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i w:val="0"/>
          <w:iCs w:val="0"/>
          <w:smallCaps w:val="1"/>
          <w:strike w:val="0"/>
          <w:color w:val="2f5496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1"/>
          <w:strike w:val="0"/>
          <w:color w:val="2f5496"/>
          <w:sz w:val="40"/>
          <w:szCs w:val="40"/>
          <w:u w:val="none"/>
          <w:shd w:fill="auto" w:val="clear"/>
          <w:vertAlign w:val="baseline"/>
          <w:rtl w:val="0"/>
        </w:rPr>
        <w:t xml:space="preserve">Victim Services Commission Meeting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mallCaps w:val="1"/>
          <w:color w:val="2f5496"/>
          <w:sz w:val="40"/>
          <w:szCs w:val="40"/>
          <w:rtl w:val="0"/>
        </w:rPr>
        <w:t xml:space="preserve">Legislative Agenda 202</w:t>
      </w:r>
      <w:r w:rsidDel="00000000" w:rsidR="00000000" w:rsidRPr="00000000">
        <w:rPr>
          <w:b w:val="1"/>
          <w:bCs w:val="1"/>
          <w:smallCaps w:val="1"/>
          <w:color w:val="2f5496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VIRTUAL ONLY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Topic: VSC Legislative Meeting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12:00-2:00 PM Every week on Friday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https://utah-gov.zoom.us/j/82621325883?pwd=O5hJLN3VIKAYn8NB4C626b0z2SsHkI.1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ID: 826 2132 5883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Passcode: avwA=8k&amp;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8430.0" w:type="dxa"/>
        <w:jc w:val="left"/>
        <w:tblInd w:w="9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0"/>
        <w:gridCol w:w="3330"/>
        <w:gridCol w:w="2535"/>
        <w:gridCol w:w="1335"/>
        <w:tblGridChange w:id="0">
          <w:tblGrid>
            <w:gridCol w:w="1230"/>
            <w:gridCol w:w="3330"/>
            <w:gridCol w:w="2535"/>
            <w:gridCol w:w="13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AGENDA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OWNERSHIP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ACTION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Heidi Nestel, UCVC 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Marlesse Jones, VSC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12:05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Business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Minutes 2/6/26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Rachelle Hill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Inform 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Discuss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Vote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Victim Rights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Appointments and Consents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Katie Fox, Victim Rights Coordinator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Discuss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Vote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Consent List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Heidi Nestel, UCVC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Marlesse Jones, VSC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Discuss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Vote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Numbered Legislation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(Hold, Priority, Others)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Heidi Nestel, UCVC 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Marlesse Jones, VSC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Discuss 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Vote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Discuss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00" w:before="200" w:lineRule="auto"/>
        <w:ind w:left="0" w:firstLine="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u w:val="single"/>
          <w:rtl w:val="0"/>
        </w:rPr>
        <w:t xml:space="preserve">Notes: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hd w:fill="ffffff" w:val="clear"/>
        <w:spacing w:after="200" w:before="20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Utah Open and Public Meetings Act (OPMA) is found in Utah Code §§ 52-4-101 et seq Utah State Legislature website: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https://le.utah.gov/</w:t>
        </w:r>
      </w:hyperlink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br w:type="textWrapping"/>
        <w:t xml:space="preserve">Session begins January 20, 202 Session ends March 7, 202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tah-gov.zoom.us/j/82621325883?pwd=O5hJLN3VIKAYn8NB4C626b0z2SsHkI.1" TargetMode="External"/><Relationship Id="rId7" Type="http://schemas.openxmlformats.org/officeDocument/2006/relationships/hyperlink" Target="https://docs.google.com/document/d/1JXBIcJY6Qx3m-KNJ7k57G9JzFrp8ZhaP5GkI7UPfzGM/edit?usp=sharing" TargetMode="External"/><Relationship Id="rId8" Type="http://schemas.openxmlformats.org/officeDocument/2006/relationships/hyperlink" Target="https://le.utah.go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