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5956BB" w:rsidR="007E0AC2" w:rsidRDefault="00BC083D" w14:paraId="00000001" w14:textId="77777777">
      <w:pPr>
        <w:pStyle w:val="Heading1"/>
        <w:spacing w:before="20" w:after="20" w:line="240" w:lineRule="auto"/>
        <w:jc w:val="center"/>
        <w:rPr>
          <w:rFonts w:eastAsia="Play"/>
        </w:rPr>
      </w:pPr>
      <w:r w:rsidRPr="005956BB">
        <w:rPr>
          <w:rFonts w:eastAsia="Play"/>
        </w:rPr>
        <w:t>OGDEN VALLEY CITY COUNCIL</w:t>
      </w:r>
    </w:p>
    <w:p w:rsidRPr="005956BB" w:rsidR="007E0AC2" w:rsidRDefault="00BC083D" w14:paraId="00000002" w14:textId="77777777">
      <w:pPr>
        <w:pStyle w:val="Heading2"/>
        <w:spacing w:before="20" w:after="20" w:line="240" w:lineRule="auto"/>
        <w:jc w:val="center"/>
        <w:rPr>
          <w:rFonts w:eastAsia="Play"/>
        </w:rPr>
      </w:pPr>
      <w:r w:rsidRPr="005956BB">
        <w:rPr>
          <w:rFonts w:eastAsia="Play"/>
        </w:rPr>
        <w:t>NOTICE OF OGDEN VALLEY COUNCIL WORK SESSION MEETING</w:t>
      </w:r>
    </w:p>
    <w:p w:rsidRPr="005956BB" w:rsidR="007E0AC2" w:rsidRDefault="00BC083D" w14:paraId="00000003" w14:textId="77777777">
      <w:pPr>
        <w:spacing w:line="240" w:lineRule="auto"/>
        <w:ind w:left="-270"/>
        <w:jc w:val="center"/>
        <w:rPr>
          <w:sz w:val="20"/>
          <w:szCs w:val="20"/>
        </w:rPr>
      </w:pPr>
      <w:r w:rsidRPr="005956BB">
        <w:rPr>
          <w:rFonts w:eastAsia="Times New Roman"/>
        </w:rPr>
        <w:t xml:space="preserve">  January 14, 2026, 1:00 p.m.</w:t>
      </w:r>
    </w:p>
    <w:p w:rsidR="007E0AC2" w:rsidP="6A8CA4E7" w:rsidRDefault="3F1F1023" w14:paraId="00000004" w14:textId="437FBEB0">
      <w:pPr>
        <w:spacing w:line="256" w:lineRule="auto"/>
        <w:ind w:left="20" w:right="60"/>
        <w:jc w:val="center"/>
        <w:rPr>
          <w:sz w:val="20"/>
          <w:szCs w:val="20"/>
        </w:rPr>
      </w:pPr>
      <w:r w:rsidRPr="0453A24E" w:rsidR="0D54D5D9">
        <w:rPr>
          <w:sz w:val="20"/>
          <w:szCs w:val="20"/>
        </w:rPr>
        <w:t xml:space="preserve">Huntsville Town Hall, Council Chambers, 7474 East 200 South, Huntsville, Utah </w:t>
      </w:r>
    </w:p>
    <w:p w:rsidR="0453A24E" w:rsidP="0453A24E" w:rsidRDefault="0453A24E" w14:paraId="1CE3DE53" w14:textId="02533CCC">
      <w:pPr>
        <w:spacing w:line="256" w:lineRule="auto"/>
        <w:ind w:left="20" w:right="60"/>
        <w:jc w:val="center"/>
        <w:rPr>
          <w:sz w:val="20"/>
          <w:szCs w:val="20"/>
        </w:rPr>
      </w:pPr>
    </w:p>
    <w:p w:rsidRPr="005956BB" w:rsidR="007E0AC2" w:rsidRDefault="00BC083D" w14:paraId="00000007" w14:textId="0D4C3360">
      <w:pPr>
        <w:spacing w:line="240" w:lineRule="auto"/>
        <w:ind w:left="-270"/>
        <w:rPr>
          <w:rFonts w:eastAsia="Times New Roman"/>
          <w:sz w:val="24"/>
          <w:szCs w:val="24"/>
        </w:rPr>
      </w:pPr>
      <w:r w:rsidRPr="005956BB">
        <w:rPr>
          <w:rFonts w:eastAsia="Times New Roman"/>
          <w:sz w:val="24"/>
          <w:szCs w:val="24"/>
        </w:rPr>
        <w:t>1.    Call to Order</w:t>
      </w:r>
      <w:r w:rsidRPr="005956BB" w:rsidR="005956BB">
        <w:rPr>
          <w:rFonts w:eastAsia="Times New Roman"/>
          <w:sz w:val="24"/>
          <w:szCs w:val="24"/>
        </w:rPr>
        <w:t xml:space="preserve"> by Mayor Wampler at 1pm.</w:t>
      </w:r>
    </w:p>
    <w:p w:rsidRPr="005956BB" w:rsidR="007E0AC2" w:rsidRDefault="00BC083D" w14:paraId="00000008" w14:textId="4D8FB606">
      <w:pPr>
        <w:spacing w:line="240" w:lineRule="auto"/>
        <w:ind w:left="450"/>
        <w:rPr>
          <w:rFonts w:eastAsia="Times New Roman"/>
          <w:sz w:val="24"/>
          <w:szCs w:val="24"/>
        </w:rPr>
      </w:pPr>
      <w:r w:rsidRPr="005956BB">
        <w:rPr>
          <w:rFonts w:eastAsia="Times New Roman"/>
          <w:sz w:val="24"/>
          <w:szCs w:val="24"/>
        </w:rPr>
        <w:t xml:space="preserve">a. </w:t>
      </w:r>
      <w:r w:rsidRPr="005956BB">
        <w:rPr>
          <w:rFonts w:eastAsia="Times New Roman"/>
          <w:sz w:val="24"/>
          <w:szCs w:val="24"/>
        </w:rPr>
        <w:tab/>
      </w:r>
      <w:r w:rsidRPr="005956BB">
        <w:rPr>
          <w:rFonts w:eastAsia="Times New Roman"/>
          <w:sz w:val="24"/>
          <w:szCs w:val="24"/>
        </w:rPr>
        <w:t xml:space="preserve">Pledge of Allegiance </w:t>
      </w:r>
      <w:r w:rsidRPr="005956BB" w:rsidR="005956BB">
        <w:rPr>
          <w:rFonts w:eastAsia="Times New Roman"/>
          <w:sz w:val="24"/>
          <w:szCs w:val="24"/>
        </w:rPr>
        <w:t>led by Mayor Wampler</w:t>
      </w:r>
    </w:p>
    <w:p w:rsidRPr="005956BB" w:rsidR="007E0AC2" w:rsidRDefault="00BC083D" w14:paraId="00000009" w14:textId="782F77C6">
      <w:pPr>
        <w:spacing w:line="240" w:lineRule="auto"/>
        <w:ind w:left="450"/>
        <w:rPr>
          <w:rFonts w:eastAsia="Times New Roman"/>
          <w:sz w:val="24"/>
          <w:szCs w:val="24"/>
        </w:rPr>
      </w:pPr>
      <w:r w:rsidRPr="005956BB">
        <w:rPr>
          <w:rFonts w:eastAsia="Times New Roman"/>
          <w:sz w:val="24"/>
          <w:szCs w:val="24"/>
        </w:rPr>
        <w:t xml:space="preserve">b. </w:t>
      </w:r>
      <w:r w:rsidRPr="005956BB">
        <w:rPr>
          <w:rFonts w:eastAsia="Times New Roman"/>
          <w:sz w:val="24"/>
          <w:szCs w:val="24"/>
        </w:rPr>
        <w:tab/>
      </w:r>
      <w:r w:rsidRPr="005956BB">
        <w:rPr>
          <w:rFonts w:eastAsia="Times New Roman"/>
          <w:sz w:val="24"/>
          <w:szCs w:val="24"/>
        </w:rPr>
        <w:t>Moment of Silence</w:t>
      </w:r>
      <w:r w:rsidRPr="005956BB" w:rsidR="005956BB">
        <w:rPr>
          <w:rFonts w:eastAsia="Times New Roman"/>
          <w:sz w:val="24"/>
          <w:szCs w:val="24"/>
        </w:rPr>
        <w:t xml:space="preserve"> for approximately one minute</w:t>
      </w:r>
    </w:p>
    <w:p w:rsidRPr="005956BB" w:rsidR="005956BB" w:rsidRDefault="005956BB" w14:paraId="7F485FF5" w14:textId="77777777">
      <w:pPr>
        <w:spacing w:line="240" w:lineRule="auto"/>
        <w:ind w:left="450"/>
        <w:rPr>
          <w:rFonts w:eastAsia="Times New Roman"/>
          <w:sz w:val="24"/>
          <w:szCs w:val="24"/>
        </w:rPr>
      </w:pPr>
    </w:p>
    <w:p w:rsidRPr="005956BB" w:rsidR="007E0AC2" w:rsidRDefault="00BC083D" w14:paraId="0000000A" w14:textId="77777777">
      <w:pPr>
        <w:spacing w:line="240" w:lineRule="auto"/>
        <w:ind w:left="-270"/>
        <w:rPr>
          <w:rFonts w:eastAsia="Times New Roman"/>
          <w:sz w:val="24"/>
          <w:szCs w:val="24"/>
        </w:rPr>
      </w:pPr>
      <w:r w:rsidRPr="005956BB">
        <w:rPr>
          <w:rFonts w:eastAsia="Times New Roman"/>
          <w:sz w:val="24"/>
          <w:szCs w:val="24"/>
        </w:rPr>
        <w:t xml:space="preserve"> 2.   Introduction of Guests: </w:t>
      </w:r>
    </w:p>
    <w:p w:rsidRPr="005956BB" w:rsidR="007E0AC2" w:rsidRDefault="00BC083D" w14:paraId="0000000B" w14:textId="566EE075">
      <w:pPr>
        <w:spacing w:line="240" w:lineRule="auto"/>
        <w:ind w:left="450"/>
        <w:rPr>
          <w:rFonts w:eastAsia="Times New Roman"/>
          <w:sz w:val="24"/>
          <w:szCs w:val="24"/>
        </w:rPr>
      </w:pPr>
      <w:r w:rsidRPr="005956BB">
        <w:rPr>
          <w:rFonts w:eastAsia="Times New Roman"/>
          <w:sz w:val="24"/>
          <w:szCs w:val="24"/>
        </w:rPr>
        <w:t>Hugh Hurlow, Department of Natural Resources, Utah Geological Survey, Groundwater Program Manager</w:t>
      </w:r>
      <w:r w:rsidRPr="005956BB" w:rsidR="005956BB">
        <w:rPr>
          <w:rFonts w:eastAsia="Times New Roman"/>
          <w:sz w:val="24"/>
          <w:szCs w:val="24"/>
        </w:rPr>
        <w:t>.</w:t>
      </w:r>
    </w:p>
    <w:p w:rsidRPr="005956BB" w:rsidR="005956BB" w:rsidRDefault="005956BB" w14:paraId="3C2DD346" w14:textId="77777777">
      <w:pPr>
        <w:spacing w:line="240" w:lineRule="auto"/>
        <w:ind w:left="450"/>
        <w:rPr>
          <w:rFonts w:eastAsia="Times New Roman"/>
          <w:sz w:val="24"/>
          <w:szCs w:val="24"/>
        </w:rPr>
      </w:pPr>
    </w:p>
    <w:p w:rsidRPr="005956BB" w:rsidR="007E0AC2" w:rsidP="6A8CA4E7" w:rsidRDefault="3F1F1023" w14:paraId="0000000C" w14:textId="79848BC9">
      <w:pPr>
        <w:spacing w:line="240" w:lineRule="auto"/>
        <w:ind w:left="450"/>
        <w:rPr>
          <w:rFonts w:eastAsia="Times New Roman"/>
          <w:sz w:val="24"/>
          <w:szCs w:val="24"/>
          <w:lang w:val="en-US"/>
        </w:rPr>
      </w:pPr>
      <w:r w:rsidRPr="6A8CA4E7">
        <w:rPr>
          <w:rFonts w:eastAsia="Times New Roman"/>
          <w:sz w:val="24"/>
          <w:szCs w:val="24"/>
          <w:lang w:val="en-US"/>
        </w:rPr>
        <w:t>Lucy Jordan, formerly of DNR/UGS</w:t>
      </w:r>
      <w:r w:rsidRPr="6A8CA4E7" w:rsidR="00147397">
        <w:rPr>
          <w:rFonts w:eastAsia="Times New Roman"/>
          <w:sz w:val="24"/>
          <w:szCs w:val="24"/>
          <w:lang w:val="en-US"/>
        </w:rPr>
        <w:t>.  Participation via Zoom.</w:t>
      </w:r>
    </w:p>
    <w:p w:rsidRPr="005956BB" w:rsidR="005956BB" w:rsidRDefault="005956BB" w14:paraId="1D606846" w14:textId="77777777">
      <w:pPr>
        <w:spacing w:line="240" w:lineRule="auto"/>
        <w:ind w:left="450"/>
        <w:rPr>
          <w:rFonts w:eastAsia="Times New Roman"/>
          <w:sz w:val="24"/>
          <w:szCs w:val="24"/>
          <w:highlight w:val="yellow"/>
        </w:rPr>
      </w:pPr>
    </w:p>
    <w:p w:rsidR="007E0AC2" w:rsidP="6A8CA4E7" w:rsidRDefault="3F1F1023" w14:paraId="0000000D" w14:textId="0D5CD001">
      <w:pPr>
        <w:spacing w:line="240" w:lineRule="auto"/>
        <w:ind w:left="-270"/>
        <w:rPr>
          <w:rFonts w:eastAsia="Times New Roman"/>
          <w:sz w:val="24"/>
          <w:szCs w:val="24"/>
          <w:lang w:val="en-US"/>
        </w:rPr>
      </w:pPr>
      <w:r w:rsidRPr="6A8CA4E7">
        <w:rPr>
          <w:rFonts w:eastAsia="Times New Roman"/>
          <w:sz w:val="24"/>
          <w:szCs w:val="24"/>
          <w:lang w:val="en-US"/>
        </w:rPr>
        <w:t>3.  Review of 2019 Hydrology Study by Utah Geological Survey</w:t>
      </w:r>
      <w:r w:rsidRPr="6A8CA4E7" w:rsidR="018D9869">
        <w:rPr>
          <w:rFonts w:eastAsia="Times New Roman"/>
          <w:sz w:val="24"/>
          <w:szCs w:val="24"/>
          <w:lang w:val="en-US"/>
        </w:rPr>
        <w:t>.</w:t>
      </w:r>
    </w:p>
    <w:p w:rsidR="00BA38BF" w:rsidRDefault="00BA38BF" w14:paraId="0BB680AF" w14:textId="77777777">
      <w:pPr>
        <w:spacing w:line="240" w:lineRule="auto"/>
        <w:ind w:left="-270"/>
        <w:rPr>
          <w:rFonts w:eastAsia="Times New Roman"/>
          <w:sz w:val="24"/>
          <w:szCs w:val="24"/>
        </w:rPr>
      </w:pPr>
    </w:p>
    <w:p w:rsidR="00BA38BF" w:rsidRDefault="00BA38BF" w14:paraId="2FC66AE7" w14:textId="3902954A">
      <w:pPr>
        <w:spacing w:line="240" w:lineRule="auto"/>
        <w:ind w:left="-270"/>
        <w:rPr>
          <w:rFonts w:eastAsia="Times New Roman"/>
          <w:sz w:val="24"/>
          <w:szCs w:val="24"/>
        </w:rPr>
      </w:pPr>
      <w:r>
        <w:rPr>
          <w:rFonts w:eastAsia="Times New Roman"/>
          <w:sz w:val="24"/>
          <w:szCs w:val="24"/>
        </w:rPr>
        <w:tab/>
      </w:r>
      <w:r>
        <w:rPr>
          <w:rFonts w:eastAsia="Times New Roman"/>
          <w:sz w:val="24"/>
          <w:szCs w:val="24"/>
        </w:rPr>
        <w:t>Here is a summary of the presentation by Hugh Hurlow.</w:t>
      </w:r>
    </w:p>
    <w:p w:rsidR="00BA38BF" w:rsidRDefault="00BA38BF" w14:paraId="550A28D2" w14:textId="77777777">
      <w:pPr>
        <w:spacing w:line="240" w:lineRule="auto"/>
        <w:ind w:left="-270"/>
        <w:rPr>
          <w:rFonts w:eastAsia="Times New Roman"/>
          <w:sz w:val="24"/>
          <w:szCs w:val="24"/>
        </w:rPr>
      </w:pPr>
    </w:p>
    <w:p w:rsidRPr="00BA38BF" w:rsidR="00BA38BF" w:rsidRDefault="00BA38BF" w14:paraId="2B3211A7" w14:textId="3FF62E7F">
      <w:pPr>
        <w:spacing w:line="240" w:lineRule="auto"/>
        <w:ind w:left="-270"/>
        <w:rPr>
          <w:rFonts w:eastAsia="Times New Roman"/>
          <w:b/>
          <w:bCs/>
          <w:sz w:val="24"/>
          <w:szCs w:val="24"/>
        </w:rPr>
      </w:pPr>
      <w:r>
        <w:rPr>
          <w:rFonts w:eastAsia="Times New Roman"/>
          <w:sz w:val="24"/>
          <w:szCs w:val="24"/>
        </w:rPr>
        <w:tab/>
      </w:r>
      <w:r w:rsidRPr="00BA38BF">
        <w:rPr>
          <w:rFonts w:eastAsia="Times New Roman"/>
          <w:b/>
          <w:bCs/>
          <w:sz w:val="24"/>
          <w:szCs w:val="24"/>
        </w:rPr>
        <w:t>Executive Summary</w:t>
      </w:r>
    </w:p>
    <w:p w:rsidRPr="00BA38BF" w:rsidR="00BA38BF" w:rsidP="00BA38BF" w:rsidRDefault="00BA38BF" w14:paraId="62D90FAE" w14:textId="77777777">
      <w:pPr>
        <w:rPr>
          <w:sz w:val="24"/>
          <w:szCs w:val="24"/>
        </w:rPr>
      </w:pPr>
      <w:r w:rsidRPr="00BA38BF">
        <w:rPr>
          <w:sz w:val="24"/>
          <w:szCs w:val="24"/>
        </w:rPr>
        <w:t>A comprehensive hydrogeologic investigation of Ogden Valley (UGS Special Study 165, 2019) was conducted to understand:</w:t>
      </w:r>
    </w:p>
    <w:p w:rsidRPr="00BA38BF" w:rsidR="00BA38BF" w:rsidP="00BA38BF" w:rsidRDefault="00BA38BF" w14:paraId="3C3B68AB" w14:textId="77777777">
      <w:pPr>
        <w:numPr>
          <w:ilvl w:val="0"/>
          <w:numId w:val="2"/>
        </w:numPr>
        <w:spacing w:line="240" w:lineRule="auto"/>
        <w:rPr>
          <w:sz w:val="24"/>
          <w:szCs w:val="24"/>
        </w:rPr>
      </w:pPr>
      <w:r w:rsidRPr="00BA38BF">
        <w:rPr>
          <w:sz w:val="24"/>
          <w:szCs w:val="24"/>
        </w:rPr>
        <w:t>How groundwater and surface water interact</w:t>
      </w:r>
    </w:p>
    <w:p w:rsidRPr="00BA38BF" w:rsidR="00BA38BF" w:rsidP="00BA38BF" w:rsidRDefault="00BA38BF" w14:paraId="4E2B3585" w14:textId="77777777">
      <w:pPr>
        <w:numPr>
          <w:ilvl w:val="0"/>
          <w:numId w:val="2"/>
        </w:numPr>
        <w:spacing w:line="240" w:lineRule="auto"/>
        <w:rPr>
          <w:sz w:val="24"/>
          <w:szCs w:val="24"/>
        </w:rPr>
      </w:pPr>
      <w:r w:rsidRPr="00BA38BF">
        <w:rPr>
          <w:sz w:val="24"/>
          <w:szCs w:val="24"/>
        </w:rPr>
        <w:t>The valley’s groundwater budget</w:t>
      </w:r>
    </w:p>
    <w:p w:rsidRPr="00BA38BF" w:rsidR="00BA38BF" w:rsidP="6A8CA4E7" w:rsidRDefault="018D9869" w14:paraId="6AB12181" w14:textId="77777777">
      <w:pPr>
        <w:numPr>
          <w:ilvl w:val="0"/>
          <w:numId w:val="2"/>
        </w:numPr>
        <w:spacing w:line="240" w:lineRule="auto"/>
        <w:rPr>
          <w:sz w:val="24"/>
          <w:szCs w:val="24"/>
          <w:lang w:val="en-US"/>
        </w:rPr>
      </w:pPr>
      <w:r w:rsidRPr="6A8CA4E7">
        <w:rPr>
          <w:sz w:val="24"/>
          <w:szCs w:val="24"/>
          <w:lang w:val="en-US"/>
        </w:rPr>
        <w:t>Longterm waterlevel and waterquality trends</w:t>
      </w:r>
    </w:p>
    <w:p w:rsidRPr="00BA38BF" w:rsidR="00BA38BF" w:rsidP="00BA38BF" w:rsidRDefault="00BA38BF" w14:paraId="285F4B2D" w14:textId="77777777">
      <w:pPr>
        <w:numPr>
          <w:ilvl w:val="0"/>
          <w:numId w:val="2"/>
        </w:numPr>
        <w:spacing w:line="240" w:lineRule="auto"/>
        <w:rPr>
          <w:sz w:val="24"/>
          <w:szCs w:val="24"/>
        </w:rPr>
      </w:pPr>
      <w:r w:rsidRPr="00BA38BF">
        <w:rPr>
          <w:sz w:val="24"/>
          <w:szCs w:val="24"/>
        </w:rPr>
        <w:t>Impacts of future development, especially septic systems</w:t>
      </w:r>
    </w:p>
    <w:p w:rsidR="00BA38BF" w:rsidP="6A8CA4E7" w:rsidRDefault="018D9869" w14:paraId="6AD3B3BE" w14:textId="77777777">
      <w:pPr>
        <w:rPr>
          <w:sz w:val="24"/>
          <w:szCs w:val="24"/>
          <w:lang w:val="en-US"/>
        </w:rPr>
      </w:pPr>
      <w:r w:rsidRPr="6A8CA4E7">
        <w:rPr>
          <w:sz w:val="24"/>
          <w:szCs w:val="24"/>
          <w:lang w:val="en-US"/>
        </w:rPr>
        <w:t>The study was prompted by concerns over population growth, land development, and watersupply sustainability.</w:t>
      </w:r>
    </w:p>
    <w:p w:rsidRPr="00BA38BF" w:rsidR="00BA38BF" w:rsidP="00BA38BF" w:rsidRDefault="00BA38BF" w14:paraId="03B54548" w14:textId="77777777">
      <w:pPr>
        <w:rPr>
          <w:sz w:val="24"/>
          <w:szCs w:val="24"/>
        </w:rPr>
      </w:pPr>
    </w:p>
    <w:p w:rsidRPr="00BA38BF" w:rsidR="00BA38BF" w:rsidP="00BA38BF" w:rsidRDefault="00BA38BF" w14:paraId="56A37B48" w14:textId="3D0FAA25">
      <w:pPr>
        <w:rPr>
          <w:b/>
          <w:bCs/>
          <w:sz w:val="24"/>
          <w:szCs w:val="24"/>
        </w:rPr>
      </w:pPr>
      <w:r w:rsidRPr="00BA38BF">
        <w:rPr>
          <w:b/>
          <w:bCs/>
          <w:sz w:val="24"/>
          <w:szCs w:val="24"/>
        </w:rPr>
        <w:t>Study Area &amp; Methods</w:t>
      </w:r>
    </w:p>
    <w:p w:rsidRPr="00BA38BF" w:rsidR="00BA38BF" w:rsidP="00BA38BF" w:rsidRDefault="00BA38BF" w14:paraId="58BD4B5A" w14:textId="77777777">
      <w:pPr>
        <w:numPr>
          <w:ilvl w:val="0"/>
          <w:numId w:val="3"/>
        </w:numPr>
        <w:spacing w:line="240" w:lineRule="auto"/>
        <w:rPr>
          <w:sz w:val="24"/>
          <w:szCs w:val="24"/>
        </w:rPr>
      </w:pPr>
      <w:r w:rsidRPr="00BA38BF">
        <w:rPr>
          <w:b/>
          <w:bCs/>
          <w:sz w:val="24"/>
          <w:szCs w:val="24"/>
        </w:rPr>
        <w:t>44 square miles</w:t>
      </w:r>
      <w:r w:rsidRPr="00BA38BF">
        <w:rPr>
          <w:sz w:val="24"/>
          <w:szCs w:val="24"/>
        </w:rPr>
        <w:t xml:space="preserve">, elevation </w:t>
      </w:r>
      <w:r w:rsidRPr="00BA38BF">
        <w:rPr>
          <w:b/>
          <w:bCs/>
          <w:sz w:val="24"/>
          <w:szCs w:val="24"/>
        </w:rPr>
        <w:t>4800–9500 ft</w:t>
      </w:r>
      <w:r w:rsidRPr="00BA38BF">
        <w:rPr>
          <w:sz w:val="24"/>
          <w:szCs w:val="24"/>
        </w:rPr>
        <w:t>, population ~7,000</w:t>
      </w:r>
    </w:p>
    <w:p w:rsidRPr="00BA38BF" w:rsidR="00BA38BF" w:rsidP="00BA38BF" w:rsidRDefault="00BA38BF" w14:paraId="71009F7F" w14:textId="77777777">
      <w:pPr>
        <w:numPr>
          <w:ilvl w:val="0"/>
          <w:numId w:val="3"/>
        </w:numPr>
        <w:spacing w:line="240" w:lineRule="auto"/>
        <w:rPr>
          <w:sz w:val="24"/>
          <w:szCs w:val="24"/>
        </w:rPr>
      </w:pPr>
      <w:r w:rsidRPr="00BA38BF">
        <w:rPr>
          <w:sz w:val="24"/>
          <w:szCs w:val="24"/>
        </w:rPr>
        <w:t>High seasonal use; agriculture + recreation</w:t>
      </w:r>
    </w:p>
    <w:p w:rsidRPr="00BA38BF" w:rsidR="00BA38BF" w:rsidP="00BA38BF" w:rsidRDefault="00BA38BF" w14:paraId="3FF3C93E" w14:textId="77777777">
      <w:pPr>
        <w:numPr>
          <w:ilvl w:val="0"/>
          <w:numId w:val="3"/>
        </w:numPr>
        <w:spacing w:line="240" w:lineRule="auto"/>
        <w:rPr>
          <w:sz w:val="24"/>
          <w:szCs w:val="24"/>
        </w:rPr>
      </w:pPr>
      <w:r w:rsidRPr="00BA38BF">
        <w:rPr>
          <w:sz w:val="24"/>
          <w:szCs w:val="24"/>
        </w:rPr>
        <w:t>Last major study was in 1985</w:t>
      </w:r>
    </w:p>
    <w:p w:rsidRPr="00BA38BF" w:rsidR="00BA38BF" w:rsidP="00BA38BF" w:rsidRDefault="00BA38BF" w14:paraId="067C1DFA" w14:textId="77777777">
      <w:pPr>
        <w:numPr>
          <w:ilvl w:val="0"/>
          <w:numId w:val="3"/>
        </w:numPr>
        <w:spacing w:line="240" w:lineRule="auto"/>
        <w:rPr>
          <w:sz w:val="24"/>
          <w:szCs w:val="24"/>
        </w:rPr>
      </w:pPr>
      <w:r w:rsidRPr="00BA38BF">
        <w:rPr>
          <w:sz w:val="24"/>
          <w:szCs w:val="24"/>
        </w:rPr>
        <w:t>Data collected 2015–2016</w:t>
      </w:r>
    </w:p>
    <w:p w:rsidRPr="00BA38BF" w:rsidR="00BA38BF" w:rsidP="00BA38BF" w:rsidRDefault="00BA38BF" w14:paraId="6296BA1D" w14:textId="77777777">
      <w:pPr>
        <w:numPr>
          <w:ilvl w:val="0"/>
          <w:numId w:val="3"/>
        </w:numPr>
        <w:spacing w:line="240" w:lineRule="auto"/>
        <w:rPr>
          <w:sz w:val="24"/>
          <w:szCs w:val="24"/>
        </w:rPr>
      </w:pPr>
      <w:r w:rsidRPr="00BA38BF">
        <w:rPr>
          <w:sz w:val="24"/>
          <w:szCs w:val="24"/>
        </w:rPr>
        <w:t>Extensive dataset:</w:t>
      </w:r>
    </w:p>
    <w:p w:rsidRPr="00BA38BF" w:rsidR="00BA38BF" w:rsidP="00BA38BF" w:rsidRDefault="00BA38BF" w14:paraId="4B6ED083" w14:textId="77777777">
      <w:pPr>
        <w:numPr>
          <w:ilvl w:val="1"/>
          <w:numId w:val="3"/>
        </w:numPr>
        <w:spacing w:line="240" w:lineRule="auto"/>
        <w:rPr>
          <w:sz w:val="24"/>
          <w:szCs w:val="24"/>
        </w:rPr>
      </w:pPr>
      <w:r w:rsidRPr="00BA38BF">
        <w:rPr>
          <w:sz w:val="24"/>
          <w:szCs w:val="24"/>
        </w:rPr>
        <w:t>43 gravity stations</w:t>
      </w:r>
    </w:p>
    <w:p w:rsidRPr="00BA38BF" w:rsidR="00BA38BF" w:rsidP="00BA38BF" w:rsidRDefault="00BA38BF" w14:paraId="75421398" w14:textId="77777777">
      <w:pPr>
        <w:numPr>
          <w:ilvl w:val="1"/>
          <w:numId w:val="3"/>
        </w:numPr>
        <w:spacing w:line="240" w:lineRule="auto"/>
        <w:rPr>
          <w:sz w:val="24"/>
          <w:szCs w:val="24"/>
        </w:rPr>
      </w:pPr>
      <w:r w:rsidRPr="00BA38BF">
        <w:rPr>
          <w:sz w:val="24"/>
          <w:szCs w:val="24"/>
        </w:rPr>
        <w:t>80 well water levels</w:t>
      </w:r>
    </w:p>
    <w:p w:rsidRPr="00BA38BF" w:rsidR="00BA38BF" w:rsidP="00BA38BF" w:rsidRDefault="00BA38BF" w14:paraId="02F69E8A" w14:textId="77777777">
      <w:pPr>
        <w:numPr>
          <w:ilvl w:val="1"/>
          <w:numId w:val="3"/>
        </w:numPr>
        <w:spacing w:line="240" w:lineRule="auto"/>
        <w:rPr>
          <w:sz w:val="24"/>
          <w:szCs w:val="24"/>
        </w:rPr>
      </w:pPr>
      <w:r w:rsidRPr="00BA38BF">
        <w:rPr>
          <w:sz w:val="24"/>
          <w:szCs w:val="24"/>
        </w:rPr>
        <w:t>215 stream/canal measurements</w:t>
      </w:r>
    </w:p>
    <w:p w:rsidRPr="00BA38BF" w:rsidR="00BA38BF" w:rsidP="00BA38BF" w:rsidRDefault="00BA38BF" w14:paraId="4A2CD266" w14:textId="77777777">
      <w:pPr>
        <w:numPr>
          <w:ilvl w:val="1"/>
          <w:numId w:val="3"/>
        </w:numPr>
        <w:spacing w:line="240" w:lineRule="auto"/>
        <w:rPr>
          <w:sz w:val="24"/>
          <w:szCs w:val="24"/>
        </w:rPr>
      </w:pPr>
      <w:r w:rsidRPr="00BA38BF">
        <w:rPr>
          <w:sz w:val="24"/>
          <w:szCs w:val="24"/>
        </w:rPr>
        <w:t>307 isotope samples</w:t>
      </w:r>
    </w:p>
    <w:p w:rsidR="00BA38BF" w:rsidP="00BA38BF" w:rsidRDefault="00BA38BF" w14:paraId="34906AB9" w14:textId="77777777">
      <w:pPr>
        <w:numPr>
          <w:ilvl w:val="1"/>
          <w:numId w:val="3"/>
        </w:numPr>
        <w:spacing w:line="240" w:lineRule="auto"/>
        <w:rPr>
          <w:sz w:val="24"/>
          <w:szCs w:val="24"/>
        </w:rPr>
      </w:pPr>
      <w:r w:rsidRPr="00BA38BF">
        <w:rPr>
          <w:sz w:val="24"/>
          <w:szCs w:val="24"/>
        </w:rPr>
        <w:t>Multiple seepage runs (spring &amp; baseflow)</w:t>
      </w:r>
    </w:p>
    <w:p w:rsidRPr="00BA38BF" w:rsidR="00BA38BF" w:rsidP="00BA38BF" w:rsidRDefault="00BA38BF" w14:paraId="25C50271" w14:textId="77777777">
      <w:pPr>
        <w:spacing w:line="240" w:lineRule="auto"/>
        <w:ind w:left="1440"/>
        <w:rPr>
          <w:sz w:val="24"/>
          <w:szCs w:val="24"/>
        </w:rPr>
      </w:pPr>
    </w:p>
    <w:p w:rsidR="00BA38BF" w:rsidP="6A8CA4E7" w:rsidRDefault="018D9869" w14:paraId="235B199E" w14:textId="76275589">
      <w:pPr>
        <w:rPr>
          <w:b/>
          <w:bCs/>
          <w:sz w:val="24"/>
          <w:szCs w:val="24"/>
          <w:lang w:val="en-US"/>
        </w:rPr>
      </w:pPr>
      <w:r w:rsidRPr="6A8CA4E7">
        <w:rPr>
          <w:b/>
          <w:bCs/>
          <w:sz w:val="24"/>
          <w:szCs w:val="24"/>
          <w:lang w:val="en-US"/>
        </w:rPr>
        <w:t>Hydrostratigraphy &amp; Aquifer Structure</w:t>
      </w:r>
    </w:p>
    <w:p w:rsidRPr="00BA38BF" w:rsidR="00BA38BF" w:rsidP="00BA38BF" w:rsidRDefault="00BA38BF" w14:paraId="28B9B977" w14:textId="77777777">
      <w:pPr>
        <w:rPr>
          <w:b/>
          <w:bCs/>
          <w:sz w:val="24"/>
          <w:szCs w:val="24"/>
        </w:rPr>
      </w:pPr>
    </w:p>
    <w:p w:rsidRPr="00BA38BF" w:rsidR="00BA38BF" w:rsidP="00BA38BF" w:rsidRDefault="00BA38BF" w14:paraId="78F29724" w14:textId="77777777">
      <w:pPr>
        <w:rPr>
          <w:b/>
          <w:bCs/>
          <w:sz w:val="24"/>
          <w:szCs w:val="24"/>
        </w:rPr>
      </w:pPr>
      <w:r w:rsidRPr="00BA38BF">
        <w:rPr>
          <w:b/>
          <w:bCs/>
          <w:sz w:val="24"/>
          <w:szCs w:val="24"/>
        </w:rPr>
        <w:t>Key Findings</w:t>
      </w:r>
    </w:p>
    <w:p w:rsidRPr="00BA38BF" w:rsidR="00BA38BF" w:rsidP="6A8CA4E7" w:rsidRDefault="018D9869" w14:paraId="0D9D2AA1" w14:textId="77777777">
      <w:pPr>
        <w:numPr>
          <w:ilvl w:val="0"/>
          <w:numId w:val="4"/>
        </w:numPr>
        <w:spacing w:line="240" w:lineRule="auto"/>
        <w:rPr>
          <w:sz w:val="24"/>
          <w:szCs w:val="24"/>
          <w:lang w:val="en-US"/>
        </w:rPr>
      </w:pPr>
      <w:r w:rsidRPr="6A8CA4E7">
        <w:rPr>
          <w:sz w:val="24"/>
          <w:szCs w:val="24"/>
          <w:lang w:val="en-US"/>
        </w:rPr>
        <w:t>Valleyfill aquifer is much thicker than previously thought:</w:t>
      </w:r>
    </w:p>
    <w:p w:rsidRPr="00BA38BF" w:rsidR="00BA38BF" w:rsidP="00BA38BF" w:rsidRDefault="00BA38BF" w14:paraId="6179215A" w14:textId="77777777">
      <w:pPr>
        <w:numPr>
          <w:ilvl w:val="1"/>
          <w:numId w:val="4"/>
        </w:numPr>
        <w:spacing w:line="240" w:lineRule="auto"/>
        <w:rPr>
          <w:sz w:val="24"/>
          <w:szCs w:val="24"/>
        </w:rPr>
      </w:pPr>
      <w:r w:rsidRPr="00BA38BF">
        <w:rPr>
          <w:sz w:val="24"/>
          <w:szCs w:val="24"/>
        </w:rPr>
        <w:t>Old estimate: ~750 ft</w:t>
      </w:r>
    </w:p>
    <w:p w:rsidRPr="00BA38BF" w:rsidR="00BA38BF" w:rsidP="00BA38BF" w:rsidRDefault="00BA38BF" w14:paraId="7F0162BE" w14:textId="77777777">
      <w:pPr>
        <w:numPr>
          <w:ilvl w:val="1"/>
          <w:numId w:val="4"/>
        </w:numPr>
        <w:spacing w:line="240" w:lineRule="auto"/>
        <w:rPr>
          <w:sz w:val="24"/>
          <w:szCs w:val="24"/>
        </w:rPr>
      </w:pPr>
      <w:r w:rsidRPr="00BA38BF">
        <w:rPr>
          <w:sz w:val="24"/>
          <w:szCs w:val="24"/>
        </w:rPr>
        <w:t xml:space="preserve">New estimate: </w:t>
      </w:r>
      <w:r w:rsidRPr="00BA38BF">
        <w:rPr>
          <w:b/>
          <w:bCs/>
          <w:sz w:val="24"/>
          <w:szCs w:val="24"/>
        </w:rPr>
        <w:t xml:space="preserve">up to </w:t>
      </w:r>
      <w:r w:rsidRPr="00BA38BF">
        <w:rPr>
          <w:sz w:val="24"/>
          <w:szCs w:val="24"/>
        </w:rPr>
        <w:t>~2300 ft</w:t>
      </w:r>
    </w:p>
    <w:p w:rsidRPr="00BA38BF" w:rsidR="00BA38BF" w:rsidP="0453A24E" w:rsidRDefault="00BA38BF" w14:paraId="7336062F" w14:textId="77777777">
      <w:pPr>
        <w:numPr>
          <w:ilvl w:val="0"/>
          <w:numId w:val="4"/>
        </w:numPr>
        <w:spacing w:line="240" w:lineRule="auto"/>
        <w:rPr>
          <w:sz w:val="24"/>
          <w:szCs w:val="24"/>
          <w:lang w:val="en-US"/>
        </w:rPr>
      </w:pPr>
      <w:r w:rsidRPr="0453A24E" w:rsidR="6EA351CE">
        <w:rPr>
          <w:sz w:val="24"/>
          <w:szCs w:val="24"/>
          <w:lang w:val="en-US"/>
        </w:rPr>
        <w:t xml:space="preserve">A </w:t>
      </w:r>
      <w:r w:rsidRPr="0453A24E" w:rsidR="6EA351CE">
        <w:rPr>
          <w:b w:val="1"/>
          <w:bCs w:val="1"/>
          <w:sz w:val="24"/>
          <w:szCs w:val="24"/>
          <w:lang w:val="en-US"/>
        </w:rPr>
        <w:t>principal confining unit</w:t>
      </w:r>
      <w:r w:rsidRPr="0453A24E" w:rsidR="6EA351CE">
        <w:rPr>
          <w:sz w:val="24"/>
          <w:szCs w:val="24"/>
          <w:lang w:val="en-US"/>
        </w:rPr>
        <w:t xml:space="preserve"> (clay-rich) strongly controls groundwater flow and water quality.</w:t>
      </w:r>
    </w:p>
    <w:p w:rsidRPr="00BA38BF" w:rsidR="00BA38BF" w:rsidP="0453A24E" w:rsidRDefault="00BA38BF" w14:paraId="7A984051" w14:textId="77777777">
      <w:pPr>
        <w:numPr>
          <w:ilvl w:val="0"/>
          <w:numId w:val="4"/>
        </w:numPr>
        <w:spacing w:line="240" w:lineRule="auto"/>
        <w:rPr>
          <w:sz w:val="24"/>
          <w:szCs w:val="24"/>
          <w:lang w:val="en-US"/>
        </w:rPr>
      </w:pPr>
      <w:r w:rsidRPr="0453A24E" w:rsidR="6EA351CE">
        <w:rPr>
          <w:sz w:val="24"/>
          <w:szCs w:val="24"/>
          <w:lang w:val="en-US"/>
        </w:rPr>
        <w:t>Confining</w:t>
      </w:r>
      <w:r w:rsidRPr="0453A24E" w:rsidR="6EA351CE">
        <w:rPr>
          <w:sz w:val="24"/>
          <w:szCs w:val="24"/>
          <w:lang w:val="en-US"/>
        </w:rPr>
        <w:t xml:space="preserve"> unit is thickest on the “peninsulas” and thins toward valley edges.</w:t>
      </w:r>
    </w:p>
    <w:p w:rsidR="00BA38BF" w:rsidP="00BA38BF" w:rsidRDefault="00BA38BF" w14:paraId="3DE85E62" w14:textId="77777777">
      <w:pPr>
        <w:numPr>
          <w:ilvl w:val="0"/>
          <w:numId w:val="4"/>
        </w:numPr>
        <w:spacing w:line="240" w:lineRule="auto"/>
        <w:rPr>
          <w:sz w:val="24"/>
          <w:szCs w:val="24"/>
        </w:rPr>
      </w:pPr>
      <w:r w:rsidRPr="00BA38BF">
        <w:rPr>
          <w:sz w:val="24"/>
          <w:szCs w:val="24"/>
        </w:rPr>
        <w:t>Springs occur where the confining unit reaches the surface.</w:t>
      </w:r>
    </w:p>
    <w:p w:rsidRPr="00BA38BF" w:rsidR="00BA38BF" w:rsidP="00BA38BF" w:rsidRDefault="00BA38BF" w14:paraId="20B3426E" w14:textId="77777777">
      <w:pPr>
        <w:spacing w:line="240" w:lineRule="auto"/>
        <w:ind w:left="360"/>
        <w:rPr>
          <w:sz w:val="24"/>
          <w:szCs w:val="24"/>
        </w:rPr>
      </w:pPr>
    </w:p>
    <w:p w:rsidRPr="00BA38BF" w:rsidR="00BA38BF" w:rsidP="00BA38BF" w:rsidRDefault="00BA38BF" w14:paraId="1679B24A" w14:textId="0EE7DFCF">
      <w:pPr>
        <w:rPr>
          <w:b/>
          <w:bCs/>
          <w:sz w:val="24"/>
          <w:szCs w:val="24"/>
        </w:rPr>
      </w:pPr>
      <w:r w:rsidRPr="00BA38BF">
        <w:rPr>
          <w:b/>
          <w:bCs/>
          <w:sz w:val="24"/>
          <w:szCs w:val="24"/>
        </w:rPr>
        <w:t>Groundwater Levels &amp; Flow</w:t>
      </w:r>
    </w:p>
    <w:p w:rsidRPr="00BA38BF" w:rsidR="00BA38BF" w:rsidP="00BA38BF" w:rsidRDefault="00BA38BF" w14:paraId="55B98ECF" w14:textId="77777777">
      <w:pPr>
        <w:numPr>
          <w:ilvl w:val="0"/>
          <w:numId w:val="5"/>
        </w:numPr>
        <w:spacing w:line="240" w:lineRule="auto"/>
        <w:rPr>
          <w:sz w:val="24"/>
          <w:szCs w:val="24"/>
        </w:rPr>
      </w:pPr>
      <w:r w:rsidRPr="00BA38BF">
        <w:rPr>
          <w:sz w:val="24"/>
          <w:szCs w:val="24"/>
        </w:rPr>
        <w:t>2016 potentiometric surface shows groundwater flows toward Pineview Reservoir and the Ogden City Well Field (OCWF).</w:t>
      </w:r>
    </w:p>
    <w:p w:rsidRPr="00BA38BF" w:rsidR="00BA38BF" w:rsidP="0453A24E" w:rsidRDefault="00BA38BF" w14:paraId="4AA87171" w14:textId="77777777">
      <w:pPr>
        <w:numPr>
          <w:ilvl w:val="0"/>
          <w:numId w:val="5"/>
        </w:numPr>
        <w:spacing w:line="240" w:lineRule="auto"/>
        <w:rPr>
          <w:sz w:val="24"/>
          <w:szCs w:val="24"/>
          <w:lang w:val="en-US"/>
        </w:rPr>
      </w:pPr>
      <w:r w:rsidRPr="0453A24E" w:rsidR="6EA351CE">
        <w:rPr>
          <w:sz w:val="24"/>
          <w:szCs w:val="24"/>
          <w:lang w:val="en-US"/>
        </w:rPr>
        <w:t xml:space="preserve">OCWF pumping influences confined aquifer levels but </w:t>
      </w:r>
      <w:r w:rsidRPr="0453A24E" w:rsidR="6EA351CE">
        <w:rPr>
          <w:sz w:val="24"/>
          <w:szCs w:val="24"/>
          <w:lang w:val="en-US"/>
        </w:rPr>
        <w:t>remains</w:t>
      </w:r>
      <w:r w:rsidRPr="0453A24E" w:rsidR="6EA351CE">
        <w:rPr>
          <w:sz w:val="24"/>
          <w:szCs w:val="24"/>
          <w:lang w:val="en-US"/>
        </w:rPr>
        <w:t xml:space="preserve"> above the confining unit.</w:t>
      </w:r>
    </w:p>
    <w:p w:rsidRPr="00BA38BF" w:rsidR="00BA38BF" w:rsidP="00BA38BF" w:rsidRDefault="00BA38BF" w14:paraId="3B14D883" w14:textId="77777777">
      <w:pPr>
        <w:numPr>
          <w:ilvl w:val="0"/>
          <w:numId w:val="5"/>
        </w:numPr>
        <w:spacing w:line="240" w:lineRule="auto"/>
        <w:rPr>
          <w:sz w:val="24"/>
          <w:szCs w:val="24"/>
        </w:rPr>
      </w:pPr>
      <w:r w:rsidRPr="00BA38BF">
        <w:rPr>
          <w:sz w:val="24"/>
          <w:szCs w:val="24"/>
        </w:rPr>
        <w:t>Depth to water is shallow (&lt;15 ft) across large areas.</w:t>
      </w:r>
    </w:p>
    <w:p w:rsidRPr="00BA38BF" w:rsidR="00BA38BF" w:rsidP="00BA38BF" w:rsidRDefault="00BA38BF" w14:paraId="29C2F8FA" w14:textId="77777777">
      <w:pPr>
        <w:numPr>
          <w:ilvl w:val="0"/>
          <w:numId w:val="5"/>
        </w:numPr>
        <w:spacing w:line="240" w:lineRule="auto"/>
        <w:rPr>
          <w:sz w:val="24"/>
          <w:szCs w:val="24"/>
        </w:rPr>
      </w:pPr>
      <w:r w:rsidRPr="00BA38BF">
        <w:rPr>
          <w:sz w:val="24"/>
          <w:szCs w:val="24"/>
        </w:rPr>
        <w:t>Long</w:t>
      </w:r>
      <w:r w:rsidRPr="00BA38BF">
        <w:rPr>
          <w:sz w:val="24"/>
          <w:szCs w:val="24"/>
        </w:rPr>
        <w:noBreakHyphen/>
        <w:t>term trends (1985–2016):</w:t>
      </w:r>
    </w:p>
    <w:p w:rsidR="00BA38BF" w:rsidP="00BA38BF" w:rsidRDefault="00BA38BF" w14:paraId="37D64B10" w14:textId="77777777">
      <w:pPr>
        <w:numPr>
          <w:ilvl w:val="1"/>
          <w:numId w:val="5"/>
        </w:numPr>
        <w:spacing w:line="240" w:lineRule="auto"/>
        <w:rPr>
          <w:sz w:val="24"/>
          <w:szCs w:val="24"/>
        </w:rPr>
      </w:pPr>
      <w:r w:rsidRPr="00BA38BF">
        <w:rPr>
          <w:sz w:val="24"/>
          <w:szCs w:val="24"/>
        </w:rPr>
        <w:t xml:space="preserve">Some areas show declines of </w:t>
      </w:r>
      <w:r w:rsidRPr="00BA38BF">
        <w:rPr>
          <w:b/>
          <w:bCs/>
          <w:sz w:val="24"/>
          <w:szCs w:val="24"/>
        </w:rPr>
        <w:t>30–40 ft</w:t>
      </w:r>
      <w:r w:rsidRPr="00BA38BF">
        <w:rPr>
          <w:sz w:val="24"/>
          <w:szCs w:val="24"/>
        </w:rPr>
        <w:t>, partly influenced by pumping and seasonal variation.</w:t>
      </w:r>
    </w:p>
    <w:p w:rsidRPr="00BA38BF" w:rsidR="00BA38BF" w:rsidP="00BA38BF" w:rsidRDefault="00BA38BF" w14:paraId="55ED5755" w14:textId="77777777">
      <w:pPr>
        <w:spacing w:line="240" w:lineRule="auto"/>
        <w:ind w:left="1440"/>
        <w:rPr>
          <w:sz w:val="24"/>
          <w:szCs w:val="24"/>
        </w:rPr>
      </w:pPr>
    </w:p>
    <w:p w:rsidR="00BA38BF" w:rsidP="00BA38BF" w:rsidRDefault="00BA38BF" w14:paraId="330A8027" w14:textId="5AA521FF">
      <w:pPr>
        <w:rPr>
          <w:b/>
          <w:bCs/>
          <w:sz w:val="24"/>
          <w:szCs w:val="24"/>
        </w:rPr>
      </w:pPr>
      <w:r w:rsidRPr="00BA38BF">
        <w:rPr>
          <w:b/>
          <w:bCs/>
          <w:sz w:val="24"/>
          <w:szCs w:val="24"/>
        </w:rPr>
        <w:t>Surface Water &amp; Groundwater Interaction</w:t>
      </w:r>
    </w:p>
    <w:p w:rsidRPr="00BA38BF" w:rsidR="00BA38BF" w:rsidP="00BA38BF" w:rsidRDefault="00BA38BF" w14:paraId="34E31BC1" w14:textId="77777777">
      <w:pPr>
        <w:rPr>
          <w:b/>
          <w:bCs/>
          <w:sz w:val="24"/>
          <w:szCs w:val="24"/>
          <w:u w:val="single"/>
        </w:rPr>
      </w:pPr>
      <w:r w:rsidRPr="00BA38BF">
        <w:rPr>
          <w:b/>
          <w:bCs/>
          <w:sz w:val="24"/>
          <w:szCs w:val="24"/>
          <w:u w:val="single"/>
        </w:rPr>
        <w:t>Seepage Runs</w:t>
      </w:r>
    </w:p>
    <w:p w:rsidRPr="00BA38BF" w:rsidR="00BA38BF" w:rsidP="6A8CA4E7" w:rsidRDefault="018D9869" w14:paraId="07AC8ED0" w14:textId="77777777">
      <w:pPr>
        <w:rPr>
          <w:sz w:val="24"/>
          <w:szCs w:val="24"/>
          <w:lang w:val="en-US"/>
        </w:rPr>
      </w:pPr>
      <w:r w:rsidRPr="6A8CA4E7">
        <w:rPr>
          <w:sz w:val="24"/>
          <w:szCs w:val="24"/>
          <w:lang w:val="en-US"/>
        </w:rPr>
        <w:t>March (prerunoff):</w:t>
      </w:r>
    </w:p>
    <w:p w:rsidRPr="00BA38BF" w:rsidR="00BA38BF" w:rsidP="6A8CA4E7" w:rsidRDefault="018D9869" w14:paraId="01EF70EC" w14:textId="77777777">
      <w:pPr>
        <w:numPr>
          <w:ilvl w:val="0"/>
          <w:numId w:val="6"/>
        </w:numPr>
        <w:spacing w:line="240" w:lineRule="auto"/>
        <w:rPr>
          <w:sz w:val="24"/>
          <w:szCs w:val="24"/>
          <w:lang w:val="en-US"/>
        </w:rPr>
      </w:pPr>
      <w:r w:rsidRPr="6A8CA4E7">
        <w:rPr>
          <w:sz w:val="24"/>
          <w:szCs w:val="24"/>
          <w:lang w:val="en-US"/>
        </w:rPr>
        <w:t>Basinwide net gain: +63 cfs (~125 acft/day)</w:t>
      </w:r>
    </w:p>
    <w:p w:rsidRPr="00BA38BF" w:rsidR="00BA38BF" w:rsidP="6A8CA4E7" w:rsidRDefault="018D9869" w14:paraId="59CBB96B" w14:textId="77777777">
      <w:pPr>
        <w:numPr>
          <w:ilvl w:val="0"/>
          <w:numId w:val="6"/>
        </w:numPr>
        <w:spacing w:line="240" w:lineRule="auto"/>
        <w:rPr>
          <w:sz w:val="24"/>
          <w:szCs w:val="24"/>
          <w:lang w:val="en-US"/>
        </w:rPr>
      </w:pPr>
      <w:r w:rsidRPr="6A8CA4E7">
        <w:rPr>
          <w:sz w:val="24"/>
          <w:szCs w:val="24"/>
          <w:lang w:val="en-US"/>
        </w:rPr>
        <w:t>North Fork: +29 cfs</w:t>
      </w:r>
    </w:p>
    <w:p w:rsidRPr="00BA38BF" w:rsidR="00BA38BF" w:rsidP="00BA38BF" w:rsidRDefault="00BA38BF" w14:paraId="779513BD" w14:textId="77777777">
      <w:pPr>
        <w:numPr>
          <w:ilvl w:val="0"/>
          <w:numId w:val="6"/>
        </w:numPr>
        <w:spacing w:line="240" w:lineRule="auto"/>
        <w:rPr>
          <w:sz w:val="24"/>
          <w:szCs w:val="24"/>
        </w:rPr>
      </w:pPr>
      <w:r w:rsidRPr="00BA38BF">
        <w:rPr>
          <w:sz w:val="24"/>
          <w:szCs w:val="24"/>
        </w:rPr>
        <w:t>South Fork: net +11% gain after losing to aquifer then regaining</w:t>
      </w:r>
    </w:p>
    <w:p w:rsidRPr="00BA38BF" w:rsidR="00BA38BF" w:rsidP="00BA38BF" w:rsidRDefault="00BA38BF" w14:paraId="2D2330A6" w14:textId="77777777">
      <w:pPr>
        <w:rPr>
          <w:sz w:val="24"/>
          <w:szCs w:val="24"/>
        </w:rPr>
      </w:pPr>
      <w:r w:rsidRPr="00BA38BF">
        <w:rPr>
          <w:sz w:val="24"/>
          <w:szCs w:val="24"/>
        </w:rPr>
        <w:t>November (baseflow):</w:t>
      </w:r>
    </w:p>
    <w:p w:rsidRPr="00BA38BF" w:rsidR="00BA38BF" w:rsidP="6A8CA4E7" w:rsidRDefault="018D9869" w14:paraId="3A0E14DD" w14:textId="77777777">
      <w:pPr>
        <w:numPr>
          <w:ilvl w:val="0"/>
          <w:numId w:val="7"/>
        </w:numPr>
        <w:spacing w:line="240" w:lineRule="auto"/>
        <w:rPr>
          <w:sz w:val="24"/>
          <w:szCs w:val="24"/>
          <w:lang w:val="en-US"/>
        </w:rPr>
      </w:pPr>
      <w:r w:rsidRPr="6A8CA4E7">
        <w:rPr>
          <w:sz w:val="24"/>
          <w:szCs w:val="24"/>
          <w:lang w:val="en-US"/>
        </w:rPr>
        <w:t>Basinwide net loss: –24 cfs (~–48 acft/day)</w:t>
      </w:r>
    </w:p>
    <w:p w:rsidRPr="00BA38BF" w:rsidR="00BA38BF" w:rsidP="6A8CA4E7" w:rsidRDefault="018D9869" w14:paraId="494343D7" w14:textId="77777777">
      <w:pPr>
        <w:numPr>
          <w:ilvl w:val="0"/>
          <w:numId w:val="7"/>
        </w:numPr>
        <w:spacing w:line="240" w:lineRule="auto"/>
        <w:rPr>
          <w:sz w:val="24"/>
          <w:szCs w:val="24"/>
          <w:lang w:val="en-US"/>
        </w:rPr>
      </w:pPr>
      <w:r w:rsidRPr="6A8CA4E7">
        <w:rPr>
          <w:sz w:val="24"/>
          <w:szCs w:val="24"/>
          <w:lang w:val="en-US"/>
        </w:rPr>
        <w:t>South Fork: loses 25 cfs to aquifer, regains 10 cfs</w:t>
      </w:r>
    </w:p>
    <w:p w:rsidRPr="00BA38BF" w:rsidR="00BA38BF" w:rsidP="00BA38BF" w:rsidRDefault="00BA38BF" w14:paraId="348E7BFA" w14:textId="77777777">
      <w:pPr>
        <w:numPr>
          <w:ilvl w:val="0"/>
          <w:numId w:val="7"/>
        </w:numPr>
        <w:spacing w:line="240" w:lineRule="auto"/>
        <w:rPr>
          <w:sz w:val="24"/>
          <w:szCs w:val="24"/>
        </w:rPr>
      </w:pPr>
      <w:r w:rsidRPr="00BA38BF">
        <w:rPr>
          <w:sz w:val="24"/>
          <w:szCs w:val="24"/>
        </w:rPr>
        <w:t>North Fork: 100% loss</w:t>
      </w:r>
    </w:p>
    <w:p w:rsidRPr="00BA38BF" w:rsidR="00BA38BF" w:rsidP="6A8CA4E7" w:rsidRDefault="018D9869" w14:paraId="5936FCBC" w14:textId="77777777">
      <w:pPr>
        <w:rPr>
          <w:sz w:val="24"/>
          <w:szCs w:val="24"/>
          <w:lang w:val="en-US"/>
        </w:rPr>
      </w:pPr>
      <w:r w:rsidRPr="6A8CA4E7">
        <w:rPr>
          <w:sz w:val="24"/>
          <w:szCs w:val="24"/>
          <w:lang w:val="en-US"/>
        </w:rPr>
        <w:t>Conclusion: Streams switch between gaining and losing depending on season. Surface water and groundwater are tightly connected.</w:t>
      </w:r>
    </w:p>
    <w:p w:rsidRPr="00BA38BF" w:rsidR="00BA38BF" w:rsidP="00BA38BF" w:rsidRDefault="00BA38BF" w14:paraId="2D8AAD1D" w14:textId="77777777">
      <w:pPr>
        <w:rPr>
          <w:b/>
          <w:bCs/>
          <w:sz w:val="24"/>
          <w:szCs w:val="24"/>
          <w:u w:val="single"/>
        </w:rPr>
      </w:pPr>
      <w:r w:rsidRPr="00BA38BF">
        <w:rPr>
          <w:b/>
          <w:bCs/>
          <w:sz w:val="24"/>
          <w:szCs w:val="24"/>
          <w:u w:val="single"/>
        </w:rPr>
        <w:t>Canals</w:t>
      </w:r>
    </w:p>
    <w:p w:rsidR="00BA38BF" w:rsidP="6A8CA4E7" w:rsidRDefault="018D9869" w14:paraId="3C1FEBD4" w14:textId="77777777">
      <w:pPr>
        <w:numPr>
          <w:ilvl w:val="0"/>
          <w:numId w:val="8"/>
        </w:numPr>
        <w:spacing w:line="240" w:lineRule="auto"/>
        <w:rPr>
          <w:sz w:val="24"/>
          <w:szCs w:val="24"/>
          <w:lang w:val="en-US"/>
        </w:rPr>
      </w:pPr>
      <w:r w:rsidRPr="6A8CA4E7">
        <w:rPr>
          <w:sz w:val="24"/>
          <w:szCs w:val="24"/>
          <w:lang w:val="en-US"/>
        </w:rPr>
        <w:t xml:space="preserve">Ogden Valley Canal loses </w:t>
      </w:r>
      <w:r w:rsidRPr="6A8CA4E7">
        <w:rPr>
          <w:b/>
          <w:bCs/>
          <w:sz w:val="24"/>
          <w:szCs w:val="24"/>
          <w:lang w:val="en-US"/>
        </w:rPr>
        <w:t>~47%</w:t>
      </w:r>
      <w:r w:rsidRPr="6A8CA4E7">
        <w:rPr>
          <w:sz w:val="24"/>
          <w:szCs w:val="24"/>
          <w:lang w:val="en-US"/>
        </w:rPr>
        <w:t xml:space="preserve"> of its flow (~3300 acft/yr), providing major aquifer recharge.</w:t>
      </w:r>
    </w:p>
    <w:p w:rsidRPr="00BA38BF" w:rsidR="00BA38BF" w:rsidP="00BA38BF" w:rsidRDefault="00BA38BF" w14:paraId="68C8143B" w14:textId="77777777">
      <w:pPr>
        <w:spacing w:line="240" w:lineRule="auto"/>
        <w:rPr>
          <w:sz w:val="24"/>
          <w:szCs w:val="24"/>
        </w:rPr>
      </w:pPr>
    </w:p>
    <w:p w:rsidRPr="00BA38BF" w:rsidR="00BA38BF" w:rsidP="00BA38BF" w:rsidRDefault="00BA38BF" w14:paraId="2FA709FF" w14:textId="172D95A6">
      <w:pPr>
        <w:rPr>
          <w:b/>
          <w:bCs/>
          <w:sz w:val="24"/>
          <w:szCs w:val="24"/>
        </w:rPr>
      </w:pPr>
      <w:r w:rsidRPr="00BA38BF">
        <w:rPr>
          <w:b/>
          <w:bCs/>
          <w:sz w:val="24"/>
          <w:szCs w:val="24"/>
        </w:rPr>
        <w:t>Water Quality</w:t>
      </w:r>
    </w:p>
    <w:p w:rsidRPr="00BA38BF" w:rsidR="00BA38BF" w:rsidP="00BA38BF" w:rsidRDefault="00BA38BF" w14:paraId="36373748" w14:textId="77777777">
      <w:pPr>
        <w:rPr>
          <w:b/>
          <w:bCs/>
          <w:sz w:val="24"/>
          <w:szCs w:val="24"/>
          <w:u w:val="single"/>
        </w:rPr>
      </w:pPr>
      <w:r w:rsidRPr="00BA38BF">
        <w:rPr>
          <w:b/>
          <w:bCs/>
          <w:sz w:val="24"/>
          <w:szCs w:val="24"/>
          <w:u w:val="single"/>
        </w:rPr>
        <w:t>General Quality</w:t>
      </w:r>
    </w:p>
    <w:p w:rsidRPr="00BA38BF" w:rsidR="00BA38BF" w:rsidP="00BA38BF" w:rsidRDefault="00BA38BF" w14:paraId="7F508F1B" w14:textId="77777777">
      <w:pPr>
        <w:numPr>
          <w:ilvl w:val="0"/>
          <w:numId w:val="9"/>
        </w:numPr>
        <w:spacing w:line="240" w:lineRule="auto"/>
        <w:rPr>
          <w:sz w:val="24"/>
          <w:szCs w:val="24"/>
        </w:rPr>
      </w:pPr>
      <w:r w:rsidRPr="00BA38BF">
        <w:rPr>
          <w:sz w:val="24"/>
          <w:szCs w:val="24"/>
        </w:rPr>
        <w:t xml:space="preserve">Overall good; TDS averages </w:t>
      </w:r>
      <w:r w:rsidRPr="00BA38BF">
        <w:rPr>
          <w:b/>
          <w:bCs/>
          <w:sz w:val="24"/>
          <w:szCs w:val="24"/>
        </w:rPr>
        <w:t>243 mg/L</w:t>
      </w:r>
      <w:r w:rsidRPr="00BA38BF">
        <w:rPr>
          <w:sz w:val="24"/>
          <w:szCs w:val="24"/>
        </w:rPr>
        <w:t>.</w:t>
      </w:r>
    </w:p>
    <w:p w:rsidRPr="00BA38BF" w:rsidR="00BA38BF" w:rsidP="00BA38BF" w:rsidRDefault="00BA38BF" w14:paraId="508F09BA" w14:textId="77777777">
      <w:pPr>
        <w:numPr>
          <w:ilvl w:val="0"/>
          <w:numId w:val="9"/>
        </w:numPr>
        <w:spacing w:line="240" w:lineRule="auto"/>
        <w:rPr>
          <w:sz w:val="24"/>
          <w:szCs w:val="24"/>
        </w:rPr>
      </w:pPr>
      <w:r w:rsidRPr="00BA38BF">
        <w:rPr>
          <w:sz w:val="24"/>
          <w:szCs w:val="24"/>
        </w:rPr>
        <w:t>One well near arsenic standard.</w:t>
      </w:r>
    </w:p>
    <w:p w:rsidRPr="00BA38BF" w:rsidR="00BA38BF" w:rsidP="00BA38BF" w:rsidRDefault="00BA38BF" w14:paraId="1A74F56C" w14:textId="77777777">
      <w:pPr>
        <w:rPr>
          <w:b/>
          <w:bCs/>
          <w:sz w:val="24"/>
          <w:szCs w:val="24"/>
          <w:u w:val="single"/>
        </w:rPr>
      </w:pPr>
      <w:r w:rsidRPr="00BA38BF">
        <w:rPr>
          <w:b/>
          <w:bCs/>
          <w:sz w:val="24"/>
          <w:szCs w:val="24"/>
          <w:u w:val="single"/>
        </w:rPr>
        <w:t>Nitrate</w:t>
      </w:r>
    </w:p>
    <w:p w:rsidRPr="00BA38BF" w:rsidR="00BA38BF" w:rsidP="00BA38BF" w:rsidRDefault="00BA38BF" w14:paraId="13F7E357" w14:textId="77777777">
      <w:pPr>
        <w:numPr>
          <w:ilvl w:val="0"/>
          <w:numId w:val="10"/>
        </w:numPr>
        <w:spacing w:line="240" w:lineRule="auto"/>
        <w:rPr>
          <w:sz w:val="24"/>
          <w:szCs w:val="24"/>
        </w:rPr>
      </w:pPr>
      <w:r w:rsidRPr="00BA38BF">
        <w:rPr>
          <w:sz w:val="24"/>
          <w:szCs w:val="24"/>
        </w:rPr>
        <w:t xml:space="preserve">Shallow unconfined aquifer: elevated nitrate (geometric mean </w:t>
      </w:r>
      <w:r w:rsidRPr="00BA38BF">
        <w:rPr>
          <w:b/>
          <w:bCs/>
          <w:sz w:val="24"/>
          <w:szCs w:val="24"/>
        </w:rPr>
        <w:t>3.0 mg/L</w:t>
      </w:r>
      <w:r w:rsidRPr="00BA38BF">
        <w:rPr>
          <w:sz w:val="24"/>
          <w:szCs w:val="24"/>
        </w:rPr>
        <w:t>)</w:t>
      </w:r>
    </w:p>
    <w:p w:rsidRPr="00BA38BF" w:rsidR="00BA38BF" w:rsidP="00BA38BF" w:rsidRDefault="00BA38BF" w14:paraId="27D92F70" w14:textId="77777777">
      <w:pPr>
        <w:numPr>
          <w:ilvl w:val="0"/>
          <w:numId w:val="10"/>
        </w:numPr>
        <w:spacing w:line="240" w:lineRule="auto"/>
        <w:rPr>
          <w:sz w:val="24"/>
          <w:szCs w:val="24"/>
        </w:rPr>
      </w:pPr>
      <w:r w:rsidRPr="00BA38BF">
        <w:rPr>
          <w:sz w:val="24"/>
          <w:szCs w:val="24"/>
        </w:rPr>
        <w:t>Principal aquifer: lower but increasing (0.81 mg/L in 2016 vs. 0.42 mg/L in 1985/1998)</w:t>
      </w:r>
    </w:p>
    <w:p w:rsidRPr="00BA38BF" w:rsidR="00BA38BF" w:rsidP="00BA38BF" w:rsidRDefault="00BA38BF" w14:paraId="51FDA351" w14:textId="77777777">
      <w:pPr>
        <w:numPr>
          <w:ilvl w:val="0"/>
          <w:numId w:val="10"/>
        </w:numPr>
        <w:spacing w:line="240" w:lineRule="auto"/>
        <w:rPr>
          <w:sz w:val="24"/>
          <w:szCs w:val="24"/>
        </w:rPr>
      </w:pPr>
      <w:r w:rsidRPr="00BA38BF">
        <w:rPr>
          <w:sz w:val="24"/>
          <w:szCs w:val="24"/>
        </w:rPr>
        <w:t xml:space="preserve">USU shallow wells show hotspots up to </w:t>
      </w:r>
      <w:r w:rsidRPr="00BA38BF">
        <w:rPr>
          <w:b/>
          <w:bCs/>
          <w:sz w:val="24"/>
          <w:szCs w:val="24"/>
        </w:rPr>
        <w:t>47 mg/L</w:t>
      </w:r>
    </w:p>
    <w:p w:rsidR="00BA38BF" w:rsidP="00BA38BF" w:rsidRDefault="00BA38BF" w14:paraId="0A6F4D25" w14:textId="77777777">
      <w:pPr>
        <w:rPr>
          <w:sz w:val="24"/>
          <w:szCs w:val="24"/>
        </w:rPr>
      </w:pPr>
      <w:r w:rsidRPr="00BA38BF">
        <w:rPr>
          <w:b/>
          <w:bCs/>
          <w:sz w:val="24"/>
          <w:szCs w:val="24"/>
        </w:rPr>
        <w:t>Conclusion:</w:t>
      </w:r>
      <w:r w:rsidRPr="00BA38BF">
        <w:rPr>
          <w:sz w:val="24"/>
          <w:szCs w:val="24"/>
        </w:rPr>
        <w:t xml:space="preserve"> Shallow groundwater is vulnerable to surface contamination; nitrate is rising over time.</w:t>
      </w:r>
    </w:p>
    <w:p w:rsidRPr="00BA38BF" w:rsidR="00BA38BF" w:rsidP="00BA38BF" w:rsidRDefault="00BA38BF" w14:paraId="12EC519F" w14:textId="77777777">
      <w:pPr>
        <w:rPr>
          <w:sz w:val="24"/>
          <w:szCs w:val="24"/>
        </w:rPr>
      </w:pPr>
    </w:p>
    <w:p w:rsidRPr="00BA38BF" w:rsidR="00BA38BF" w:rsidP="0453A24E" w:rsidRDefault="00BA38BF" w14:paraId="6AEF3B70" w14:textId="268C9086">
      <w:pPr>
        <w:rPr>
          <w:b w:val="1"/>
          <w:bCs w:val="1"/>
          <w:sz w:val="24"/>
          <w:szCs w:val="24"/>
          <w:lang w:val="en-US"/>
        </w:rPr>
      </w:pPr>
      <w:r w:rsidRPr="0453A24E" w:rsidR="6EA351CE">
        <w:rPr>
          <w:b w:val="1"/>
          <w:bCs w:val="1"/>
          <w:sz w:val="24"/>
          <w:szCs w:val="24"/>
          <w:lang w:val="en-US"/>
        </w:rPr>
        <w:t xml:space="preserve">2016 Groundwater Budget (~67,000 </w:t>
      </w:r>
      <w:r w:rsidRPr="0453A24E" w:rsidR="6EA351CE">
        <w:rPr>
          <w:b w:val="1"/>
          <w:bCs w:val="1"/>
          <w:sz w:val="24"/>
          <w:szCs w:val="24"/>
          <w:lang w:val="en-US"/>
        </w:rPr>
        <w:t>acre</w:t>
      </w:r>
      <w:r w:rsidRPr="0453A24E" w:rsidR="6EA351CE">
        <w:rPr>
          <w:b w:val="1"/>
          <w:bCs w:val="1"/>
          <w:sz w:val="24"/>
          <w:szCs w:val="24"/>
          <w:lang w:val="en-US"/>
        </w:rPr>
        <w:t>ft</w:t>
      </w:r>
      <w:r w:rsidRPr="0453A24E" w:rsidR="6EA351CE">
        <w:rPr>
          <w:b w:val="1"/>
          <w:bCs w:val="1"/>
          <w:sz w:val="24"/>
          <w:szCs w:val="24"/>
          <w:lang w:val="en-US"/>
        </w:rPr>
        <w:t>/yr)</w:t>
      </w:r>
      <w:r w:rsidRPr="00BA38BF">
        <w:rPr>
          <w:b/>
          <w:bCs/>
          <w:sz w:val="24"/>
          <w:szCs w:val="24"/>
        </w:rPr>
        <w:noBreakHyphen/>
        <w:t>ft/yr)</w:t>
      </w:r>
    </w:p>
    <w:p w:rsidRPr="00BA38BF" w:rsidR="00BA38BF" w:rsidP="0453A24E" w:rsidRDefault="00BA38BF" w14:paraId="76C81DF6" w14:textId="77777777">
      <w:pPr>
        <w:rPr>
          <w:sz w:val="24"/>
          <w:szCs w:val="24"/>
          <w:lang w:val="en-US"/>
        </w:rPr>
      </w:pPr>
      <w:r w:rsidRPr="0453A24E" w:rsidR="6EA351CE">
        <w:rPr>
          <w:sz w:val="24"/>
          <w:szCs w:val="24"/>
          <w:lang w:val="en-US"/>
        </w:rPr>
        <w:t xml:space="preserve">Recharge sources are </w:t>
      </w:r>
      <w:r w:rsidRPr="0453A24E" w:rsidR="6EA351CE">
        <w:rPr>
          <w:sz w:val="24"/>
          <w:szCs w:val="24"/>
          <w:lang w:val="en-US"/>
        </w:rPr>
        <w:t>roughly equal</w:t>
      </w:r>
      <w:r w:rsidRPr="0453A24E" w:rsidR="6EA351CE">
        <w:rPr>
          <w:sz w:val="24"/>
          <w:szCs w:val="24"/>
          <w:lang w:val="en-US"/>
        </w:rPr>
        <w:t>:</w:t>
      </w:r>
    </w:p>
    <w:p w:rsidRPr="00BA38BF" w:rsidR="00BA38BF" w:rsidP="00BA38BF" w:rsidRDefault="00BA38BF" w14:paraId="76326452" w14:textId="77777777">
      <w:pPr>
        <w:numPr>
          <w:ilvl w:val="0"/>
          <w:numId w:val="11"/>
        </w:numPr>
        <w:spacing w:line="240" w:lineRule="auto"/>
        <w:rPr>
          <w:sz w:val="24"/>
          <w:szCs w:val="24"/>
        </w:rPr>
      </w:pPr>
      <w:r w:rsidRPr="00BA38BF">
        <w:rPr>
          <w:sz w:val="24"/>
          <w:szCs w:val="24"/>
        </w:rPr>
        <w:t>Streams &amp; canals</w:t>
      </w:r>
    </w:p>
    <w:p w:rsidRPr="00BA38BF" w:rsidR="00BA38BF" w:rsidP="00BA38BF" w:rsidRDefault="00BA38BF" w14:paraId="063F84AB" w14:textId="77777777">
      <w:pPr>
        <w:numPr>
          <w:ilvl w:val="0"/>
          <w:numId w:val="11"/>
        </w:numPr>
        <w:spacing w:line="240" w:lineRule="auto"/>
        <w:rPr>
          <w:sz w:val="24"/>
          <w:szCs w:val="24"/>
        </w:rPr>
      </w:pPr>
      <w:r w:rsidRPr="00BA38BF">
        <w:rPr>
          <w:sz w:val="24"/>
          <w:szCs w:val="24"/>
        </w:rPr>
        <w:t>Mountain block recharge</w:t>
      </w:r>
    </w:p>
    <w:p w:rsidRPr="00BA38BF" w:rsidR="00BA38BF" w:rsidP="6A8CA4E7" w:rsidRDefault="018D9869" w14:paraId="4DD156BB" w14:textId="77777777">
      <w:pPr>
        <w:numPr>
          <w:ilvl w:val="0"/>
          <w:numId w:val="11"/>
        </w:numPr>
        <w:spacing w:line="240" w:lineRule="auto"/>
        <w:rPr>
          <w:sz w:val="24"/>
          <w:szCs w:val="24"/>
          <w:lang w:val="en-US"/>
        </w:rPr>
      </w:pPr>
      <w:r w:rsidRPr="6A8CA4E7">
        <w:rPr>
          <w:sz w:val="24"/>
          <w:szCs w:val="24"/>
          <w:lang w:val="en-US"/>
        </w:rPr>
        <w:t>Inplace precipitation recharge</w:t>
      </w:r>
    </w:p>
    <w:p w:rsidRPr="00BA38BF" w:rsidR="00BA38BF" w:rsidP="00BA38BF" w:rsidRDefault="00BA38BF" w14:paraId="72F93021" w14:textId="77777777">
      <w:pPr>
        <w:rPr>
          <w:sz w:val="24"/>
          <w:szCs w:val="24"/>
        </w:rPr>
      </w:pPr>
      <w:r w:rsidRPr="00BA38BF">
        <w:rPr>
          <w:sz w:val="24"/>
          <w:szCs w:val="24"/>
        </w:rPr>
        <w:t>Discharge:</w:t>
      </w:r>
    </w:p>
    <w:p w:rsidRPr="00BA38BF" w:rsidR="00BA38BF" w:rsidP="6A8CA4E7" w:rsidRDefault="018D9869" w14:paraId="5CB846EA" w14:textId="77777777">
      <w:pPr>
        <w:numPr>
          <w:ilvl w:val="0"/>
          <w:numId w:val="12"/>
        </w:numPr>
        <w:spacing w:line="240" w:lineRule="auto"/>
        <w:rPr>
          <w:sz w:val="24"/>
          <w:szCs w:val="24"/>
          <w:lang w:val="en-US"/>
        </w:rPr>
      </w:pPr>
      <w:r w:rsidRPr="6A8CA4E7">
        <w:rPr>
          <w:sz w:val="24"/>
          <w:szCs w:val="24"/>
          <w:lang w:val="en-US"/>
        </w:rPr>
        <w:t>Largest component: Groundwater flow to Pineview Reservoir (31,000–34,000 acft/yr)</w:t>
      </w:r>
    </w:p>
    <w:p w:rsidRPr="00BA38BF" w:rsidR="00BA38BF" w:rsidP="00BA38BF" w:rsidRDefault="00BA38BF" w14:paraId="248572A0" w14:textId="77777777">
      <w:pPr>
        <w:numPr>
          <w:ilvl w:val="0"/>
          <w:numId w:val="12"/>
        </w:numPr>
        <w:spacing w:line="240" w:lineRule="auto"/>
        <w:rPr>
          <w:sz w:val="24"/>
          <w:szCs w:val="24"/>
        </w:rPr>
      </w:pPr>
      <w:r w:rsidRPr="00BA38BF">
        <w:rPr>
          <w:sz w:val="24"/>
          <w:szCs w:val="24"/>
        </w:rPr>
        <w:t>OCWF pumping</w:t>
      </w:r>
    </w:p>
    <w:p w:rsidRPr="00BA38BF" w:rsidR="00BA38BF" w:rsidP="00BA38BF" w:rsidRDefault="00BA38BF" w14:paraId="2E8B2204" w14:textId="77777777">
      <w:pPr>
        <w:numPr>
          <w:ilvl w:val="0"/>
          <w:numId w:val="12"/>
        </w:numPr>
        <w:spacing w:line="240" w:lineRule="auto"/>
        <w:rPr>
          <w:sz w:val="24"/>
          <w:szCs w:val="24"/>
        </w:rPr>
      </w:pPr>
      <w:r w:rsidRPr="00BA38BF">
        <w:rPr>
          <w:sz w:val="24"/>
          <w:szCs w:val="24"/>
        </w:rPr>
        <w:t>Baseflow to streams</w:t>
      </w:r>
    </w:p>
    <w:p w:rsidR="00BA38BF" w:rsidP="00BA38BF" w:rsidRDefault="00BA38BF" w14:paraId="2AA4CEA4" w14:textId="77777777">
      <w:pPr>
        <w:rPr>
          <w:sz w:val="24"/>
          <w:szCs w:val="24"/>
        </w:rPr>
      </w:pPr>
      <w:r w:rsidRPr="00BA38BF">
        <w:rPr>
          <w:sz w:val="24"/>
          <w:szCs w:val="24"/>
        </w:rPr>
        <w:t>Compared to 1985, the total water budget is about half, due to improved methods and excluding bedrock springs.</w:t>
      </w:r>
    </w:p>
    <w:p w:rsidRPr="00BA38BF" w:rsidR="00BA38BF" w:rsidP="00BA38BF" w:rsidRDefault="00BA38BF" w14:paraId="4FCE3764" w14:textId="77777777">
      <w:pPr>
        <w:rPr>
          <w:sz w:val="24"/>
          <w:szCs w:val="24"/>
        </w:rPr>
      </w:pPr>
    </w:p>
    <w:p w:rsidRPr="00BA38BF" w:rsidR="00BA38BF" w:rsidP="6A8CA4E7" w:rsidRDefault="018D9869" w14:paraId="0F984598" w14:textId="069AAEBF">
      <w:pPr>
        <w:rPr>
          <w:b/>
          <w:bCs/>
          <w:sz w:val="24"/>
          <w:szCs w:val="24"/>
          <w:lang w:val="en-US"/>
        </w:rPr>
      </w:pPr>
      <w:r w:rsidRPr="6A8CA4E7">
        <w:rPr>
          <w:b/>
          <w:bCs/>
          <w:sz w:val="24"/>
          <w:szCs w:val="24"/>
          <w:lang w:val="en-US"/>
        </w:rPr>
        <w:t>SubWatershed Differences</w:t>
      </w:r>
    </w:p>
    <w:p w:rsidRPr="00BA38BF" w:rsidR="00BA38BF" w:rsidP="6A8CA4E7" w:rsidRDefault="018D9869" w14:paraId="5FB28DCA" w14:textId="77777777">
      <w:pPr>
        <w:numPr>
          <w:ilvl w:val="0"/>
          <w:numId w:val="13"/>
        </w:numPr>
        <w:spacing w:line="240" w:lineRule="auto"/>
        <w:rPr>
          <w:sz w:val="24"/>
          <w:szCs w:val="24"/>
          <w:lang w:val="en-US"/>
        </w:rPr>
      </w:pPr>
      <w:r w:rsidRPr="6A8CA4E7">
        <w:rPr>
          <w:b/>
          <w:bCs/>
          <w:sz w:val="24"/>
          <w:szCs w:val="24"/>
          <w:lang w:val="en-US"/>
        </w:rPr>
        <w:t>North Fork:</w:t>
      </w:r>
      <w:r w:rsidRPr="6A8CA4E7">
        <w:rPr>
          <w:sz w:val="24"/>
          <w:szCs w:val="24"/>
          <w:lang w:val="en-US"/>
        </w:rPr>
        <w:t xml:space="preserve"> Bedrockdominated recharge</w:t>
      </w:r>
    </w:p>
    <w:p w:rsidRPr="00BA38BF" w:rsidR="00BA38BF" w:rsidP="6A8CA4E7" w:rsidRDefault="018D9869" w14:paraId="5FF679B7" w14:textId="77777777">
      <w:pPr>
        <w:numPr>
          <w:ilvl w:val="0"/>
          <w:numId w:val="13"/>
        </w:numPr>
        <w:spacing w:line="240" w:lineRule="auto"/>
        <w:rPr>
          <w:sz w:val="24"/>
          <w:szCs w:val="24"/>
          <w:lang w:val="en-US"/>
        </w:rPr>
      </w:pPr>
      <w:r w:rsidRPr="6A8CA4E7">
        <w:rPr>
          <w:b/>
          <w:bCs/>
          <w:sz w:val="24"/>
          <w:szCs w:val="24"/>
          <w:lang w:val="en-US"/>
        </w:rPr>
        <w:t>South Fork:</w:t>
      </w:r>
      <w:r w:rsidRPr="6A8CA4E7">
        <w:rPr>
          <w:sz w:val="24"/>
          <w:szCs w:val="24"/>
          <w:lang w:val="en-US"/>
        </w:rPr>
        <w:t xml:space="preserve"> Surfacewaterdominated</w:t>
      </w:r>
    </w:p>
    <w:p w:rsidR="00BA38BF" w:rsidP="00BA38BF" w:rsidRDefault="00BA38BF" w14:paraId="0DA83A93" w14:textId="77777777">
      <w:pPr>
        <w:numPr>
          <w:ilvl w:val="0"/>
          <w:numId w:val="13"/>
        </w:numPr>
        <w:spacing w:line="240" w:lineRule="auto"/>
        <w:rPr>
          <w:sz w:val="24"/>
          <w:szCs w:val="24"/>
        </w:rPr>
      </w:pPr>
      <w:r w:rsidRPr="00BA38BF">
        <w:rPr>
          <w:b/>
          <w:bCs/>
          <w:sz w:val="24"/>
          <w:szCs w:val="24"/>
        </w:rPr>
        <w:t>Middle Fork:</w:t>
      </w:r>
      <w:r w:rsidRPr="00BA38BF">
        <w:rPr>
          <w:sz w:val="24"/>
          <w:szCs w:val="24"/>
        </w:rPr>
        <w:t xml:space="preserve"> Mixed system</w:t>
      </w:r>
    </w:p>
    <w:p w:rsidRPr="00BA38BF" w:rsidR="00BA38BF" w:rsidP="00BA38BF" w:rsidRDefault="00BA38BF" w14:paraId="4D8AABDF" w14:textId="77777777">
      <w:pPr>
        <w:spacing w:line="240" w:lineRule="auto"/>
        <w:ind w:left="720"/>
        <w:rPr>
          <w:sz w:val="24"/>
          <w:szCs w:val="24"/>
        </w:rPr>
      </w:pPr>
    </w:p>
    <w:p w:rsidRPr="00BA38BF" w:rsidR="00BA38BF" w:rsidP="00BA38BF" w:rsidRDefault="00BA38BF" w14:paraId="09DBCBC2" w14:textId="334150B1">
      <w:pPr>
        <w:rPr>
          <w:b/>
          <w:bCs/>
          <w:sz w:val="24"/>
          <w:szCs w:val="24"/>
        </w:rPr>
      </w:pPr>
      <w:r w:rsidRPr="00BA38BF">
        <w:rPr>
          <w:b/>
          <w:bCs/>
          <w:sz w:val="24"/>
          <w:szCs w:val="24"/>
        </w:rPr>
        <w:t>Isotopes &amp; Environmental Tracers</w:t>
      </w:r>
    </w:p>
    <w:p w:rsidRPr="00BA38BF" w:rsidR="00BA38BF" w:rsidP="6A8CA4E7" w:rsidRDefault="018D9869" w14:paraId="50248759" w14:textId="77777777">
      <w:pPr>
        <w:numPr>
          <w:ilvl w:val="0"/>
          <w:numId w:val="14"/>
        </w:numPr>
        <w:spacing w:line="240" w:lineRule="auto"/>
        <w:rPr>
          <w:sz w:val="24"/>
          <w:szCs w:val="24"/>
          <w:lang w:val="en-US"/>
        </w:rPr>
      </w:pPr>
      <w:r w:rsidRPr="6A8CA4E7">
        <w:rPr>
          <w:sz w:val="24"/>
          <w:szCs w:val="24"/>
          <w:lang w:val="en-US"/>
        </w:rPr>
        <w:t xml:space="preserve">Groundwater largely reflects </w:t>
      </w:r>
      <w:r w:rsidRPr="6A8CA4E7">
        <w:rPr>
          <w:b/>
          <w:bCs/>
          <w:sz w:val="24"/>
          <w:szCs w:val="24"/>
          <w:lang w:val="en-US"/>
        </w:rPr>
        <w:t>winter precipitation</w:t>
      </w:r>
      <w:r w:rsidRPr="6A8CA4E7">
        <w:rPr>
          <w:sz w:val="24"/>
          <w:szCs w:val="24"/>
          <w:lang w:val="en-US"/>
        </w:rPr>
        <w:t>; summer rain does not significantly recharge aquifers.</w:t>
      </w:r>
    </w:p>
    <w:p w:rsidRPr="00BA38BF" w:rsidR="00BA38BF" w:rsidP="00BA38BF" w:rsidRDefault="00BA38BF" w14:paraId="2469522D" w14:textId="77777777">
      <w:pPr>
        <w:numPr>
          <w:ilvl w:val="0"/>
          <w:numId w:val="14"/>
        </w:numPr>
        <w:spacing w:line="240" w:lineRule="auto"/>
        <w:rPr>
          <w:sz w:val="24"/>
          <w:szCs w:val="24"/>
        </w:rPr>
      </w:pPr>
      <w:r w:rsidRPr="00BA38BF">
        <w:rPr>
          <w:sz w:val="24"/>
          <w:szCs w:val="24"/>
        </w:rPr>
        <w:t xml:space="preserve">Shallow wells resemble stream signatures → </w:t>
      </w:r>
      <w:r w:rsidRPr="00BA38BF">
        <w:rPr>
          <w:b/>
          <w:bCs/>
          <w:sz w:val="24"/>
          <w:szCs w:val="24"/>
        </w:rPr>
        <w:t>rapid recharge pathways</w:t>
      </w:r>
      <w:r w:rsidRPr="00BA38BF">
        <w:rPr>
          <w:sz w:val="24"/>
          <w:szCs w:val="24"/>
        </w:rPr>
        <w:t>.</w:t>
      </w:r>
    </w:p>
    <w:p w:rsidRPr="00BA38BF" w:rsidR="00BA38BF" w:rsidP="00BA38BF" w:rsidRDefault="00BA38BF" w14:paraId="778250F3" w14:textId="77777777">
      <w:pPr>
        <w:numPr>
          <w:ilvl w:val="0"/>
          <w:numId w:val="14"/>
        </w:numPr>
        <w:spacing w:line="240" w:lineRule="auto"/>
        <w:rPr>
          <w:sz w:val="24"/>
          <w:szCs w:val="24"/>
        </w:rPr>
      </w:pPr>
      <w:r w:rsidRPr="00BA38BF">
        <w:rPr>
          <w:sz w:val="24"/>
          <w:szCs w:val="24"/>
        </w:rPr>
        <w:t xml:space="preserve">OCWF water shows </w:t>
      </w:r>
      <w:r w:rsidRPr="00BA38BF">
        <w:rPr>
          <w:b/>
          <w:bCs/>
          <w:sz w:val="24"/>
          <w:szCs w:val="24"/>
        </w:rPr>
        <w:t>younger age and higher vulnerability</w:t>
      </w:r>
      <w:r w:rsidRPr="00BA38BF">
        <w:rPr>
          <w:sz w:val="24"/>
          <w:szCs w:val="24"/>
        </w:rPr>
        <w:t xml:space="preserve"> than expected.</w:t>
      </w:r>
    </w:p>
    <w:p w:rsidRPr="00BA38BF" w:rsidR="00BA38BF" w:rsidP="6A8CA4E7" w:rsidRDefault="018D9869" w14:paraId="5D687ADA" w14:textId="77777777">
      <w:pPr>
        <w:numPr>
          <w:ilvl w:val="0"/>
          <w:numId w:val="14"/>
        </w:numPr>
        <w:spacing w:line="240" w:lineRule="auto"/>
        <w:rPr>
          <w:sz w:val="24"/>
          <w:szCs w:val="24"/>
          <w:lang w:val="en-US"/>
        </w:rPr>
      </w:pPr>
      <w:r w:rsidRPr="6A8CA4E7">
        <w:rPr>
          <w:sz w:val="24"/>
          <w:szCs w:val="24"/>
          <w:lang w:val="en-US"/>
        </w:rPr>
        <w:t>Recharge temperatures indicate a mix of modern and older (Pleistocene) water.</w:t>
      </w:r>
    </w:p>
    <w:p w:rsidRPr="00BA38BF" w:rsidR="00BA38BF" w:rsidP="00BA38BF" w:rsidRDefault="00BA38BF" w14:paraId="0C3DF1B6" w14:textId="77777777">
      <w:pPr>
        <w:rPr>
          <w:b/>
          <w:bCs/>
          <w:sz w:val="24"/>
          <w:szCs w:val="24"/>
        </w:rPr>
      </w:pPr>
      <w:r w:rsidRPr="00BA38BF">
        <w:rPr>
          <w:rFonts w:ascii="Segoe UI Emoji" w:hAnsi="Segoe UI Emoji" w:cs="Segoe UI Emoji"/>
          <w:b/>
          <w:bCs/>
          <w:sz w:val="24"/>
          <w:szCs w:val="24"/>
        </w:rPr>
        <w:t>🚽</w:t>
      </w:r>
      <w:r w:rsidRPr="00BA38BF">
        <w:rPr>
          <w:b/>
          <w:bCs/>
          <w:sz w:val="24"/>
          <w:szCs w:val="24"/>
        </w:rPr>
        <w:t xml:space="preserve"> Septic System Impacts</w:t>
      </w:r>
    </w:p>
    <w:p w:rsidRPr="00BA38BF" w:rsidR="00BA38BF" w:rsidP="6A8CA4E7" w:rsidRDefault="018D9869" w14:paraId="3F6E97E7" w14:textId="77777777">
      <w:pPr>
        <w:numPr>
          <w:ilvl w:val="0"/>
          <w:numId w:val="15"/>
        </w:numPr>
        <w:spacing w:line="240" w:lineRule="auto"/>
        <w:rPr>
          <w:sz w:val="24"/>
          <w:szCs w:val="24"/>
          <w:lang w:val="en-US"/>
        </w:rPr>
      </w:pPr>
      <w:r w:rsidRPr="6A8CA4E7">
        <w:rPr>
          <w:sz w:val="24"/>
          <w:szCs w:val="24"/>
          <w:lang w:val="en-US"/>
        </w:rPr>
        <w:t>~2,206 septic systems over valleyfill aquifers</w:t>
      </w:r>
    </w:p>
    <w:p w:rsidRPr="00BA38BF" w:rsidR="00BA38BF" w:rsidP="00BA38BF" w:rsidRDefault="00BA38BF" w14:paraId="10C64905" w14:textId="77777777">
      <w:pPr>
        <w:numPr>
          <w:ilvl w:val="0"/>
          <w:numId w:val="15"/>
        </w:numPr>
        <w:spacing w:line="240" w:lineRule="auto"/>
        <w:rPr>
          <w:sz w:val="24"/>
          <w:szCs w:val="24"/>
        </w:rPr>
      </w:pPr>
      <w:r w:rsidRPr="00BA38BF">
        <w:rPr>
          <w:sz w:val="24"/>
          <w:szCs w:val="24"/>
        </w:rPr>
        <w:t>Unconfined aquifer area: 24,600 acres</w:t>
      </w:r>
    </w:p>
    <w:p w:rsidR="00BA38BF" w:rsidP="00BA38BF" w:rsidRDefault="00BA38BF" w14:paraId="21EBFEF7" w14:textId="77777777">
      <w:pPr>
        <w:numPr>
          <w:ilvl w:val="0"/>
          <w:numId w:val="15"/>
        </w:numPr>
        <w:spacing w:line="240" w:lineRule="auto"/>
        <w:rPr>
          <w:sz w:val="24"/>
          <w:szCs w:val="24"/>
        </w:rPr>
      </w:pPr>
      <w:r w:rsidRPr="00BA38BF">
        <w:rPr>
          <w:sz w:val="24"/>
          <w:szCs w:val="24"/>
        </w:rPr>
        <w:t>Modeling shows nitrate increases under all growth scenarios.</w:t>
      </w:r>
    </w:p>
    <w:p w:rsidRPr="00BA38BF" w:rsidR="00BA38BF" w:rsidP="00BA38BF" w:rsidRDefault="00BA38BF" w14:paraId="75A4B602" w14:textId="77777777">
      <w:pPr>
        <w:spacing w:line="240" w:lineRule="auto"/>
        <w:ind w:left="720"/>
        <w:rPr>
          <w:sz w:val="24"/>
          <w:szCs w:val="24"/>
        </w:rPr>
      </w:pPr>
    </w:p>
    <w:p w:rsidRPr="00BA38BF" w:rsidR="00BA38BF" w:rsidP="00BA38BF" w:rsidRDefault="00BA38BF" w14:paraId="75A0FB68" w14:textId="77777777">
      <w:pPr>
        <w:rPr>
          <w:b/>
          <w:bCs/>
          <w:sz w:val="24"/>
          <w:szCs w:val="24"/>
        </w:rPr>
      </w:pPr>
      <w:r w:rsidRPr="00BA38BF">
        <w:rPr>
          <w:b/>
          <w:bCs/>
          <w:sz w:val="24"/>
          <w:szCs w:val="24"/>
        </w:rPr>
        <w:t>Recommendation</w:t>
      </w:r>
    </w:p>
    <w:p w:rsidRPr="00BA38BF" w:rsidR="00BA38BF" w:rsidP="6A8CA4E7" w:rsidRDefault="018D9869" w14:paraId="3BD9AF08" w14:textId="77777777">
      <w:pPr>
        <w:rPr>
          <w:sz w:val="24"/>
          <w:szCs w:val="24"/>
          <w:lang w:val="en-US"/>
        </w:rPr>
      </w:pPr>
      <w:r w:rsidRPr="6A8CA4E7">
        <w:rPr>
          <w:sz w:val="24"/>
          <w:szCs w:val="24"/>
          <w:lang w:val="en-US"/>
        </w:rPr>
        <w:t>Minimum lot size ≥6 acres for conventional septic systems OR Use advanced treatment or sewer for higher densities.</w:t>
      </w:r>
    </w:p>
    <w:p w:rsidRPr="00BA38BF" w:rsidR="00BA38BF" w:rsidP="00BA38BF" w:rsidRDefault="00BA38BF" w14:paraId="290F9474" w14:textId="77777777">
      <w:pPr>
        <w:rPr>
          <w:sz w:val="24"/>
          <w:szCs w:val="24"/>
        </w:rPr>
      </w:pPr>
    </w:p>
    <w:p w:rsidRPr="00BA38BF" w:rsidR="00BA38BF" w:rsidP="00BA38BF" w:rsidRDefault="00BA38BF" w14:paraId="291C8F43" w14:textId="1966C944">
      <w:pPr>
        <w:rPr>
          <w:b/>
          <w:bCs/>
          <w:sz w:val="24"/>
          <w:szCs w:val="24"/>
        </w:rPr>
      </w:pPr>
      <w:r w:rsidRPr="00BA38BF">
        <w:rPr>
          <w:b/>
          <w:bCs/>
          <w:sz w:val="24"/>
          <w:szCs w:val="24"/>
        </w:rPr>
        <w:t>Potential Impacts of Lowering the Water Table</w:t>
      </w:r>
    </w:p>
    <w:p w:rsidRPr="00BA38BF" w:rsidR="00BA38BF" w:rsidP="00BA38BF" w:rsidRDefault="00BA38BF" w14:paraId="47B0D083" w14:textId="77777777">
      <w:pPr>
        <w:rPr>
          <w:sz w:val="24"/>
          <w:szCs w:val="24"/>
        </w:rPr>
      </w:pPr>
      <w:r w:rsidRPr="00BA38BF">
        <w:rPr>
          <w:sz w:val="24"/>
          <w:szCs w:val="24"/>
        </w:rPr>
        <w:t>If groundwater declines:</w:t>
      </w:r>
    </w:p>
    <w:p w:rsidRPr="00BA38BF" w:rsidR="00BA38BF" w:rsidP="00BA38BF" w:rsidRDefault="00BA38BF" w14:paraId="653BFCE4" w14:textId="77777777">
      <w:pPr>
        <w:numPr>
          <w:ilvl w:val="0"/>
          <w:numId w:val="16"/>
        </w:numPr>
        <w:spacing w:line="240" w:lineRule="auto"/>
        <w:rPr>
          <w:sz w:val="24"/>
          <w:szCs w:val="24"/>
        </w:rPr>
      </w:pPr>
      <w:r w:rsidRPr="00BA38BF">
        <w:rPr>
          <w:sz w:val="24"/>
          <w:szCs w:val="24"/>
        </w:rPr>
        <w:t>Reduced baseflow to streams</w:t>
      </w:r>
    </w:p>
    <w:p w:rsidRPr="00BA38BF" w:rsidR="00BA38BF" w:rsidP="00BA38BF" w:rsidRDefault="00BA38BF" w14:paraId="4961A5B9" w14:textId="77777777">
      <w:pPr>
        <w:numPr>
          <w:ilvl w:val="0"/>
          <w:numId w:val="16"/>
        </w:numPr>
        <w:spacing w:line="240" w:lineRule="auto"/>
        <w:rPr>
          <w:sz w:val="24"/>
          <w:szCs w:val="24"/>
        </w:rPr>
      </w:pPr>
      <w:r w:rsidRPr="00BA38BF">
        <w:rPr>
          <w:sz w:val="24"/>
          <w:szCs w:val="24"/>
        </w:rPr>
        <w:t>Reduced discharge to Pineview</w:t>
      </w:r>
    </w:p>
    <w:p w:rsidRPr="00BA38BF" w:rsidR="00BA38BF" w:rsidP="00BA38BF" w:rsidRDefault="00BA38BF" w14:paraId="421F7D74" w14:textId="77777777">
      <w:pPr>
        <w:numPr>
          <w:ilvl w:val="0"/>
          <w:numId w:val="16"/>
        </w:numPr>
        <w:spacing w:line="240" w:lineRule="auto"/>
        <w:rPr>
          <w:sz w:val="24"/>
          <w:szCs w:val="24"/>
        </w:rPr>
      </w:pPr>
      <w:r w:rsidRPr="00BA38BF">
        <w:rPr>
          <w:sz w:val="24"/>
          <w:szCs w:val="24"/>
        </w:rPr>
        <w:t>Stronger downward gradient at OCWF</w:t>
      </w:r>
    </w:p>
    <w:p w:rsidRPr="00BA38BF" w:rsidR="00BA38BF" w:rsidP="00BA38BF" w:rsidRDefault="00BA38BF" w14:paraId="4D1C9D69" w14:textId="77777777">
      <w:pPr>
        <w:numPr>
          <w:ilvl w:val="0"/>
          <w:numId w:val="16"/>
        </w:numPr>
        <w:spacing w:line="240" w:lineRule="auto"/>
        <w:rPr>
          <w:sz w:val="24"/>
          <w:szCs w:val="24"/>
        </w:rPr>
      </w:pPr>
      <w:r w:rsidRPr="00BA38BF">
        <w:rPr>
          <w:sz w:val="24"/>
          <w:szCs w:val="24"/>
        </w:rPr>
        <w:t>More shallow, nitrate</w:t>
      </w:r>
      <w:r w:rsidRPr="00BA38BF">
        <w:rPr>
          <w:sz w:val="24"/>
          <w:szCs w:val="24"/>
        </w:rPr>
        <w:noBreakHyphen/>
        <w:t>vulnerable water entering the confined aquifer</w:t>
      </w:r>
    </w:p>
    <w:p w:rsidR="00BA38BF" w:rsidP="00BA38BF" w:rsidRDefault="00BA38BF" w14:paraId="5DCFAFEA" w14:textId="77777777">
      <w:pPr>
        <w:numPr>
          <w:ilvl w:val="0"/>
          <w:numId w:val="16"/>
        </w:numPr>
        <w:spacing w:line="240" w:lineRule="auto"/>
        <w:rPr>
          <w:sz w:val="24"/>
          <w:szCs w:val="24"/>
        </w:rPr>
      </w:pPr>
      <w:r w:rsidRPr="00BA38BF">
        <w:rPr>
          <w:sz w:val="24"/>
          <w:szCs w:val="24"/>
        </w:rPr>
        <w:t>Increased risk of nitrate exceedances in domestic wells</w:t>
      </w:r>
    </w:p>
    <w:p w:rsidRPr="00BA38BF" w:rsidR="00BA38BF" w:rsidP="00BA38BF" w:rsidRDefault="00BA38BF" w14:paraId="0A77F650" w14:textId="77777777">
      <w:pPr>
        <w:spacing w:line="240" w:lineRule="auto"/>
        <w:ind w:left="720"/>
        <w:rPr>
          <w:sz w:val="24"/>
          <w:szCs w:val="24"/>
        </w:rPr>
      </w:pPr>
    </w:p>
    <w:p w:rsidRPr="00BA38BF" w:rsidR="00BA38BF" w:rsidP="00BA38BF" w:rsidRDefault="00BA38BF" w14:paraId="039C9DFF" w14:textId="25D09ECE">
      <w:pPr>
        <w:rPr>
          <w:b/>
          <w:bCs/>
          <w:sz w:val="24"/>
          <w:szCs w:val="24"/>
        </w:rPr>
      </w:pPr>
      <w:r w:rsidRPr="00BA38BF">
        <w:rPr>
          <w:b/>
          <w:bCs/>
          <w:sz w:val="24"/>
          <w:szCs w:val="24"/>
        </w:rPr>
        <w:t>Major Conclusions</w:t>
      </w:r>
    </w:p>
    <w:p w:rsidRPr="00BA38BF" w:rsidR="00BA38BF" w:rsidP="00BA38BF" w:rsidRDefault="00BA38BF" w14:paraId="2A65E806" w14:textId="77777777">
      <w:pPr>
        <w:numPr>
          <w:ilvl w:val="0"/>
          <w:numId w:val="17"/>
        </w:numPr>
        <w:spacing w:line="240" w:lineRule="auto"/>
        <w:rPr>
          <w:sz w:val="24"/>
          <w:szCs w:val="24"/>
        </w:rPr>
      </w:pPr>
      <w:r w:rsidRPr="00BA38BF">
        <w:rPr>
          <w:sz w:val="24"/>
          <w:szCs w:val="24"/>
        </w:rPr>
        <w:t>Aquifer is thicker and more complex than previously understood.</w:t>
      </w:r>
    </w:p>
    <w:p w:rsidRPr="00BA38BF" w:rsidR="00BA38BF" w:rsidP="00BA38BF" w:rsidRDefault="00BA38BF" w14:paraId="22830459" w14:textId="77777777">
      <w:pPr>
        <w:numPr>
          <w:ilvl w:val="0"/>
          <w:numId w:val="17"/>
        </w:numPr>
        <w:spacing w:line="240" w:lineRule="auto"/>
        <w:rPr>
          <w:sz w:val="24"/>
          <w:szCs w:val="24"/>
        </w:rPr>
      </w:pPr>
      <w:r w:rsidRPr="00BA38BF">
        <w:rPr>
          <w:sz w:val="24"/>
          <w:szCs w:val="24"/>
        </w:rPr>
        <w:t>Surface water and groundwater are highly interconnected.</w:t>
      </w:r>
    </w:p>
    <w:p w:rsidRPr="00BA38BF" w:rsidR="00BA38BF" w:rsidP="00BA38BF" w:rsidRDefault="00BA38BF" w14:paraId="174A9FD4" w14:textId="77777777">
      <w:pPr>
        <w:numPr>
          <w:ilvl w:val="0"/>
          <w:numId w:val="17"/>
        </w:numPr>
        <w:spacing w:line="240" w:lineRule="auto"/>
        <w:rPr>
          <w:sz w:val="24"/>
          <w:szCs w:val="24"/>
        </w:rPr>
      </w:pPr>
      <w:r w:rsidRPr="00BA38BF">
        <w:rPr>
          <w:sz w:val="24"/>
          <w:szCs w:val="24"/>
        </w:rPr>
        <w:t>Streams and canals are major recharge sources.</w:t>
      </w:r>
    </w:p>
    <w:p w:rsidRPr="00BA38BF" w:rsidR="00BA38BF" w:rsidP="00BA38BF" w:rsidRDefault="00BA38BF" w14:paraId="24E24529" w14:textId="77777777">
      <w:pPr>
        <w:numPr>
          <w:ilvl w:val="0"/>
          <w:numId w:val="17"/>
        </w:numPr>
        <w:spacing w:line="240" w:lineRule="auto"/>
        <w:rPr>
          <w:sz w:val="24"/>
          <w:szCs w:val="24"/>
        </w:rPr>
      </w:pPr>
      <w:r w:rsidRPr="00BA38BF">
        <w:rPr>
          <w:sz w:val="24"/>
          <w:szCs w:val="24"/>
        </w:rPr>
        <w:t>Pineview Reservoir receives ~31–34k ac</w:t>
      </w:r>
      <w:r w:rsidRPr="00BA38BF">
        <w:rPr>
          <w:sz w:val="24"/>
          <w:szCs w:val="24"/>
        </w:rPr>
        <w:noBreakHyphen/>
        <w:t>ft/yr of groundwater.</w:t>
      </w:r>
    </w:p>
    <w:p w:rsidRPr="00BA38BF" w:rsidR="00BA38BF" w:rsidP="00BA38BF" w:rsidRDefault="00BA38BF" w14:paraId="1783F1C4" w14:textId="77777777">
      <w:pPr>
        <w:numPr>
          <w:ilvl w:val="0"/>
          <w:numId w:val="17"/>
        </w:numPr>
        <w:spacing w:line="240" w:lineRule="auto"/>
        <w:rPr>
          <w:sz w:val="24"/>
          <w:szCs w:val="24"/>
        </w:rPr>
      </w:pPr>
      <w:r w:rsidRPr="00BA38BF">
        <w:rPr>
          <w:sz w:val="24"/>
          <w:szCs w:val="24"/>
        </w:rPr>
        <w:t>Water quality is generally good, but nitrate is a growing concern.</w:t>
      </w:r>
    </w:p>
    <w:p w:rsidRPr="00BA38BF" w:rsidR="00BA38BF" w:rsidP="00BA38BF" w:rsidRDefault="00BA38BF" w14:paraId="3BDEA4B3" w14:textId="77777777">
      <w:pPr>
        <w:numPr>
          <w:ilvl w:val="0"/>
          <w:numId w:val="17"/>
        </w:numPr>
        <w:spacing w:line="240" w:lineRule="auto"/>
        <w:rPr>
          <w:sz w:val="24"/>
          <w:szCs w:val="24"/>
        </w:rPr>
      </w:pPr>
      <w:r w:rsidRPr="00BA38BF">
        <w:rPr>
          <w:sz w:val="24"/>
          <w:szCs w:val="24"/>
        </w:rPr>
        <w:t>Septic density must be managed to protect groundwater.</w:t>
      </w:r>
    </w:p>
    <w:p w:rsidRPr="00BA38BF" w:rsidR="00BA38BF" w:rsidP="00BA38BF" w:rsidRDefault="00BA38BF" w14:paraId="67613F37" w14:textId="77777777">
      <w:pPr>
        <w:numPr>
          <w:ilvl w:val="0"/>
          <w:numId w:val="17"/>
        </w:numPr>
        <w:spacing w:line="240" w:lineRule="auto"/>
        <w:rPr>
          <w:sz w:val="24"/>
          <w:szCs w:val="24"/>
        </w:rPr>
      </w:pPr>
      <w:r w:rsidRPr="00BA38BF">
        <w:rPr>
          <w:sz w:val="24"/>
          <w:szCs w:val="24"/>
        </w:rPr>
        <w:t>Future development and water use will directly affect aquifer levels and streamflow.</w:t>
      </w:r>
    </w:p>
    <w:p w:rsidRPr="00F95BEC" w:rsidR="00BA38BF" w:rsidP="00BA38BF" w:rsidRDefault="00BA38BF" w14:paraId="18C3192B" w14:textId="77777777"/>
    <w:p w:rsidR="005956BB" w:rsidP="005956BB" w:rsidRDefault="005956BB" w14:paraId="54E53469" w14:textId="77777777">
      <w:pPr>
        <w:spacing w:line="240" w:lineRule="auto"/>
        <w:ind w:left="-270"/>
        <w:rPr>
          <w:rFonts w:eastAsia="Times New Roman"/>
          <w:sz w:val="24"/>
          <w:szCs w:val="24"/>
        </w:rPr>
      </w:pPr>
      <w:r w:rsidRPr="005956BB">
        <w:rPr>
          <w:rFonts w:eastAsia="Times New Roman"/>
          <w:sz w:val="24"/>
          <w:szCs w:val="24"/>
        </w:rPr>
        <w:t>4.  Discussion and questions</w:t>
      </w:r>
    </w:p>
    <w:p w:rsidR="00707EB3" w:rsidP="005956BB" w:rsidRDefault="00707EB3" w14:paraId="1E079CDA" w14:textId="77777777">
      <w:pPr>
        <w:spacing w:line="240" w:lineRule="auto"/>
        <w:ind w:left="-270"/>
        <w:rPr>
          <w:rFonts w:eastAsia="Times New Roman"/>
          <w:sz w:val="24"/>
          <w:szCs w:val="24"/>
        </w:rPr>
      </w:pPr>
    </w:p>
    <w:p w:rsidR="00707EB3" w:rsidP="005956BB" w:rsidRDefault="00707EB3" w14:paraId="4E592788" w14:textId="7BB36C39">
      <w:pPr>
        <w:spacing w:line="240" w:lineRule="auto"/>
        <w:ind w:left="-270"/>
        <w:rPr>
          <w:rFonts w:eastAsia="Times New Roman"/>
          <w:sz w:val="24"/>
          <w:szCs w:val="24"/>
          <w:u w:val="single"/>
        </w:rPr>
      </w:pPr>
      <w:r w:rsidRPr="00707EB3">
        <w:rPr>
          <w:rFonts w:eastAsia="Times New Roman"/>
          <w:sz w:val="24"/>
          <w:szCs w:val="24"/>
          <w:u w:val="single"/>
        </w:rPr>
        <w:t>City Council Discussion and Questions</w:t>
      </w:r>
    </w:p>
    <w:p w:rsidR="00D90CBD" w:rsidP="005956BB" w:rsidRDefault="00707EB3" w14:paraId="0DFA8010" w14:textId="77777777">
      <w:pPr>
        <w:spacing w:line="240" w:lineRule="auto"/>
        <w:ind w:left="-270"/>
        <w:rPr>
          <w:rFonts w:eastAsia="Times New Roman"/>
          <w:sz w:val="24"/>
          <w:szCs w:val="24"/>
        </w:rPr>
      </w:pPr>
      <w:r>
        <w:rPr>
          <w:rFonts w:eastAsia="Times New Roman"/>
          <w:sz w:val="24"/>
          <w:szCs w:val="24"/>
        </w:rPr>
        <w:t xml:space="preserve">Council member Hoogland brought up the 2023 Bowens &amp; Collins </w:t>
      </w:r>
      <w:r w:rsidR="00D90CBD">
        <w:rPr>
          <w:rFonts w:eastAsia="Times New Roman"/>
          <w:sz w:val="24"/>
          <w:szCs w:val="24"/>
        </w:rPr>
        <w:t>Study and</w:t>
      </w:r>
      <w:r>
        <w:rPr>
          <w:rFonts w:eastAsia="Times New Roman"/>
          <w:sz w:val="24"/>
          <w:szCs w:val="24"/>
        </w:rPr>
        <w:t xml:space="preserve"> asked about the differences.  </w:t>
      </w:r>
      <w:r w:rsidR="00D90CBD">
        <w:rPr>
          <w:rFonts w:eastAsia="Times New Roman"/>
          <w:sz w:val="24"/>
          <w:szCs w:val="24"/>
        </w:rPr>
        <w:t xml:space="preserve">The Bowens &amp; Collins study is about demand and how to serve the demand. </w:t>
      </w:r>
    </w:p>
    <w:p w:rsidR="00D90CBD" w:rsidP="005956BB" w:rsidRDefault="00D90CBD" w14:paraId="157314D6" w14:textId="77777777">
      <w:pPr>
        <w:spacing w:line="240" w:lineRule="auto"/>
        <w:ind w:left="-270"/>
        <w:rPr>
          <w:rFonts w:eastAsia="Times New Roman"/>
          <w:sz w:val="24"/>
          <w:szCs w:val="24"/>
        </w:rPr>
      </w:pPr>
    </w:p>
    <w:p w:rsidR="00D90CBD" w:rsidP="005956BB" w:rsidRDefault="00707EB3" w14:paraId="31E2AD77" w14:textId="46E5CBB1">
      <w:pPr>
        <w:spacing w:line="240" w:lineRule="auto"/>
        <w:ind w:left="-270"/>
        <w:rPr>
          <w:rFonts w:eastAsia="Times New Roman"/>
          <w:sz w:val="24"/>
          <w:szCs w:val="24"/>
        </w:rPr>
      </w:pPr>
      <w:r>
        <w:rPr>
          <w:rFonts w:eastAsia="Times New Roman"/>
          <w:sz w:val="24"/>
          <w:szCs w:val="24"/>
        </w:rPr>
        <w:t>One conclusion is there is more water in the South Fork than North Fork</w:t>
      </w:r>
      <w:r w:rsidR="00D90CBD">
        <w:rPr>
          <w:rFonts w:eastAsia="Times New Roman"/>
          <w:sz w:val="24"/>
          <w:szCs w:val="24"/>
        </w:rPr>
        <w:t xml:space="preserve"> with dynamic differences in the two areas. When asked how this translates to development, the answer is there may be interference with existing wells.  If looking to do development with septic systems, it is recommended to do a study that could propose conclusions about the level of development.  It could also be a tool to evaluate water quality and develop a plan based on density. </w:t>
      </w:r>
    </w:p>
    <w:p w:rsidR="00D90CBD" w:rsidP="005956BB" w:rsidRDefault="00D90CBD" w14:paraId="18C004AC" w14:textId="77777777">
      <w:pPr>
        <w:spacing w:line="240" w:lineRule="auto"/>
        <w:ind w:left="-270"/>
        <w:rPr>
          <w:rFonts w:eastAsia="Times New Roman"/>
          <w:sz w:val="24"/>
          <w:szCs w:val="24"/>
        </w:rPr>
      </w:pPr>
    </w:p>
    <w:p w:rsidR="00D90CBD" w:rsidP="005956BB" w:rsidRDefault="00D90CBD" w14:paraId="5E9BE839" w14:textId="2362C353">
      <w:pPr>
        <w:spacing w:line="240" w:lineRule="auto"/>
        <w:ind w:left="-270"/>
        <w:rPr>
          <w:rFonts w:eastAsia="Times New Roman"/>
          <w:sz w:val="24"/>
          <w:szCs w:val="24"/>
        </w:rPr>
      </w:pPr>
      <w:r>
        <w:rPr>
          <w:rFonts w:eastAsia="Times New Roman"/>
          <w:sz w:val="24"/>
          <w:szCs w:val="24"/>
        </w:rPr>
        <w:t xml:space="preserve">Hurlow suggested looking at the South Fork stream flow hydrographic representation to see if there is less water to determine when the City will need to do another study. </w:t>
      </w:r>
    </w:p>
    <w:p w:rsidR="00D90CBD" w:rsidP="005956BB" w:rsidRDefault="00D90CBD" w14:paraId="5EFD7885" w14:textId="77777777">
      <w:pPr>
        <w:spacing w:line="240" w:lineRule="auto"/>
        <w:ind w:left="-270"/>
        <w:rPr>
          <w:rFonts w:eastAsia="Times New Roman"/>
          <w:sz w:val="24"/>
          <w:szCs w:val="24"/>
        </w:rPr>
      </w:pPr>
    </w:p>
    <w:p w:rsidR="00D90CBD" w:rsidP="005956BB" w:rsidRDefault="00DF5183" w14:paraId="141E1AFF" w14:textId="120C10FF">
      <w:pPr>
        <w:spacing w:line="240" w:lineRule="auto"/>
        <w:ind w:left="-270"/>
        <w:rPr>
          <w:rFonts w:eastAsia="Times New Roman"/>
          <w:sz w:val="24"/>
          <w:szCs w:val="24"/>
        </w:rPr>
      </w:pPr>
      <w:r>
        <w:rPr>
          <w:rFonts w:eastAsia="Times New Roman"/>
          <w:sz w:val="24"/>
          <w:szCs w:val="24"/>
        </w:rPr>
        <w:t>Q</w:t>
      </w:r>
      <w:r w:rsidR="00D90CBD">
        <w:rPr>
          <w:rFonts w:eastAsia="Times New Roman"/>
          <w:sz w:val="24"/>
          <w:szCs w:val="24"/>
        </w:rPr>
        <w:t xml:space="preserve">uestion asked by City Council was about the historic nitrate levels in Pineview Reservoir.  One member of the audience indicated the current levels are 1.46. </w:t>
      </w:r>
    </w:p>
    <w:p w:rsidR="00D90CBD" w:rsidP="005956BB" w:rsidRDefault="00D90CBD" w14:paraId="603BF2CE" w14:textId="77777777">
      <w:pPr>
        <w:spacing w:line="240" w:lineRule="auto"/>
        <w:ind w:left="-270"/>
        <w:rPr>
          <w:rFonts w:eastAsia="Times New Roman"/>
          <w:sz w:val="24"/>
          <w:szCs w:val="24"/>
        </w:rPr>
      </w:pPr>
    </w:p>
    <w:p w:rsidR="00D90CBD" w:rsidP="005956BB" w:rsidRDefault="00D90CBD" w14:paraId="575869E8" w14:textId="2E6B9841">
      <w:pPr>
        <w:spacing w:line="240" w:lineRule="auto"/>
        <w:ind w:left="-270"/>
        <w:rPr>
          <w:rFonts w:eastAsia="Times New Roman"/>
          <w:sz w:val="24"/>
          <w:szCs w:val="24"/>
        </w:rPr>
      </w:pPr>
      <w:r>
        <w:rPr>
          <w:rFonts w:eastAsia="Times New Roman"/>
          <w:sz w:val="24"/>
          <w:szCs w:val="24"/>
        </w:rPr>
        <w:t xml:space="preserve">Questions were asked about </w:t>
      </w:r>
      <w:r w:rsidR="00DF5183">
        <w:rPr>
          <w:rFonts w:eastAsia="Times New Roman"/>
          <w:sz w:val="24"/>
          <w:szCs w:val="24"/>
        </w:rPr>
        <w:t xml:space="preserve">what happens with new wells.  The wells drain the ground water and the water levels go down. Hurlow indicated that well interferences is a legal topic. </w:t>
      </w:r>
    </w:p>
    <w:p w:rsidR="00DF5183" w:rsidP="005956BB" w:rsidRDefault="00DF5183" w14:paraId="11C39C9D" w14:textId="77777777">
      <w:pPr>
        <w:spacing w:line="240" w:lineRule="auto"/>
        <w:ind w:left="-270"/>
        <w:rPr>
          <w:rFonts w:eastAsia="Times New Roman"/>
          <w:sz w:val="24"/>
          <w:szCs w:val="24"/>
        </w:rPr>
      </w:pPr>
    </w:p>
    <w:p w:rsidR="00DF5183" w:rsidP="005956BB" w:rsidRDefault="00DF5183" w14:paraId="1C8F5442" w14:textId="5C16F7ED">
      <w:pPr>
        <w:spacing w:line="240" w:lineRule="auto"/>
        <w:ind w:left="-270"/>
        <w:rPr>
          <w:rFonts w:eastAsia="Times New Roman"/>
          <w:sz w:val="24"/>
          <w:szCs w:val="24"/>
        </w:rPr>
      </w:pPr>
      <w:r>
        <w:rPr>
          <w:rFonts w:eastAsia="Times New Roman"/>
          <w:sz w:val="24"/>
          <w:szCs w:val="24"/>
        </w:rPr>
        <w:t xml:space="preserve">Question was asked about the impact of Powder Mountain development since upstream.  Indications are it may impact water levels. </w:t>
      </w:r>
    </w:p>
    <w:p w:rsidR="00DF5183" w:rsidP="005956BB" w:rsidRDefault="00DF5183" w14:paraId="3669300C" w14:textId="77777777">
      <w:pPr>
        <w:spacing w:line="240" w:lineRule="auto"/>
        <w:ind w:left="-270"/>
        <w:rPr>
          <w:rFonts w:eastAsia="Times New Roman"/>
          <w:sz w:val="24"/>
          <w:szCs w:val="24"/>
        </w:rPr>
      </w:pPr>
    </w:p>
    <w:p w:rsidR="00DF5183" w:rsidP="005956BB" w:rsidRDefault="00DF5183" w14:paraId="4D33F2A6" w14:textId="10F7E7C8">
      <w:pPr>
        <w:spacing w:line="240" w:lineRule="auto"/>
        <w:ind w:left="-270"/>
        <w:rPr>
          <w:rFonts w:eastAsia="Times New Roman"/>
          <w:sz w:val="24"/>
          <w:szCs w:val="24"/>
        </w:rPr>
      </w:pPr>
      <w:r>
        <w:rPr>
          <w:rFonts w:eastAsia="Times New Roman"/>
          <w:sz w:val="24"/>
          <w:szCs w:val="24"/>
        </w:rPr>
        <w:t xml:space="preserve">Interest was expressed in saving the Great Salt Lake, monitoring the water flow released from Pineview, and following the water all the way to the Great Salt Lake. </w:t>
      </w:r>
    </w:p>
    <w:p w:rsidR="00DF5183" w:rsidP="005956BB" w:rsidRDefault="00DF5183" w14:paraId="7EB75720" w14:textId="77777777">
      <w:pPr>
        <w:spacing w:line="240" w:lineRule="auto"/>
        <w:ind w:left="-270"/>
        <w:rPr>
          <w:rFonts w:eastAsia="Times New Roman"/>
          <w:sz w:val="24"/>
          <w:szCs w:val="24"/>
        </w:rPr>
      </w:pPr>
    </w:p>
    <w:p w:rsidR="00DF5183" w:rsidP="005956BB" w:rsidRDefault="00DF5183" w14:paraId="571BE2F3" w14:textId="66562449">
      <w:pPr>
        <w:spacing w:line="240" w:lineRule="auto"/>
        <w:ind w:left="-270"/>
        <w:rPr>
          <w:rFonts w:eastAsia="Times New Roman"/>
          <w:sz w:val="24"/>
          <w:szCs w:val="24"/>
        </w:rPr>
      </w:pPr>
      <w:r>
        <w:rPr>
          <w:rFonts w:eastAsia="Times New Roman"/>
          <w:sz w:val="24"/>
          <w:szCs w:val="24"/>
        </w:rPr>
        <w:t xml:space="preserve">Hurlow indicated the threats to water are ground water diversions and the expansion of Ogden Valley wells to the cone of depression. </w:t>
      </w:r>
    </w:p>
    <w:p w:rsidR="00DF5183" w:rsidP="005956BB" w:rsidRDefault="00DF5183" w14:paraId="4E916BC4" w14:textId="77777777">
      <w:pPr>
        <w:spacing w:line="240" w:lineRule="auto"/>
        <w:ind w:left="-270"/>
        <w:rPr>
          <w:rFonts w:eastAsia="Times New Roman"/>
          <w:sz w:val="24"/>
          <w:szCs w:val="24"/>
        </w:rPr>
      </w:pPr>
    </w:p>
    <w:p w:rsidR="00DF5183" w:rsidP="005956BB" w:rsidRDefault="00DF5183" w14:paraId="1ECDB242" w14:textId="30849EA9">
      <w:pPr>
        <w:spacing w:line="240" w:lineRule="auto"/>
        <w:ind w:left="-270"/>
        <w:rPr>
          <w:rFonts w:eastAsia="Times New Roman"/>
          <w:sz w:val="24"/>
          <w:szCs w:val="24"/>
          <w:u w:val="single"/>
        </w:rPr>
      </w:pPr>
      <w:r w:rsidRPr="00DF5183">
        <w:rPr>
          <w:rFonts w:eastAsia="Times New Roman"/>
          <w:sz w:val="24"/>
          <w:szCs w:val="24"/>
          <w:u w:val="single"/>
        </w:rPr>
        <w:t>Planning Commission Discussion and Questions</w:t>
      </w:r>
    </w:p>
    <w:p w:rsidR="00DF5183" w:rsidP="005956BB" w:rsidRDefault="00DF5183" w14:paraId="013806B6" w14:textId="77777777">
      <w:pPr>
        <w:spacing w:line="240" w:lineRule="auto"/>
        <w:ind w:left="-270"/>
        <w:rPr>
          <w:rFonts w:eastAsia="Times New Roman"/>
          <w:sz w:val="24"/>
          <w:szCs w:val="24"/>
          <w:u w:val="single"/>
        </w:rPr>
      </w:pPr>
    </w:p>
    <w:p w:rsidR="00DF5183" w:rsidP="005956BB" w:rsidRDefault="00DF5183" w14:paraId="33600003" w14:textId="1862A21B">
      <w:pPr>
        <w:spacing w:line="240" w:lineRule="auto"/>
        <w:ind w:left="-270"/>
        <w:rPr>
          <w:rFonts w:eastAsia="Times New Roman"/>
          <w:sz w:val="24"/>
          <w:szCs w:val="24"/>
        </w:rPr>
      </w:pPr>
      <w:r>
        <w:rPr>
          <w:rFonts w:eastAsia="Times New Roman"/>
          <w:sz w:val="24"/>
          <w:szCs w:val="24"/>
        </w:rPr>
        <w:t xml:space="preserve">Question asked about how important is it to update this study.  Hurlow indicated to look at the stream hydrographs and stream levels to determine when the study should be updated. </w:t>
      </w:r>
    </w:p>
    <w:p w:rsidR="00DF5183" w:rsidP="005956BB" w:rsidRDefault="00DF5183" w14:paraId="41223C3C" w14:textId="77777777">
      <w:pPr>
        <w:spacing w:line="240" w:lineRule="auto"/>
        <w:ind w:left="-270"/>
        <w:rPr>
          <w:rFonts w:eastAsia="Times New Roman"/>
          <w:sz w:val="24"/>
          <w:szCs w:val="24"/>
        </w:rPr>
      </w:pPr>
    </w:p>
    <w:p w:rsidR="00DF5183" w:rsidP="005956BB" w:rsidRDefault="00DF5183" w14:paraId="5F310A1E" w14:textId="48698237">
      <w:pPr>
        <w:spacing w:line="240" w:lineRule="auto"/>
        <w:ind w:left="-270"/>
        <w:rPr>
          <w:rFonts w:eastAsia="Times New Roman"/>
          <w:sz w:val="24"/>
          <w:szCs w:val="24"/>
        </w:rPr>
      </w:pPr>
      <w:r>
        <w:rPr>
          <w:rFonts w:eastAsia="Times New Roman"/>
          <w:sz w:val="24"/>
          <w:szCs w:val="24"/>
        </w:rPr>
        <w:t>Question asked about how to maintain water quality</w:t>
      </w:r>
      <w:r w:rsidR="00B54018">
        <w:rPr>
          <w:rFonts w:eastAsia="Times New Roman"/>
          <w:sz w:val="24"/>
          <w:szCs w:val="24"/>
        </w:rPr>
        <w:t xml:space="preserve">.  Hurlow indicated various methods such as newer septic systems, treatment wetlands, and retention management. </w:t>
      </w:r>
    </w:p>
    <w:p w:rsidR="00B54018" w:rsidP="005956BB" w:rsidRDefault="00B54018" w14:paraId="518691A8" w14:textId="77777777">
      <w:pPr>
        <w:spacing w:line="240" w:lineRule="auto"/>
        <w:ind w:left="-270"/>
        <w:rPr>
          <w:rFonts w:eastAsia="Times New Roman"/>
          <w:sz w:val="24"/>
          <w:szCs w:val="24"/>
        </w:rPr>
      </w:pPr>
    </w:p>
    <w:p w:rsidR="00B54018" w:rsidP="005956BB" w:rsidRDefault="00B54018" w14:paraId="2AF2BD04" w14:textId="65CB3706">
      <w:pPr>
        <w:spacing w:line="240" w:lineRule="auto"/>
        <w:ind w:left="-270"/>
        <w:rPr>
          <w:rFonts w:eastAsia="Times New Roman"/>
          <w:sz w:val="24"/>
          <w:szCs w:val="24"/>
        </w:rPr>
      </w:pPr>
      <w:r>
        <w:rPr>
          <w:rFonts w:eastAsia="Times New Roman"/>
          <w:sz w:val="24"/>
          <w:szCs w:val="24"/>
        </w:rPr>
        <w:t>Question asked about on-going monitoring – who can we go to?</w:t>
      </w:r>
    </w:p>
    <w:p w:rsidR="00B54018" w:rsidP="005956BB" w:rsidRDefault="00B54018" w14:paraId="7BE8649B" w14:textId="77777777">
      <w:pPr>
        <w:spacing w:line="240" w:lineRule="auto"/>
        <w:ind w:left="-270"/>
        <w:rPr>
          <w:rFonts w:eastAsia="Times New Roman"/>
          <w:sz w:val="24"/>
          <w:szCs w:val="24"/>
        </w:rPr>
      </w:pPr>
    </w:p>
    <w:p w:rsidR="00B54018" w:rsidP="005956BB" w:rsidRDefault="00B54018" w14:paraId="6F49460A" w14:textId="77777777">
      <w:pPr>
        <w:spacing w:line="240" w:lineRule="auto"/>
        <w:ind w:left="-270"/>
        <w:rPr>
          <w:rFonts w:eastAsia="Times New Roman"/>
          <w:sz w:val="24"/>
          <w:szCs w:val="24"/>
        </w:rPr>
      </w:pPr>
      <w:r>
        <w:rPr>
          <w:rFonts w:eastAsia="Times New Roman"/>
          <w:sz w:val="24"/>
          <w:szCs w:val="24"/>
        </w:rPr>
        <w:t xml:space="preserve">Observation that larger lot sizes, greater than 6 acres, recommended based on assumptions of degradation.  The Planning Commission should manage septic systems and monitor when well levels do down. </w:t>
      </w:r>
    </w:p>
    <w:p w:rsidR="00B54018" w:rsidP="005956BB" w:rsidRDefault="00B54018" w14:paraId="46EBDA3C" w14:textId="77777777">
      <w:pPr>
        <w:spacing w:line="240" w:lineRule="auto"/>
        <w:ind w:left="-270"/>
        <w:rPr>
          <w:rFonts w:eastAsia="Times New Roman"/>
          <w:sz w:val="24"/>
          <w:szCs w:val="24"/>
        </w:rPr>
      </w:pPr>
    </w:p>
    <w:p w:rsidR="00B54018" w:rsidP="005956BB" w:rsidRDefault="00B54018" w14:paraId="50A2D894" w14:textId="2B06A296">
      <w:pPr>
        <w:spacing w:line="240" w:lineRule="auto"/>
        <w:ind w:left="-270"/>
        <w:rPr>
          <w:rFonts w:eastAsia="Times New Roman"/>
          <w:sz w:val="24"/>
          <w:szCs w:val="24"/>
        </w:rPr>
      </w:pPr>
      <w:r>
        <w:rPr>
          <w:rFonts w:eastAsia="Times New Roman"/>
          <w:sz w:val="24"/>
          <w:szCs w:val="24"/>
        </w:rPr>
        <w:t xml:space="preserve">Question asked – is the Ogden City Well the greatest liability?  If the Ogden well could be distributed, it would decrease the force in one place. </w:t>
      </w:r>
    </w:p>
    <w:p w:rsidR="00B54018" w:rsidP="005956BB" w:rsidRDefault="00B54018" w14:paraId="3C599C8D" w14:textId="77777777">
      <w:pPr>
        <w:spacing w:line="240" w:lineRule="auto"/>
        <w:ind w:left="-270"/>
        <w:rPr>
          <w:rFonts w:eastAsia="Times New Roman"/>
          <w:sz w:val="24"/>
          <w:szCs w:val="24"/>
        </w:rPr>
      </w:pPr>
    </w:p>
    <w:p w:rsidR="00B54018" w:rsidP="005956BB" w:rsidRDefault="00B54018" w14:paraId="6D53E376" w14:textId="0D1004B3">
      <w:pPr>
        <w:spacing w:line="240" w:lineRule="auto"/>
        <w:ind w:left="-270"/>
        <w:rPr>
          <w:rFonts w:eastAsia="Times New Roman"/>
          <w:sz w:val="24"/>
          <w:szCs w:val="24"/>
          <w:u w:val="single"/>
        </w:rPr>
      </w:pPr>
      <w:r w:rsidRPr="00B54018">
        <w:rPr>
          <w:rFonts w:eastAsia="Times New Roman"/>
          <w:sz w:val="24"/>
          <w:szCs w:val="24"/>
          <w:u w:val="single"/>
        </w:rPr>
        <w:t>Public Comment</w:t>
      </w:r>
    </w:p>
    <w:p w:rsidR="00B54018" w:rsidP="005956BB" w:rsidRDefault="00B54018" w14:paraId="67D86DAB" w14:textId="77777777">
      <w:pPr>
        <w:spacing w:line="240" w:lineRule="auto"/>
        <w:ind w:left="-270"/>
        <w:rPr>
          <w:rFonts w:eastAsia="Times New Roman"/>
          <w:sz w:val="24"/>
          <w:szCs w:val="24"/>
          <w:u w:val="single"/>
        </w:rPr>
      </w:pPr>
    </w:p>
    <w:p w:rsidR="00B54018" w:rsidP="005956BB" w:rsidRDefault="00D32F89" w14:paraId="58143927" w14:textId="3B581036">
      <w:pPr>
        <w:spacing w:line="240" w:lineRule="auto"/>
        <w:ind w:left="-270"/>
        <w:rPr>
          <w:rFonts w:eastAsia="Times New Roman"/>
          <w:sz w:val="24"/>
          <w:szCs w:val="24"/>
        </w:rPr>
      </w:pPr>
      <w:r w:rsidRPr="00D32F89">
        <w:rPr>
          <w:rFonts w:eastAsia="Times New Roman"/>
          <w:b/>
          <w:bCs/>
          <w:sz w:val="24"/>
          <w:szCs w:val="24"/>
        </w:rPr>
        <w:t>Tina Allred</w:t>
      </w:r>
      <w:r>
        <w:rPr>
          <w:rFonts w:eastAsia="Times New Roman"/>
          <w:b/>
          <w:bCs/>
          <w:sz w:val="24"/>
          <w:szCs w:val="24"/>
        </w:rPr>
        <w:t xml:space="preserve"> – </w:t>
      </w:r>
      <w:r>
        <w:rPr>
          <w:rFonts w:eastAsia="Times New Roman"/>
          <w:sz w:val="24"/>
          <w:szCs w:val="24"/>
        </w:rPr>
        <w:t xml:space="preserve">Indicated there is a presentation from USU that shows 80% of the nitrates and phosphates in lakes are from surface water i.e., carrying manure from fields.  Some water is lost from irrigation ditches from Causey. Piping would reduce the water loss. </w:t>
      </w:r>
    </w:p>
    <w:p w:rsidR="00D32F89" w:rsidP="005956BB" w:rsidRDefault="00D32F89" w14:paraId="197D16CA" w14:textId="77777777">
      <w:pPr>
        <w:spacing w:line="240" w:lineRule="auto"/>
        <w:ind w:left="-270"/>
        <w:rPr>
          <w:rFonts w:eastAsia="Times New Roman"/>
          <w:sz w:val="24"/>
          <w:szCs w:val="24"/>
        </w:rPr>
      </w:pPr>
    </w:p>
    <w:p w:rsidR="00D32F89" w:rsidP="005956BB" w:rsidRDefault="00D32F89" w14:paraId="24E25B7F" w14:textId="39A9129F">
      <w:pPr>
        <w:spacing w:line="240" w:lineRule="auto"/>
        <w:ind w:left="-270"/>
        <w:rPr>
          <w:rFonts w:eastAsia="Times New Roman"/>
          <w:sz w:val="24"/>
          <w:szCs w:val="24"/>
        </w:rPr>
      </w:pPr>
      <w:r w:rsidRPr="00D32F89">
        <w:rPr>
          <w:rFonts w:eastAsia="Times New Roman"/>
          <w:b/>
          <w:bCs/>
          <w:sz w:val="24"/>
          <w:szCs w:val="24"/>
        </w:rPr>
        <w:t>Jim Brown</w:t>
      </w:r>
      <w:r>
        <w:rPr>
          <w:rFonts w:eastAsia="Times New Roman"/>
          <w:b/>
          <w:bCs/>
          <w:sz w:val="24"/>
          <w:szCs w:val="24"/>
        </w:rPr>
        <w:t xml:space="preserve"> – </w:t>
      </w:r>
      <w:r>
        <w:rPr>
          <w:rFonts w:eastAsia="Times New Roman"/>
          <w:sz w:val="24"/>
          <w:szCs w:val="24"/>
        </w:rPr>
        <w:t xml:space="preserve">asked how many additional households will cause an adverse effect on the aquifer.  He suggested we need to know the water use per household. This can be accomplished through modeling and a feasibility study. </w:t>
      </w:r>
    </w:p>
    <w:p w:rsidR="00D32F89" w:rsidP="005956BB" w:rsidRDefault="00D32F89" w14:paraId="6F561ECE" w14:textId="77777777">
      <w:pPr>
        <w:spacing w:line="240" w:lineRule="auto"/>
        <w:ind w:left="-270"/>
        <w:rPr>
          <w:rFonts w:eastAsia="Times New Roman"/>
          <w:sz w:val="24"/>
          <w:szCs w:val="24"/>
        </w:rPr>
      </w:pPr>
    </w:p>
    <w:p w:rsidR="00D32F89" w:rsidP="6A8CA4E7" w:rsidRDefault="5099B5B2" w14:paraId="5AE50485" w14:textId="2C1FD23C">
      <w:pPr>
        <w:spacing w:line="240" w:lineRule="auto"/>
        <w:ind w:left="-270"/>
        <w:rPr>
          <w:rFonts w:eastAsia="Times New Roman"/>
          <w:sz w:val="24"/>
          <w:szCs w:val="24"/>
          <w:lang w:val="en-US"/>
        </w:rPr>
      </w:pPr>
      <w:r w:rsidRPr="6A8CA4E7">
        <w:rPr>
          <w:rFonts w:eastAsia="Times New Roman"/>
          <w:b/>
          <w:bCs/>
          <w:sz w:val="24"/>
          <w:szCs w:val="24"/>
          <w:lang w:val="en-US"/>
        </w:rPr>
        <w:t xml:space="preserve">Bart Braegger – </w:t>
      </w:r>
      <w:r w:rsidRPr="6A8CA4E7">
        <w:rPr>
          <w:rFonts w:eastAsia="Times New Roman"/>
          <w:sz w:val="24"/>
          <w:szCs w:val="24"/>
          <w:lang w:val="en-US"/>
        </w:rPr>
        <w:t xml:space="preserve">indicated the Sage development with 3 acre lots is working.  The agriculture is worse on the water supply than the development due to fertilization with manure. </w:t>
      </w:r>
    </w:p>
    <w:p w:rsidR="00D32F89" w:rsidP="005956BB" w:rsidRDefault="00D32F89" w14:paraId="7D77E4C0" w14:textId="77777777">
      <w:pPr>
        <w:spacing w:line="240" w:lineRule="auto"/>
        <w:ind w:left="-270"/>
        <w:rPr>
          <w:rFonts w:eastAsia="Times New Roman"/>
          <w:sz w:val="24"/>
          <w:szCs w:val="24"/>
        </w:rPr>
      </w:pPr>
    </w:p>
    <w:p w:rsidR="00D32F89" w:rsidP="6A8CA4E7" w:rsidRDefault="5099B5B2" w14:paraId="4EB03BC9" w14:textId="71472B10">
      <w:pPr>
        <w:spacing w:line="240" w:lineRule="auto"/>
        <w:ind w:left="-270"/>
        <w:rPr>
          <w:rFonts w:eastAsia="Times New Roman"/>
          <w:sz w:val="24"/>
          <w:szCs w:val="24"/>
          <w:lang w:val="en-US"/>
        </w:rPr>
      </w:pPr>
      <w:r w:rsidRPr="6A8CA4E7">
        <w:rPr>
          <w:rFonts w:eastAsia="Times New Roman"/>
          <w:b/>
          <w:bCs/>
          <w:sz w:val="24"/>
          <w:szCs w:val="24"/>
          <w:lang w:val="en-US"/>
        </w:rPr>
        <w:t>Les Vierra</w:t>
      </w:r>
      <w:r w:rsidRPr="6A8CA4E7">
        <w:rPr>
          <w:rFonts w:eastAsia="Times New Roman"/>
          <w:sz w:val="24"/>
          <w:szCs w:val="24"/>
          <w:lang w:val="en-US"/>
        </w:rPr>
        <w:t xml:space="preserve"> – indicated there is a good YouTube video that shows the degradation </w:t>
      </w:r>
      <w:r w:rsidRPr="6A8CA4E7" w:rsidR="46CFBB1A">
        <w:rPr>
          <w:rFonts w:eastAsia="Times New Roman"/>
          <w:sz w:val="24"/>
          <w:szCs w:val="24"/>
          <w:lang w:val="en-US"/>
        </w:rPr>
        <w:t xml:space="preserve">for a 6 acre lot size scenario.  He indicated the City could look at other scenarios. </w:t>
      </w:r>
    </w:p>
    <w:p w:rsidR="00F37D77" w:rsidP="005956BB" w:rsidRDefault="00F37D77" w14:paraId="4801EC71" w14:textId="77777777">
      <w:pPr>
        <w:spacing w:line="240" w:lineRule="auto"/>
        <w:ind w:left="-270"/>
        <w:rPr>
          <w:rFonts w:eastAsia="Times New Roman"/>
          <w:sz w:val="24"/>
          <w:szCs w:val="24"/>
        </w:rPr>
      </w:pPr>
    </w:p>
    <w:p w:rsidR="00F37D77" w:rsidP="6A8CA4E7" w:rsidRDefault="46CFBB1A" w14:paraId="682A1F1D" w14:textId="7C5B9C90">
      <w:pPr>
        <w:spacing w:line="240" w:lineRule="auto"/>
        <w:ind w:left="-270"/>
        <w:rPr>
          <w:rFonts w:eastAsia="Times New Roman"/>
          <w:sz w:val="24"/>
          <w:szCs w:val="24"/>
          <w:lang w:val="en-US"/>
        </w:rPr>
      </w:pPr>
      <w:r w:rsidRPr="6A8CA4E7">
        <w:rPr>
          <w:rFonts w:eastAsia="Times New Roman"/>
          <w:b/>
          <w:bCs/>
          <w:sz w:val="24"/>
          <w:szCs w:val="24"/>
          <w:lang w:val="en-US"/>
        </w:rPr>
        <w:t xml:space="preserve">Trina White – </w:t>
      </w:r>
      <w:r w:rsidRPr="6A8CA4E7">
        <w:rPr>
          <w:rFonts w:eastAsia="Times New Roman"/>
          <w:sz w:val="24"/>
          <w:szCs w:val="24"/>
          <w:lang w:val="en-US"/>
        </w:rPr>
        <w:t xml:space="preserve">indicated the Ogden City Well is one of the main water sources from 2017 to now.  Many more people have moved to the Valley.  Farmland has been lost / Development has gained.  She expressed the need to measure and refresh the study. </w:t>
      </w:r>
    </w:p>
    <w:p w:rsidR="00F37D77" w:rsidP="005956BB" w:rsidRDefault="00F37D77" w14:paraId="435A32C5" w14:textId="77777777">
      <w:pPr>
        <w:spacing w:line="240" w:lineRule="auto"/>
        <w:ind w:left="-270"/>
        <w:rPr>
          <w:rFonts w:eastAsia="Times New Roman"/>
          <w:b/>
          <w:bCs/>
          <w:sz w:val="24"/>
          <w:szCs w:val="24"/>
        </w:rPr>
      </w:pPr>
    </w:p>
    <w:p w:rsidRPr="00F37D77" w:rsidR="00F37D77" w:rsidP="6A8CA4E7" w:rsidRDefault="46CFBB1A" w14:paraId="0C0838EE" w14:textId="1F0CEBC3">
      <w:pPr>
        <w:spacing w:line="240" w:lineRule="auto"/>
        <w:ind w:left="-270"/>
        <w:rPr>
          <w:rFonts w:eastAsia="Times New Roman"/>
          <w:b/>
          <w:bCs/>
          <w:sz w:val="24"/>
          <w:szCs w:val="24"/>
          <w:lang w:val="en-US"/>
        </w:rPr>
      </w:pPr>
      <w:r w:rsidRPr="6A8CA4E7">
        <w:rPr>
          <w:rFonts w:eastAsia="Times New Roman"/>
          <w:b/>
          <w:bCs/>
          <w:sz w:val="24"/>
          <w:szCs w:val="24"/>
          <w:lang w:val="en-US"/>
        </w:rPr>
        <w:t xml:space="preserve">Miranda Menzies – </w:t>
      </w:r>
      <w:r w:rsidRPr="6A8CA4E7">
        <w:rPr>
          <w:rFonts w:eastAsia="Times New Roman"/>
          <w:sz w:val="24"/>
          <w:szCs w:val="24"/>
          <w:lang w:val="en-US"/>
        </w:rPr>
        <w:t xml:space="preserve">indicated nitrate levels for Ogden City Wells is 1.43 to 1.46.  Nitrates will need to be addressed as a long-term issue. She suggests a testing service for municipal and private wells. </w:t>
      </w:r>
    </w:p>
    <w:p w:rsidRPr="005956BB" w:rsidR="005956BB" w:rsidP="005956BB" w:rsidRDefault="005956BB" w14:paraId="16399313" w14:textId="77777777">
      <w:pPr>
        <w:spacing w:line="240" w:lineRule="auto"/>
        <w:ind w:left="-270"/>
        <w:rPr>
          <w:rFonts w:eastAsia="Times New Roman"/>
          <w:sz w:val="24"/>
          <w:szCs w:val="24"/>
        </w:rPr>
      </w:pPr>
    </w:p>
    <w:p w:rsidR="00F37D77" w:rsidP="00FE64E8" w:rsidRDefault="00147397" w14:paraId="52778948" w14:textId="55C2C131">
      <w:pPr>
        <w:spacing w:line="240" w:lineRule="auto"/>
        <w:ind w:left="-270"/>
      </w:pPr>
      <w:r w:rsidRPr="6A8CA4E7">
        <w:rPr>
          <w:rFonts w:eastAsia="Times New Roman"/>
          <w:sz w:val="24"/>
          <w:szCs w:val="24"/>
          <w:lang w:val="en-US"/>
        </w:rPr>
        <w:t xml:space="preserve">5. </w:t>
      </w:r>
      <w:r w:rsidRPr="6A8CA4E7">
        <w:rPr>
          <w:rFonts w:eastAsia="Times New Roman"/>
          <w:b/>
          <w:bCs/>
          <w:sz w:val="24"/>
          <w:szCs w:val="24"/>
          <w:lang w:val="en-US"/>
        </w:rPr>
        <w:t>Adjournment</w:t>
      </w:r>
      <w:r w:rsidRPr="6A8CA4E7" w:rsidR="46CFBB1A">
        <w:rPr>
          <w:rFonts w:eastAsia="Times New Roman"/>
          <w:sz w:val="24"/>
          <w:szCs w:val="24"/>
          <w:lang w:val="en-US"/>
        </w:rPr>
        <w:t xml:space="preserve"> - </w:t>
      </w:r>
      <w:r w:rsidRPr="6A8CA4E7" w:rsidR="46CFBB1A">
        <w:rPr>
          <w:sz w:val="24"/>
          <w:szCs w:val="24"/>
          <w:lang w:val="en-US"/>
        </w:rPr>
        <w:t>Council member Hoogland moved to adjourn the meeting.  Council member Shaw seconded the motion.  All Council members voted Aye (5-0). Meeting adjourned at 3:00pm.</w:t>
      </w:r>
    </w:p>
    <w:p w:rsidRPr="005956BB" w:rsidR="005956BB" w:rsidP="005956BB" w:rsidRDefault="005956BB" w14:paraId="78187D47" w14:textId="4EDA6DB7">
      <w:pPr>
        <w:spacing w:line="240" w:lineRule="auto"/>
        <w:ind w:left="-270"/>
        <w:rPr>
          <w:rFonts w:eastAsia="Times New Roman"/>
          <w:sz w:val="24"/>
          <w:szCs w:val="24"/>
        </w:rPr>
      </w:pPr>
    </w:p>
    <w:p w:rsidRPr="005956BB" w:rsidR="005956BB" w:rsidRDefault="005956BB" w14:paraId="6F15676B" w14:textId="2DCAEE35">
      <w:pPr>
        <w:spacing w:line="240" w:lineRule="auto"/>
        <w:ind w:left="-270"/>
        <w:rPr>
          <w:rFonts w:eastAsia="Times New Roman"/>
          <w:color w:val="141413"/>
          <w:sz w:val="24"/>
          <w:szCs w:val="24"/>
        </w:rPr>
      </w:pPr>
      <w:r w:rsidRPr="005956BB">
        <w:rPr>
          <w:rFonts w:eastAsia="Times New Roman"/>
          <w:color w:val="141413"/>
          <w:sz w:val="24"/>
          <w:szCs w:val="24"/>
        </w:rPr>
        <w:t xml:space="preserve">Link to the Full Study: </w:t>
      </w:r>
    </w:p>
    <w:p w:rsidRPr="005956BB" w:rsidR="007E0AC2" w:rsidRDefault="00BC083D" w14:paraId="0000000E" w14:textId="77777777">
      <w:pPr>
        <w:spacing w:line="240" w:lineRule="auto"/>
        <w:rPr>
          <w:rFonts w:eastAsia="Times New Roman"/>
          <w:i/>
          <w:iCs/>
          <w:color w:val="141413"/>
          <w:sz w:val="24"/>
          <w:szCs w:val="24"/>
        </w:rPr>
      </w:pPr>
      <w:r w:rsidRPr="005956BB">
        <w:rPr>
          <w:rFonts w:eastAsia="Times New Roman"/>
          <w:i/>
          <w:iCs/>
          <w:color w:val="141413"/>
          <w:sz w:val="24"/>
          <w:szCs w:val="24"/>
        </w:rPr>
        <w:t>CHARACTERIZATION OF THE GROUNDWATER SYSTEM IN OGDEN VALLEY, WEBER COUNTY, UTAH, WITH EMPHASIS ON GROUNDWATER–SURFACE-WATER INTERACTION AND THE GROUNDWATER BUDGET</w:t>
      </w:r>
    </w:p>
    <w:p w:rsidRPr="005956BB" w:rsidR="007E0AC2" w:rsidRDefault="00BC083D" w14:paraId="0000000F" w14:textId="77777777">
      <w:pPr>
        <w:spacing w:line="240" w:lineRule="auto"/>
        <w:rPr>
          <w:rFonts w:eastAsia="Times New Roman"/>
          <w:sz w:val="24"/>
          <w:szCs w:val="24"/>
        </w:rPr>
      </w:pPr>
      <w:r w:rsidRPr="005956BB">
        <w:rPr>
          <w:rFonts w:eastAsia="Times New Roman"/>
          <w:i/>
          <w:iCs/>
          <w:color w:val="141413"/>
          <w:sz w:val="24"/>
          <w:szCs w:val="24"/>
        </w:rPr>
        <w:t xml:space="preserve">Study available here: </w:t>
      </w:r>
      <w:hyperlink r:id="rId8">
        <w:r w:rsidRPr="005956BB" w:rsidR="007E0AC2">
          <w:rPr>
            <w:rFonts w:eastAsia="Times New Roman"/>
            <w:i/>
            <w:iCs/>
            <w:color w:val="1155CC"/>
            <w:sz w:val="24"/>
            <w:szCs w:val="24"/>
            <w:u w:val="single"/>
          </w:rPr>
          <w:t>https://ugspub.nr.utah.gov/publications/special_studies/ss-165/ss-165.pdf</w:t>
        </w:r>
      </w:hyperlink>
    </w:p>
    <w:p w:rsidR="007E0AC2" w:rsidP="0453A24E" w:rsidRDefault="00BC083D" w14:paraId="00000012" w14:textId="3EC0491F">
      <w:pPr>
        <w:spacing w:line="256" w:lineRule="auto"/>
        <w:ind w:left="-270"/>
        <w:rPr>
          <w:sz w:val="24"/>
          <w:szCs w:val="24"/>
        </w:rPr>
      </w:pPr>
      <w:r w:rsidRPr="0453A24E" w:rsidR="209B939E">
        <w:rPr>
          <w:sz w:val="24"/>
          <w:szCs w:val="24"/>
        </w:rPr>
        <w:t xml:space="preserve"> </w:t>
      </w:r>
    </w:p>
    <w:p w:rsidR="4545FC98" w:rsidP="0453A24E" w:rsidRDefault="4545FC98" w14:paraId="4195596E" w14:textId="7C9E3E99">
      <w:pPr>
        <w:spacing w:line="256" w:lineRule="auto"/>
        <w:ind w:left="-270"/>
        <w:rPr>
          <w:rFonts w:ascii="Arial" w:hAnsi="Arial" w:eastAsia="Arial" w:cs="Arial"/>
          <w:b w:val="0"/>
          <w:bCs w:val="0"/>
          <w:i w:val="0"/>
          <w:iCs w:val="0"/>
          <w:caps w:val="0"/>
          <w:smallCaps w:val="0"/>
          <w:noProof w:val="0"/>
          <w:color w:val="000000" w:themeColor="text1" w:themeTint="FF" w:themeShade="FF"/>
          <w:sz w:val="24"/>
          <w:szCs w:val="24"/>
          <w:lang w:val="en"/>
        </w:rPr>
      </w:pPr>
      <w:r w:rsidRPr="0453A24E" w:rsidR="4545FC98">
        <w:rPr>
          <w:rFonts w:ascii="Arial" w:hAnsi="Arial" w:eastAsia="Arial" w:cs="Arial"/>
          <w:b w:val="0"/>
          <w:bCs w:val="0"/>
          <w:i w:val="0"/>
          <w:iCs w:val="0"/>
          <w:caps w:val="0"/>
          <w:smallCaps w:val="0"/>
          <w:noProof w:val="0"/>
          <w:color w:val="000000" w:themeColor="text1" w:themeTint="FF" w:themeShade="FF"/>
          <w:sz w:val="24"/>
          <w:szCs w:val="24"/>
          <w:lang w:val="en-US"/>
        </w:rPr>
        <w:t xml:space="preserve">The January 3, </w:t>
      </w:r>
      <w:r w:rsidRPr="0453A24E" w:rsidR="4545FC98">
        <w:rPr>
          <w:rFonts w:ascii="Arial" w:hAnsi="Arial" w:eastAsia="Arial" w:cs="Arial"/>
          <w:b w:val="0"/>
          <w:bCs w:val="0"/>
          <w:i w:val="0"/>
          <w:iCs w:val="0"/>
          <w:caps w:val="0"/>
          <w:smallCaps w:val="0"/>
          <w:noProof w:val="0"/>
          <w:color w:val="000000" w:themeColor="text1" w:themeTint="FF" w:themeShade="FF"/>
          <w:sz w:val="24"/>
          <w:szCs w:val="24"/>
          <w:lang w:val="en-US"/>
        </w:rPr>
        <w:t>2026</w:t>
      </w:r>
      <w:r w:rsidRPr="0453A24E" w:rsidR="4545FC98">
        <w:rPr>
          <w:rFonts w:ascii="Arial" w:hAnsi="Arial" w:eastAsia="Arial" w:cs="Arial"/>
          <w:b w:val="0"/>
          <w:bCs w:val="0"/>
          <w:i w:val="0"/>
          <w:iCs w:val="0"/>
          <w:caps w:val="0"/>
          <w:smallCaps w:val="0"/>
          <w:noProof w:val="0"/>
          <w:color w:val="000000" w:themeColor="text1" w:themeTint="FF" w:themeShade="FF"/>
          <w:sz w:val="24"/>
          <w:szCs w:val="24"/>
          <w:lang w:val="en-US"/>
        </w:rPr>
        <w:t xml:space="preserve"> City Council minutes were Approved by the Ogden Valley City Council on the 3rd day of February. 2026. </w:t>
      </w:r>
    </w:p>
    <w:p w:rsidR="0453A24E" w:rsidP="0453A24E" w:rsidRDefault="0453A24E" w14:paraId="49AD2E63" w14:textId="41353826">
      <w:pPr>
        <w:spacing w:line="256" w:lineRule="auto"/>
        <w:ind w:left="-270"/>
        <w:rPr>
          <w:rFonts w:ascii="Arial" w:hAnsi="Arial" w:eastAsia="Arial" w:cs="Arial"/>
          <w:b w:val="0"/>
          <w:bCs w:val="0"/>
          <w:i w:val="0"/>
          <w:iCs w:val="0"/>
          <w:caps w:val="0"/>
          <w:smallCaps w:val="0"/>
          <w:noProof w:val="0"/>
          <w:color w:val="000000" w:themeColor="text1" w:themeTint="FF" w:themeShade="FF"/>
          <w:sz w:val="24"/>
          <w:szCs w:val="24"/>
          <w:lang w:val="en"/>
        </w:rPr>
      </w:pPr>
    </w:p>
    <w:p w:rsidR="4545FC98" w:rsidP="0453A24E" w:rsidRDefault="4545FC98" w14:paraId="38AC3E22" w14:textId="3516A774">
      <w:pPr>
        <w:spacing w:line="256" w:lineRule="auto"/>
        <w:ind w:left="-270"/>
        <w:rPr>
          <w:rFonts w:ascii="Fairwater Script" w:hAnsi="Fairwater Script" w:eastAsia="Fairwater Script" w:cs="Fairwater Script"/>
          <w:b w:val="0"/>
          <w:bCs w:val="0"/>
          <w:i w:val="0"/>
          <w:iCs w:val="0"/>
          <w:caps w:val="0"/>
          <w:smallCaps w:val="0"/>
          <w:noProof w:val="0"/>
          <w:color w:val="000000" w:themeColor="text1" w:themeTint="FF" w:themeShade="FF"/>
          <w:sz w:val="24"/>
          <w:szCs w:val="24"/>
          <w:lang w:val="en"/>
        </w:rPr>
      </w:pPr>
      <w:r w:rsidRPr="0453A24E" w:rsidR="4545FC98">
        <w:rPr>
          <w:rFonts w:ascii="Arial" w:hAnsi="Arial" w:eastAsia="Arial" w:cs="Arial"/>
          <w:b w:val="0"/>
          <w:bCs w:val="0"/>
          <w:i w:val="0"/>
          <w:iCs w:val="0"/>
          <w:caps w:val="0"/>
          <w:smallCaps w:val="0"/>
          <w:noProof w:val="0"/>
          <w:color w:val="000000" w:themeColor="text1" w:themeTint="FF" w:themeShade="FF"/>
          <w:sz w:val="24"/>
          <w:szCs w:val="24"/>
          <w:lang w:val="en-US"/>
        </w:rPr>
        <w:t xml:space="preserve">Signature: </w:t>
      </w:r>
      <w:r w:rsidRPr="0453A24E" w:rsidR="4545FC98">
        <w:rPr>
          <w:rFonts w:ascii="Fairwater Script" w:hAnsi="Fairwater Script" w:eastAsia="Fairwater Script" w:cs="Fairwater Script"/>
          <w:b w:val="0"/>
          <w:bCs w:val="0"/>
          <w:i w:val="0"/>
          <w:iCs w:val="0"/>
          <w:caps w:val="0"/>
          <w:smallCaps w:val="0"/>
          <w:noProof w:val="0"/>
          <w:color w:val="000000" w:themeColor="text1" w:themeTint="FF" w:themeShade="FF"/>
          <w:sz w:val="24"/>
          <w:szCs w:val="24"/>
          <w:lang w:val="en-US"/>
        </w:rPr>
        <w:t>Sharon Robbins</w:t>
      </w:r>
    </w:p>
    <w:p w:rsidR="4545FC98" w:rsidP="0453A24E" w:rsidRDefault="4545FC98" w14:paraId="4E724089" w14:textId="102801F8">
      <w:pPr>
        <w:spacing w:line="256" w:lineRule="auto"/>
        <w:ind w:left="-270"/>
        <w:rPr>
          <w:rFonts w:ascii="Arial" w:hAnsi="Arial" w:eastAsia="Arial" w:cs="Arial"/>
          <w:b w:val="0"/>
          <w:bCs w:val="0"/>
          <w:i w:val="0"/>
          <w:iCs w:val="0"/>
          <w:caps w:val="0"/>
          <w:smallCaps w:val="0"/>
          <w:noProof w:val="0"/>
          <w:color w:val="000000" w:themeColor="text1" w:themeTint="FF" w:themeShade="FF"/>
          <w:sz w:val="24"/>
          <w:szCs w:val="24"/>
          <w:lang w:val="en"/>
        </w:rPr>
      </w:pPr>
      <w:r w:rsidRPr="0453A24E" w:rsidR="4545FC98">
        <w:rPr>
          <w:rFonts w:ascii="Arial" w:hAnsi="Arial" w:eastAsia="Arial" w:cs="Arial"/>
          <w:b w:val="0"/>
          <w:bCs w:val="0"/>
          <w:i w:val="0"/>
          <w:iCs w:val="0"/>
          <w:caps w:val="0"/>
          <w:smallCaps w:val="0"/>
          <w:noProof w:val="0"/>
          <w:color w:val="000000" w:themeColor="text1" w:themeTint="FF" w:themeShade="FF"/>
          <w:sz w:val="24"/>
          <w:szCs w:val="24"/>
          <w:lang w:val="en-US"/>
        </w:rPr>
        <w:t>Printed Name: Sharon Robbins</w:t>
      </w:r>
    </w:p>
    <w:p w:rsidR="0453A24E" w:rsidP="0453A24E" w:rsidRDefault="0453A24E" w14:paraId="110E31D1" w14:textId="1613DC9D">
      <w:pPr>
        <w:spacing w:line="256" w:lineRule="auto"/>
        <w:ind w:left="-270"/>
        <w:rPr>
          <w:sz w:val="25"/>
          <w:szCs w:val="25"/>
        </w:rPr>
      </w:pPr>
    </w:p>
    <w:sectPr w:rsidR="007E0AC2">
      <w:pgSz w:w="12240" w:h="15840" w:orient="portrait"/>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lay">
    <w:charset w:val="00"/>
    <w:family w:val="auto"/>
    <w:pitch w:val="default"/>
    <w:embedRegular w:fontKey="{6C479C11-464B-47BB-A11E-6247293892C6}" r:id="rId1"/>
  </w:font>
  <w:font w:name="Segoe UI Emoji">
    <w:panose1 w:val="020B0502040204020203"/>
    <w:charset w:val="00"/>
    <w:family w:val="swiss"/>
    <w:pitch w:val="variable"/>
    <w:sig w:usb0="00000003" w:usb1="02000000" w:usb2="00000000" w:usb3="00000000" w:csb0="00000001" w:csb1="00000000"/>
    <w:embedBold w:fontKey="{EB077E28-F6BF-4B2A-9C1E-1F31E0E49A22}" r:id="rId2"/>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F2DED12D-3726-498E-A87D-503B9CFB488E}" r:id="rId3"/>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58B72A82-A5B9-4F91-A65B-68B2B749CF54}" r:id="rId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23D73"/>
    <w:multiLevelType w:val="multilevel"/>
    <w:tmpl w:val="605C08C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112E36D9"/>
    <w:multiLevelType w:val="multilevel"/>
    <w:tmpl w:val="7ACEB6F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7390C09"/>
    <w:multiLevelType w:val="multilevel"/>
    <w:tmpl w:val="BF80087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207A10D6"/>
    <w:multiLevelType w:val="multilevel"/>
    <w:tmpl w:val="31029B6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2D5B2E43"/>
    <w:multiLevelType w:val="multilevel"/>
    <w:tmpl w:val="DC7C23BC"/>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2E011BDA"/>
    <w:multiLevelType w:val="multilevel"/>
    <w:tmpl w:val="4134E276"/>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2F911BD5"/>
    <w:multiLevelType w:val="multilevel"/>
    <w:tmpl w:val="E082648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2F9E7DA6"/>
    <w:multiLevelType w:val="multilevel"/>
    <w:tmpl w:val="2F6A6BE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321513D0"/>
    <w:multiLevelType w:val="multilevel"/>
    <w:tmpl w:val="AB0EAE5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35B40669"/>
    <w:multiLevelType w:val="multilevel"/>
    <w:tmpl w:val="23C219A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406D508D"/>
    <w:multiLevelType w:val="multilevel"/>
    <w:tmpl w:val="EFE845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0EF5B49"/>
    <w:multiLevelType w:val="multilevel"/>
    <w:tmpl w:val="A2E256D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4DC014EB"/>
    <w:multiLevelType w:val="multilevel"/>
    <w:tmpl w:val="628879C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56F65AAD"/>
    <w:multiLevelType w:val="multilevel"/>
    <w:tmpl w:val="F4DAF06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 w15:restartNumberingAfterBreak="0">
    <w:nsid w:val="74634637"/>
    <w:multiLevelType w:val="multilevel"/>
    <w:tmpl w:val="FF4A3EF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 w15:restartNumberingAfterBreak="0">
    <w:nsid w:val="7BC9274F"/>
    <w:multiLevelType w:val="multilevel"/>
    <w:tmpl w:val="773CB714"/>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 w15:restartNumberingAfterBreak="0">
    <w:nsid w:val="7EFB2525"/>
    <w:multiLevelType w:val="multilevel"/>
    <w:tmpl w:val="57084CB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16cid:durableId="555429775">
    <w:abstractNumId w:val="1"/>
  </w:num>
  <w:num w:numId="2" w16cid:durableId="636496799">
    <w:abstractNumId w:val="0"/>
  </w:num>
  <w:num w:numId="3" w16cid:durableId="1023704569">
    <w:abstractNumId w:val="5"/>
  </w:num>
  <w:num w:numId="4" w16cid:durableId="409348763">
    <w:abstractNumId w:val="15"/>
  </w:num>
  <w:num w:numId="5" w16cid:durableId="384722623">
    <w:abstractNumId w:val="4"/>
  </w:num>
  <w:num w:numId="6" w16cid:durableId="1061518188">
    <w:abstractNumId w:val="14"/>
  </w:num>
  <w:num w:numId="7" w16cid:durableId="14045535">
    <w:abstractNumId w:val="8"/>
  </w:num>
  <w:num w:numId="8" w16cid:durableId="2045137458">
    <w:abstractNumId w:val="16"/>
  </w:num>
  <w:num w:numId="9" w16cid:durableId="838078059">
    <w:abstractNumId w:val="3"/>
  </w:num>
  <w:num w:numId="10" w16cid:durableId="2104374372">
    <w:abstractNumId w:val="13"/>
  </w:num>
  <w:num w:numId="11" w16cid:durableId="91315451">
    <w:abstractNumId w:val="7"/>
  </w:num>
  <w:num w:numId="12" w16cid:durableId="2011248634">
    <w:abstractNumId w:val="12"/>
  </w:num>
  <w:num w:numId="13" w16cid:durableId="1148937110">
    <w:abstractNumId w:val="9"/>
  </w:num>
  <w:num w:numId="14" w16cid:durableId="1735928675">
    <w:abstractNumId w:val="11"/>
  </w:num>
  <w:num w:numId="15" w16cid:durableId="258224254">
    <w:abstractNumId w:val="6"/>
  </w:num>
  <w:num w:numId="16" w16cid:durableId="92822602">
    <w:abstractNumId w:val="2"/>
  </w:num>
  <w:num w:numId="17" w16cid:durableId="1660310172">
    <w:abstractNumId w:val="1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proofState w:spelling="clean" w:grammar="dirty"/>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0AC2"/>
    <w:rsid w:val="00147397"/>
    <w:rsid w:val="003E556A"/>
    <w:rsid w:val="005956BB"/>
    <w:rsid w:val="006A3A72"/>
    <w:rsid w:val="00707EB3"/>
    <w:rsid w:val="007E0AC2"/>
    <w:rsid w:val="009162A9"/>
    <w:rsid w:val="00B54018"/>
    <w:rsid w:val="00BA38BF"/>
    <w:rsid w:val="00BC083D"/>
    <w:rsid w:val="00D32F89"/>
    <w:rsid w:val="00D90CBD"/>
    <w:rsid w:val="00DF5183"/>
    <w:rsid w:val="00F34B8A"/>
    <w:rsid w:val="00F37D77"/>
    <w:rsid w:val="00FE64E8"/>
    <w:rsid w:val="018D9869"/>
    <w:rsid w:val="0453A24E"/>
    <w:rsid w:val="09BED98F"/>
    <w:rsid w:val="0BB10DAC"/>
    <w:rsid w:val="0D54D5D9"/>
    <w:rsid w:val="209B939E"/>
    <w:rsid w:val="3F1F1023"/>
    <w:rsid w:val="4545FC98"/>
    <w:rsid w:val="46CFBB1A"/>
    <w:rsid w:val="5099B5B2"/>
    <w:rsid w:val="68B3B91F"/>
    <w:rsid w:val="6A8CA4E7"/>
    <w:rsid w:val="6EA351C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2F005F"/>
  <w15:docId w15:val="{CEB108B3-4CF5-4C2B-87D5-238A7BE323F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rial" w:hAnsi="Arial" w:eastAsia="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hyperlink" Target="https://ugspub.nr.utah.gov/publications/special_studies/ss-165/ss-165.pdf" TargetMode="External" Id="rId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styles" Target="styles.xml" Id="rId5" /><Relationship Type="http://schemas.openxmlformats.org/officeDocument/2006/relationships/theme" Target="theme/theme1.xml" Id="rId10" /><Relationship Type="http://schemas.openxmlformats.org/officeDocument/2006/relationships/numbering" Target="numbering.xml" Id="rId4" /><Relationship Type="http://schemas.openxmlformats.org/officeDocument/2006/relationships/fontTable" Target="fontTable.xml" Id="rId9"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A04DBE49CE70E449796D8CD2F6E2CDF" ma:contentTypeVersion="12" ma:contentTypeDescription="Create a new document." ma:contentTypeScope="" ma:versionID="d620e4bd4e94103c2b76e71193a9c158">
  <xsd:schema xmlns:xsd="http://www.w3.org/2001/XMLSchema" xmlns:xs="http://www.w3.org/2001/XMLSchema" xmlns:p="http://schemas.microsoft.com/office/2006/metadata/properties" xmlns:ns2="794639e9-2d46-41f8-baa8-45446931be4d" xmlns:ns3="63a4556e-330b-4ccf-923c-94f208b47ded" targetNamespace="http://schemas.microsoft.com/office/2006/metadata/properties" ma:root="true" ma:fieldsID="c3a7b8ae3dcae2fe47a7f7dc09e5eef4" ns2:_="" ns3:_="">
    <xsd:import namespace="794639e9-2d46-41f8-baa8-45446931be4d"/>
    <xsd:import namespace="63a4556e-330b-4ccf-923c-94f208b47de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4639e9-2d46-41f8-baa8-45446931be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e909558b-e4fa-4517-8853-bffadb399597"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3a4556e-330b-4ccf-923c-94f208b47ded"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3c079e6e-9bc7-4268-8088-953fc40c9f96}" ma:internalName="TaxCatchAll" ma:showField="CatchAllData" ma:web="63a4556e-330b-4ccf-923c-94f208b47de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94639e9-2d46-41f8-baa8-45446931be4d">
      <Terms xmlns="http://schemas.microsoft.com/office/infopath/2007/PartnerControls"/>
    </lcf76f155ced4ddcb4097134ff3c332f>
    <TaxCatchAll xmlns="63a4556e-330b-4ccf-923c-94f208b47ded" xsi:nil="true"/>
  </documentManagement>
</p:properties>
</file>

<file path=customXml/itemProps1.xml><?xml version="1.0" encoding="utf-8"?>
<ds:datastoreItem xmlns:ds="http://schemas.openxmlformats.org/officeDocument/2006/customXml" ds:itemID="{183863AF-A310-47BE-9908-404AB1753CB9}">
  <ds:schemaRefs>
    <ds:schemaRef ds:uri="http://schemas.microsoft.com/sharepoint/v3/contenttype/forms"/>
  </ds:schemaRefs>
</ds:datastoreItem>
</file>

<file path=customXml/itemProps2.xml><?xml version="1.0" encoding="utf-8"?>
<ds:datastoreItem xmlns:ds="http://schemas.openxmlformats.org/officeDocument/2006/customXml" ds:itemID="{6F9D57C8-4D82-4F37-A4D8-602C65F183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4639e9-2d46-41f8-baa8-45446931be4d"/>
    <ds:schemaRef ds:uri="63a4556e-330b-4ccf-923c-94f208b47d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0DE6394-E742-48ED-84E2-5B7D7599FE95}">
  <ds:schemaRefs>
    <ds:schemaRef ds:uri="http://schemas.microsoft.com/office/2006/metadata/properties"/>
    <ds:schemaRef ds:uri="http://schemas.microsoft.com/office/infopath/2007/PartnerControls"/>
    <ds:schemaRef ds:uri="794639e9-2d46-41f8-baa8-45446931be4d"/>
    <ds:schemaRef ds:uri="63a4556e-330b-4ccf-923c-94f208b47de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Sharon Robbins</lastModifiedBy>
  <revision>6</revision>
  <dcterms:created xsi:type="dcterms:W3CDTF">2026-02-10T23:21:00.0000000Z</dcterms:created>
  <dcterms:modified xsi:type="dcterms:W3CDTF">2026-02-10T23:23:36.1486091Z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0x010100DA04DBE49CE70E449796D8CD2F6E2CDF</vt:lpwstr>
  </property>
  <property fmtid="{D5CDD505-2E9C-101B-9397-08002B2CF9AE}" pid="3" name="MediaServiceImageTags">
    <vt:lpwstr/>
  </property>
</Properties>
</file>