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B6F8" w14:textId="77777777" w:rsidR="00617625" w:rsidRPr="004F5154" w:rsidRDefault="00617625" w:rsidP="00617625">
      <w:pPr>
        <w:spacing w:before="1" w:line="341" w:lineRule="exact"/>
        <w:ind w:right="390"/>
        <w:jc w:val="right"/>
        <w:rPr>
          <w:rFonts w:ascii="Urbanist" w:hAnsi="Urbanist" w:cs="Urbanist"/>
          <w:b/>
          <w:sz w:val="26"/>
          <w:szCs w:val="26"/>
        </w:rPr>
      </w:pPr>
      <w:r w:rsidRPr="004F5154">
        <w:rPr>
          <w:rFonts w:ascii="Urbanist" w:hAnsi="Urbanist" w:cs="Urbanist"/>
          <w:noProof/>
          <w:sz w:val="26"/>
          <w:szCs w:val="26"/>
        </w:rPr>
        <w:drawing>
          <wp:anchor distT="0" distB="0" distL="0" distR="0" simplePos="0" relativeHeight="251659264" behindDoc="0" locked="0" layoutInCell="1" allowOverlap="1" wp14:anchorId="335F41CA" wp14:editId="686BA25F">
            <wp:simplePos x="0" y="0"/>
            <wp:positionH relativeFrom="page">
              <wp:posOffset>1008888</wp:posOffset>
            </wp:positionH>
            <wp:positionV relativeFrom="paragraph">
              <wp:posOffset>-319387</wp:posOffset>
            </wp:positionV>
            <wp:extent cx="2779776" cy="755903"/>
            <wp:effectExtent l="0" t="0" r="0" b="0"/>
            <wp:wrapNone/>
            <wp:docPr id="2" name="Image 2"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10;&#10;AI-generated content may be incorrect."/>
                    <pic:cNvPicPr/>
                  </pic:nvPicPr>
                  <pic:blipFill>
                    <a:blip r:embed="rId5" cstate="print"/>
                    <a:stretch>
                      <a:fillRect/>
                    </a:stretch>
                  </pic:blipFill>
                  <pic:spPr>
                    <a:xfrm>
                      <a:off x="0" y="0"/>
                      <a:ext cx="2779776" cy="755903"/>
                    </a:xfrm>
                    <a:prstGeom prst="rect">
                      <a:avLst/>
                    </a:prstGeom>
                  </pic:spPr>
                </pic:pic>
              </a:graphicData>
            </a:graphic>
          </wp:anchor>
        </w:drawing>
      </w:r>
      <w:r w:rsidRPr="004F5154">
        <w:rPr>
          <w:rFonts w:ascii="Urbanist" w:hAnsi="Urbanist" w:cs="Urbanist"/>
          <w:b/>
          <w:sz w:val="26"/>
          <w:szCs w:val="26"/>
        </w:rPr>
        <w:t>151</w:t>
      </w:r>
      <w:r w:rsidRPr="004F5154">
        <w:rPr>
          <w:rFonts w:ascii="Urbanist" w:hAnsi="Urbanist" w:cs="Urbanist"/>
          <w:b/>
          <w:spacing w:val="-3"/>
          <w:sz w:val="26"/>
          <w:szCs w:val="26"/>
        </w:rPr>
        <w:t xml:space="preserve"> </w:t>
      </w:r>
      <w:r w:rsidRPr="004F5154">
        <w:rPr>
          <w:rFonts w:ascii="Urbanist" w:hAnsi="Urbanist" w:cs="Urbanist"/>
          <w:b/>
          <w:sz w:val="26"/>
          <w:szCs w:val="26"/>
        </w:rPr>
        <w:t>SOUTH</w:t>
      </w:r>
      <w:r w:rsidRPr="004F5154">
        <w:rPr>
          <w:rFonts w:ascii="Urbanist" w:hAnsi="Urbanist" w:cs="Urbanist"/>
          <w:b/>
          <w:spacing w:val="-3"/>
          <w:sz w:val="26"/>
          <w:szCs w:val="26"/>
        </w:rPr>
        <w:t xml:space="preserve"> </w:t>
      </w:r>
      <w:r w:rsidRPr="004F5154">
        <w:rPr>
          <w:rFonts w:ascii="Urbanist" w:hAnsi="Urbanist" w:cs="Urbanist"/>
          <w:b/>
          <w:sz w:val="26"/>
          <w:szCs w:val="26"/>
        </w:rPr>
        <w:t>UNIVERSITY</w:t>
      </w:r>
      <w:r w:rsidRPr="004F5154">
        <w:rPr>
          <w:rFonts w:ascii="Urbanist" w:hAnsi="Urbanist" w:cs="Urbanist"/>
          <w:b/>
          <w:spacing w:val="-2"/>
          <w:sz w:val="26"/>
          <w:szCs w:val="26"/>
        </w:rPr>
        <w:t xml:space="preserve"> AVENUE</w:t>
      </w:r>
    </w:p>
    <w:p w14:paraId="31D44FB7" w14:textId="77777777" w:rsidR="00617625" w:rsidRPr="004F5154" w:rsidRDefault="00617625" w:rsidP="00617625">
      <w:pPr>
        <w:spacing w:line="341" w:lineRule="exact"/>
        <w:ind w:right="383"/>
        <w:jc w:val="right"/>
        <w:rPr>
          <w:rFonts w:ascii="Urbanist" w:hAnsi="Urbanist" w:cs="Urbanist"/>
          <w:b/>
          <w:sz w:val="26"/>
          <w:szCs w:val="26"/>
        </w:rPr>
      </w:pPr>
      <w:r w:rsidRPr="004F5154">
        <w:rPr>
          <w:rFonts w:ascii="Urbanist" w:hAnsi="Urbanist" w:cs="Urbanist"/>
          <w:b/>
          <w:sz w:val="26"/>
          <w:szCs w:val="26"/>
        </w:rPr>
        <w:t>PROVO,</w:t>
      </w:r>
      <w:r w:rsidRPr="004F5154">
        <w:rPr>
          <w:rFonts w:ascii="Urbanist" w:hAnsi="Urbanist" w:cs="Urbanist"/>
          <w:b/>
          <w:spacing w:val="-6"/>
          <w:sz w:val="26"/>
          <w:szCs w:val="26"/>
        </w:rPr>
        <w:t xml:space="preserve"> </w:t>
      </w:r>
      <w:r w:rsidRPr="004F5154">
        <w:rPr>
          <w:rFonts w:ascii="Urbanist" w:hAnsi="Urbanist" w:cs="Urbanist"/>
          <w:b/>
          <w:sz w:val="26"/>
          <w:szCs w:val="26"/>
        </w:rPr>
        <w:t>UTAH</w:t>
      </w:r>
      <w:r w:rsidRPr="004F5154">
        <w:rPr>
          <w:rFonts w:ascii="Urbanist" w:hAnsi="Urbanist" w:cs="Urbanist"/>
          <w:b/>
          <w:spacing w:val="58"/>
          <w:sz w:val="26"/>
          <w:szCs w:val="26"/>
        </w:rPr>
        <w:t xml:space="preserve"> </w:t>
      </w:r>
      <w:r w:rsidRPr="004F5154">
        <w:rPr>
          <w:rFonts w:ascii="Urbanist" w:hAnsi="Urbanist" w:cs="Urbanist"/>
          <w:b/>
          <w:spacing w:val="-4"/>
          <w:sz w:val="26"/>
          <w:szCs w:val="26"/>
        </w:rPr>
        <w:t>84601</w:t>
      </w:r>
    </w:p>
    <w:p w14:paraId="3902F0A1" w14:textId="77777777" w:rsidR="00617625" w:rsidRPr="004F5154" w:rsidRDefault="00617625" w:rsidP="00617625">
      <w:pPr>
        <w:jc w:val="center"/>
        <w:rPr>
          <w:rFonts w:ascii="Urbanist" w:hAnsi="Urbanist" w:cs="Urbanist"/>
          <w:b/>
          <w:bCs/>
          <w:sz w:val="26"/>
          <w:szCs w:val="26"/>
        </w:rPr>
      </w:pPr>
      <w:r w:rsidRPr="004F5154">
        <w:rPr>
          <w:rFonts w:ascii="Urbanist" w:hAnsi="Urbanist" w:cs="Urbanist"/>
          <w:b/>
          <w:bCs/>
          <w:sz w:val="26"/>
          <w:szCs w:val="26"/>
        </w:rPr>
        <w:t>MINUTES</w:t>
      </w:r>
    </w:p>
    <w:p w14:paraId="40D61F77" w14:textId="77777777" w:rsidR="00617625" w:rsidRPr="004F5154" w:rsidRDefault="00617625" w:rsidP="00617625">
      <w:pPr>
        <w:jc w:val="center"/>
        <w:rPr>
          <w:rFonts w:ascii="Urbanist" w:hAnsi="Urbanist" w:cs="Urbanist"/>
          <w:b/>
          <w:bCs/>
          <w:sz w:val="26"/>
          <w:szCs w:val="26"/>
        </w:rPr>
      </w:pPr>
      <w:r w:rsidRPr="004F5154">
        <w:rPr>
          <w:rFonts w:ascii="Urbanist" w:hAnsi="Urbanist" w:cs="Urbanist"/>
          <w:b/>
          <w:bCs/>
          <w:sz w:val="26"/>
          <w:szCs w:val="26"/>
        </w:rPr>
        <w:t>January 26, 2026</w:t>
      </w:r>
    </w:p>
    <w:p w14:paraId="7181DCF0" w14:textId="77777777" w:rsidR="00617625" w:rsidRPr="004F5154" w:rsidRDefault="00617625" w:rsidP="00617625">
      <w:pPr>
        <w:rPr>
          <w:rFonts w:ascii="Urbanist" w:hAnsi="Urbanist" w:cs="Urbanist"/>
          <w:sz w:val="26"/>
          <w:szCs w:val="26"/>
        </w:rPr>
      </w:pPr>
    </w:p>
    <w:tbl>
      <w:tblPr>
        <w:tblW w:w="9952"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2"/>
        <w:gridCol w:w="1440"/>
        <w:gridCol w:w="2833"/>
        <w:gridCol w:w="1847"/>
      </w:tblGrid>
      <w:tr w:rsidR="00617625" w:rsidRPr="004F5154" w14:paraId="607041D7" w14:textId="77777777" w:rsidTr="00EF2B01">
        <w:trPr>
          <w:trHeight w:val="330"/>
        </w:trPr>
        <w:tc>
          <w:tcPr>
            <w:tcW w:w="9952"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1E05D2AF" w14:textId="77777777" w:rsidR="00617625" w:rsidRPr="004F5154" w:rsidRDefault="00617625" w:rsidP="00EF2B01">
            <w:pPr>
              <w:rPr>
                <w:rFonts w:ascii="Urbanist" w:eastAsia="Times New Roman" w:hAnsi="Urbanist" w:cs="Urbanist"/>
                <w:sz w:val="26"/>
                <w:szCs w:val="26"/>
              </w:rPr>
            </w:pPr>
            <w:proofErr w:type="gramStart"/>
            <w:r w:rsidRPr="004F5154">
              <w:rPr>
                <w:rFonts w:ascii="Urbanist" w:eastAsia="Times New Roman" w:hAnsi="Urbanist" w:cs="Urbanist"/>
                <w:sz w:val="26"/>
                <w:szCs w:val="26"/>
              </w:rPr>
              <w:t>Members</w:t>
            </w:r>
            <w:proofErr w:type="gramEnd"/>
            <w:r w:rsidRPr="004F5154">
              <w:rPr>
                <w:rFonts w:ascii="Urbanist" w:eastAsia="Times New Roman" w:hAnsi="Urbanist" w:cs="Urbanist"/>
                <w:sz w:val="26"/>
                <w:szCs w:val="26"/>
              </w:rPr>
              <w:t xml:space="preserve"> Present: </w:t>
            </w:r>
          </w:p>
        </w:tc>
      </w:tr>
      <w:tr w:rsidR="00617625" w:rsidRPr="004F5154" w14:paraId="7F081A90" w14:textId="77777777" w:rsidTr="00EF2B01">
        <w:trPr>
          <w:trHeight w:val="390"/>
        </w:trPr>
        <w:tc>
          <w:tcPr>
            <w:tcW w:w="3832" w:type="dxa"/>
            <w:tcBorders>
              <w:top w:val="single" w:sz="6" w:space="0" w:color="000000"/>
              <w:left w:val="single" w:sz="6" w:space="0" w:color="000000"/>
              <w:bottom w:val="single" w:sz="6" w:space="0" w:color="000000"/>
              <w:right w:val="single" w:sz="6" w:space="0" w:color="000000"/>
            </w:tcBorders>
            <w:hideMark/>
          </w:tcPr>
          <w:p w14:paraId="4D9AACC5"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Carl Hanson, Chair </w:t>
            </w:r>
          </w:p>
        </w:tc>
        <w:tc>
          <w:tcPr>
            <w:tcW w:w="1440" w:type="dxa"/>
            <w:tcBorders>
              <w:top w:val="single" w:sz="6" w:space="0" w:color="000000"/>
              <w:left w:val="single" w:sz="6" w:space="0" w:color="000000"/>
              <w:bottom w:val="single" w:sz="6" w:space="0" w:color="000000"/>
              <w:right w:val="single" w:sz="36" w:space="0" w:color="000000"/>
            </w:tcBorders>
            <w:hideMark/>
          </w:tcPr>
          <w:p w14:paraId="41E2EF56"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c>
          <w:tcPr>
            <w:tcW w:w="2833" w:type="dxa"/>
            <w:tcBorders>
              <w:top w:val="single" w:sz="6" w:space="0" w:color="000000"/>
              <w:left w:val="single" w:sz="36" w:space="0" w:color="000000"/>
              <w:bottom w:val="single" w:sz="6" w:space="0" w:color="000000"/>
              <w:right w:val="single" w:sz="6" w:space="0" w:color="000000"/>
            </w:tcBorders>
            <w:hideMark/>
          </w:tcPr>
          <w:p w14:paraId="3A04940E"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Sonia Pineda </w:t>
            </w:r>
          </w:p>
        </w:tc>
        <w:tc>
          <w:tcPr>
            <w:tcW w:w="1847" w:type="dxa"/>
            <w:tcBorders>
              <w:top w:val="single" w:sz="6" w:space="0" w:color="000000"/>
              <w:left w:val="single" w:sz="6" w:space="0" w:color="000000"/>
              <w:bottom w:val="single" w:sz="6" w:space="0" w:color="000000"/>
              <w:right w:val="single" w:sz="6" w:space="0" w:color="000000"/>
            </w:tcBorders>
            <w:hideMark/>
          </w:tcPr>
          <w:p w14:paraId="5CB0A072"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r>
      <w:tr w:rsidR="00617625" w:rsidRPr="004F5154" w14:paraId="68180125" w14:textId="77777777" w:rsidTr="00EF2B01">
        <w:trPr>
          <w:trHeight w:val="390"/>
        </w:trPr>
        <w:tc>
          <w:tcPr>
            <w:tcW w:w="3832" w:type="dxa"/>
            <w:tcBorders>
              <w:top w:val="single" w:sz="6" w:space="0" w:color="000000"/>
              <w:left w:val="single" w:sz="6" w:space="0" w:color="000000"/>
              <w:bottom w:val="single" w:sz="6" w:space="0" w:color="000000"/>
              <w:right w:val="single" w:sz="6" w:space="0" w:color="000000"/>
            </w:tcBorders>
            <w:hideMark/>
          </w:tcPr>
          <w:p w14:paraId="74F00EC1"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Jeffrey Ogden, Vice-chair </w:t>
            </w:r>
          </w:p>
        </w:tc>
        <w:tc>
          <w:tcPr>
            <w:tcW w:w="1440" w:type="dxa"/>
            <w:tcBorders>
              <w:top w:val="single" w:sz="6" w:space="0" w:color="000000"/>
              <w:left w:val="single" w:sz="6" w:space="0" w:color="000000"/>
              <w:bottom w:val="single" w:sz="6" w:space="0" w:color="000000"/>
              <w:right w:val="single" w:sz="36" w:space="0" w:color="000000"/>
            </w:tcBorders>
            <w:hideMark/>
          </w:tcPr>
          <w:p w14:paraId="3872F97A"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c>
          <w:tcPr>
            <w:tcW w:w="2833" w:type="dxa"/>
            <w:tcBorders>
              <w:top w:val="single" w:sz="6" w:space="0" w:color="000000"/>
              <w:left w:val="single" w:sz="36" w:space="0" w:color="000000"/>
              <w:bottom w:val="single" w:sz="6" w:space="0" w:color="000000"/>
              <w:right w:val="single" w:sz="6" w:space="0" w:color="000000"/>
            </w:tcBorders>
            <w:hideMark/>
          </w:tcPr>
          <w:p w14:paraId="2DD97E6F"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Ryan Schooley </w:t>
            </w:r>
          </w:p>
        </w:tc>
        <w:tc>
          <w:tcPr>
            <w:tcW w:w="1847" w:type="dxa"/>
            <w:tcBorders>
              <w:top w:val="single" w:sz="6" w:space="0" w:color="000000"/>
              <w:left w:val="single" w:sz="6" w:space="0" w:color="000000"/>
              <w:bottom w:val="single" w:sz="6" w:space="0" w:color="000000"/>
              <w:right w:val="single" w:sz="6" w:space="0" w:color="000000"/>
            </w:tcBorders>
            <w:hideMark/>
          </w:tcPr>
          <w:p w14:paraId="0BD43C3F"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Excused</w:t>
            </w:r>
          </w:p>
        </w:tc>
      </w:tr>
      <w:tr w:rsidR="00617625" w:rsidRPr="004F5154" w14:paraId="1400BC0A" w14:textId="77777777" w:rsidTr="00EF2B01">
        <w:trPr>
          <w:trHeight w:val="390"/>
        </w:trPr>
        <w:tc>
          <w:tcPr>
            <w:tcW w:w="3832" w:type="dxa"/>
            <w:tcBorders>
              <w:top w:val="single" w:sz="6" w:space="0" w:color="000000"/>
              <w:left w:val="single" w:sz="6" w:space="0" w:color="000000"/>
              <w:bottom w:val="single" w:sz="6" w:space="0" w:color="000000"/>
              <w:right w:val="single" w:sz="6" w:space="0" w:color="000000"/>
            </w:tcBorders>
            <w:hideMark/>
          </w:tcPr>
          <w:p w14:paraId="7BF0D47C"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Christopher Gordon  </w:t>
            </w:r>
          </w:p>
        </w:tc>
        <w:tc>
          <w:tcPr>
            <w:tcW w:w="1440" w:type="dxa"/>
            <w:tcBorders>
              <w:top w:val="single" w:sz="6" w:space="0" w:color="000000"/>
              <w:left w:val="single" w:sz="6" w:space="0" w:color="000000"/>
              <w:bottom w:val="single" w:sz="6" w:space="0" w:color="000000"/>
              <w:right w:val="single" w:sz="36" w:space="0" w:color="000000"/>
            </w:tcBorders>
            <w:hideMark/>
          </w:tcPr>
          <w:p w14:paraId="61149666"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c>
          <w:tcPr>
            <w:tcW w:w="2833" w:type="dxa"/>
            <w:tcBorders>
              <w:top w:val="single" w:sz="6" w:space="0" w:color="000000"/>
              <w:left w:val="single" w:sz="36" w:space="0" w:color="000000"/>
              <w:bottom w:val="single" w:sz="6" w:space="0" w:color="000000"/>
              <w:right w:val="single" w:sz="6" w:space="0" w:color="000000"/>
            </w:tcBorders>
            <w:hideMark/>
          </w:tcPr>
          <w:p w14:paraId="6DDAC2E9"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Bill Wright </w:t>
            </w:r>
          </w:p>
        </w:tc>
        <w:tc>
          <w:tcPr>
            <w:tcW w:w="1847" w:type="dxa"/>
            <w:tcBorders>
              <w:top w:val="single" w:sz="6" w:space="0" w:color="000000"/>
              <w:left w:val="single" w:sz="6" w:space="0" w:color="000000"/>
              <w:bottom w:val="single" w:sz="6" w:space="0" w:color="000000"/>
              <w:right w:val="single" w:sz="6" w:space="0" w:color="000000"/>
            </w:tcBorders>
            <w:hideMark/>
          </w:tcPr>
          <w:p w14:paraId="7C744825"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r>
      <w:tr w:rsidR="00617625" w:rsidRPr="004F5154" w14:paraId="75006194" w14:textId="77777777" w:rsidTr="00EF2B01">
        <w:trPr>
          <w:trHeight w:val="405"/>
        </w:trPr>
        <w:tc>
          <w:tcPr>
            <w:tcW w:w="3832" w:type="dxa"/>
            <w:tcBorders>
              <w:top w:val="single" w:sz="6" w:space="0" w:color="000000"/>
              <w:left w:val="single" w:sz="6" w:space="0" w:color="000000"/>
              <w:bottom w:val="single" w:sz="6" w:space="0" w:color="000000"/>
              <w:right w:val="single" w:sz="6" w:space="0" w:color="000000"/>
            </w:tcBorders>
            <w:hideMark/>
          </w:tcPr>
          <w:p w14:paraId="7B3A8433"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Amelia Powers Gardner </w:t>
            </w:r>
          </w:p>
        </w:tc>
        <w:tc>
          <w:tcPr>
            <w:tcW w:w="1440" w:type="dxa"/>
            <w:tcBorders>
              <w:top w:val="single" w:sz="6" w:space="0" w:color="000000"/>
              <w:left w:val="single" w:sz="6" w:space="0" w:color="000000"/>
              <w:bottom w:val="single" w:sz="6" w:space="0" w:color="000000"/>
              <w:right w:val="single" w:sz="36" w:space="0" w:color="000000"/>
            </w:tcBorders>
            <w:hideMark/>
          </w:tcPr>
          <w:p w14:paraId="0EEE9E0E"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Electronic</w:t>
            </w:r>
          </w:p>
        </w:tc>
        <w:tc>
          <w:tcPr>
            <w:tcW w:w="2833" w:type="dxa"/>
            <w:tcBorders>
              <w:top w:val="single" w:sz="6" w:space="0" w:color="000000"/>
              <w:left w:val="single" w:sz="36" w:space="0" w:color="000000"/>
              <w:bottom w:val="single" w:sz="6" w:space="0" w:color="000000"/>
              <w:right w:val="single" w:sz="6" w:space="0" w:color="000000"/>
            </w:tcBorders>
            <w:hideMark/>
          </w:tcPr>
          <w:p w14:paraId="73322692"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Francine Jensen </w:t>
            </w:r>
          </w:p>
        </w:tc>
        <w:tc>
          <w:tcPr>
            <w:tcW w:w="1847" w:type="dxa"/>
            <w:tcBorders>
              <w:top w:val="single" w:sz="6" w:space="0" w:color="000000"/>
              <w:left w:val="single" w:sz="6" w:space="0" w:color="000000"/>
              <w:bottom w:val="single" w:sz="6" w:space="0" w:color="000000"/>
              <w:right w:val="single" w:sz="6" w:space="0" w:color="000000"/>
            </w:tcBorders>
            <w:hideMark/>
          </w:tcPr>
          <w:p w14:paraId="65FEA4AD"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Electronic</w:t>
            </w:r>
          </w:p>
        </w:tc>
      </w:tr>
      <w:tr w:rsidR="00617625" w:rsidRPr="004F5154" w14:paraId="5041D5BD" w14:textId="77777777" w:rsidTr="00EF2B01">
        <w:trPr>
          <w:trHeight w:val="390"/>
        </w:trPr>
        <w:tc>
          <w:tcPr>
            <w:tcW w:w="3832" w:type="dxa"/>
            <w:tcBorders>
              <w:top w:val="single" w:sz="6" w:space="0" w:color="000000"/>
              <w:left w:val="single" w:sz="6" w:space="0" w:color="000000"/>
              <w:bottom w:val="single" w:sz="6" w:space="0" w:color="000000"/>
              <w:right w:val="single" w:sz="6" w:space="0" w:color="000000"/>
            </w:tcBorders>
            <w:hideMark/>
          </w:tcPr>
          <w:p w14:paraId="2AAC57B7"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Jordan Singleton </w:t>
            </w:r>
          </w:p>
        </w:tc>
        <w:tc>
          <w:tcPr>
            <w:tcW w:w="1440" w:type="dxa"/>
            <w:tcBorders>
              <w:top w:val="single" w:sz="6" w:space="0" w:color="000000"/>
              <w:left w:val="single" w:sz="6" w:space="0" w:color="000000"/>
              <w:bottom w:val="single" w:sz="6" w:space="0" w:color="000000"/>
              <w:right w:val="single" w:sz="36" w:space="0" w:color="000000"/>
            </w:tcBorders>
            <w:hideMark/>
          </w:tcPr>
          <w:p w14:paraId="30ADBF27"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Excused</w:t>
            </w:r>
          </w:p>
        </w:tc>
        <w:tc>
          <w:tcPr>
            <w:tcW w:w="2833" w:type="dxa"/>
            <w:tcBorders>
              <w:top w:val="single" w:sz="6" w:space="0" w:color="000000"/>
              <w:left w:val="single" w:sz="36" w:space="0" w:color="000000"/>
              <w:bottom w:val="single" w:sz="6" w:space="0" w:color="000000"/>
              <w:right w:val="single" w:sz="6" w:space="0" w:color="000000"/>
            </w:tcBorders>
            <w:hideMark/>
          </w:tcPr>
          <w:p w14:paraId="148B1370"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Rick Nielsen</w:t>
            </w:r>
          </w:p>
        </w:tc>
        <w:tc>
          <w:tcPr>
            <w:tcW w:w="1847" w:type="dxa"/>
            <w:tcBorders>
              <w:top w:val="single" w:sz="6" w:space="0" w:color="000000"/>
              <w:left w:val="single" w:sz="6" w:space="0" w:color="000000"/>
              <w:bottom w:val="single" w:sz="6" w:space="0" w:color="000000"/>
              <w:right w:val="single" w:sz="6" w:space="0" w:color="000000"/>
            </w:tcBorders>
            <w:hideMark/>
          </w:tcPr>
          <w:p w14:paraId="3675621D"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r>
      <w:tr w:rsidR="00617625" w:rsidRPr="004F5154" w14:paraId="1F8B5530" w14:textId="77777777" w:rsidTr="00EF2B01">
        <w:trPr>
          <w:trHeight w:val="454"/>
        </w:trPr>
        <w:tc>
          <w:tcPr>
            <w:tcW w:w="3832" w:type="dxa"/>
            <w:tcBorders>
              <w:top w:val="single" w:sz="6" w:space="0" w:color="000000"/>
              <w:left w:val="single" w:sz="6" w:space="0" w:color="000000"/>
              <w:bottom w:val="single" w:sz="6" w:space="0" w:color="000000"/>
              <w:right w:val="single" w:sz="6" w:space="0" w:color="000000"/>
            </w:tcBorders>
            <w:hideMark/>
          </w:tcPr>
          <w:p w14:paraId="08B1A063"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Scott Smith  </w:t>
            </w:r>
          </w:p>
        </w:tc>
        <w:tc>
          <w:tcPr>
            <w:tcW w:w="1440" w:type="dxa"/>
            <w:tcBorders>
              <w:top w:val="single" w:sz="6" w:space="0" w:color="000000"/>
              <w:left w:val="single" w:sz="6" w:space="0" w:color="000000"/>
              <w:bottom w:val="single" w:sz="6" w:space="0" w:color="000000"/>
              <w:right w:val="single" w:sz="36" w:space="0" w:color="000000"/>
            </w:tcBorders>
            <w:hideMark/>
          </w:tcPr>
          <w:p w14:paraId="21629895" w14:textId="77777777" w:rsidR="00617625" w:rsidRPr="004F5154" w:rsidRDefault="00617625" w:rsidP="00EF2B01">
            <w:pPr>
              <w:jc w:val="center"/>
              <w:rPr>
                <w:rFonts w:ascii="Urbanist" w:eastAsia="Times New Roman" w:hAnsi="Urbanist" w:cs="Urbanist"/>
                <w:sz w:val="26"/>
                <w:szCs w:val="26"/>
              </w:rPr>
            </w:pPr>
            <w:r w:rsidRPr="004F5154">
              <w:rPr>
                <w:rFonts w:ascii="Urbanist" w:eastAsia="Times New Roman" w:hAnsi="Urbanist" w:cs="Urbanist"/>
                <w:sz w:val="26"/>
                <w:szCs w:val="26"/>
              </w:rPr>
              <w:t>X</w:t>
            </w:r>
          </w:p>
        </w:tc>
        <w:tc>
          <w:tcPr>
            <w:tcW w:w="2833" w:type="dxa"/>
            <w:tcBorders>
              <w:top w:val="single" w:sz="6" w:space="0" w:color="000000"/>
              <w:left w:val="single" w:sz="36" w:space="0" w:color="000000"/>
              <w:bottom w:val="single" w:sz="6" w:space="0" w:color="000000"/>
              <w:right w:val="single" w:sz="6" w:space="0" w:color="000000"/>
            </w:tcBorders>
            <w:hideMark/>
          </w:tcPr>
          <w:p w14:paraId="5E8462D2" w14:textId="77777777" w:rsidR="00617625" w:rsidRPr="004F5154" w:rsidRDefault="00617625" w:rsidP="00EF2B01">
            <w:pPr>
              <w:rPr>
                <w:rFonts w:ascii="Urbanist" w:eastAsia="Times New Roman" w:hAnsi="Urbanist" w:cs="Urbanist"/>
                <w:sz w:val="26"/>
                <w:szCs w:val="26"/>
              </w:rPr>
            </w:pPr>
            <w:r w:rsidRPr="004F5154">
              <w:rPr>
                <w:rFonts w:ascii="Urbanist" w:eastAsia="Times New Roman" w:hAnsi="Urbanist" w:cs="Urbanist"/>
                <w:sz w:val="26"/>
                <w:szCs w:val="26"/>
              </w:rPr>
              <w:t xml:space="preserve"> </w:t>
            </w:r>
          </w:p>
        </w:tc>
        <w:tc>
          <w:tcPr>
            <w:tcW w:w="1847" w:type="dxa"/>
            <w:tcBorders>
              <w:top w:val="single" w:sz="6" w:space="0" w:color="000000"/>
              <w:left w:val="single" w:sz="6" w:space="0" w:color="000000"/>
              <w:bottom w:val="single" w:sz="6" w:space="0" w:color="000000"/>
              <w:right w:val="single" w:sz="6" w:space="0" w:color="000000"/>
            </w:tcBorders>
            <w:hideMark/>
          </w:tcPr>
          <w:p w14:paraId="17CFF233" w14:textId="77777777" w:rsidR="00617625" w:rsidRPr="004F5154" w:rsidRDefault="00617625" w:rsidP="00EF2B01">
            <w:pPr>
              <w:jc w:val="center"/>
              <w:rPr>
                <w:rFonts w:ascii="Urbanist" w:eastAsia="Times New Roman" w:hAnsi="Urbanist" w:cs="Urbanist"/>
                <w:sz w:val="26"/>
                <w:szCs w:val="26"/>
              </w:rPr>
            </w:pPr>
          </w:p>
        </w:tc>
      </w:tr>
    </w:tbl>
    <w:p w14:paraId="3F4FD0EE" w14:textId="77777777" w:rsidR="00617625" w:rsidRPr="004F5154" w:rsidRDefault="00617625" w:rsidP="00617625">
      <w:pPr>
        <w:rPr>
          <w:rFonts w:ascii="Urbanist" w:hAnsi="Urbanist" w:cs="Urbanist"/>
          <w:sz w:val="26"/>
          <w:szCs w:val="26"/>
        </w:rPr>
      </w:pPr>
    </w:p>
    <w:p w14:paraId="740F00AA"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Others</w:t>
      </w:r>
      <w:r w:rsidRPr="004F5154">
        <w:rPr>
          <w:rFonts w:ascii="Urbanist" w:hAnsi="Urbanist" w:cs="Urbanist"/>
          <w:spacing w:val="-10"/>
          <w:sz w:val="26"/>
          <w:szCs w:val="26"/>
        </w:rPr>
        <w:t xml:space="preserve"> </w:t>
      </w:r>
      <w:r w:rsidRPr="004F5154">
        <w:rPr>
          <w:rFonts w:ascii="Urbanist" w:hAnsi="Urbanist" w:cs="Urbanist"/>
          <w:sz w:val="26"/>
          <w:szCs w:val="26"/>
        </w:rPr>
        <w:t>present:</w:t>
      </w:r>
    </w:p>
    <w:p w14:paraId="7E998186"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Eric Edwards, MPA, MCHES         UCHD</w:t>
      </w:r>
      <w:r w:rsidRPr="004F5154">
        <w:rPr>
          <w:rFonts w:ascii="Urbanist" w:hAnsi="Urbanist" w:cs="Urbanist"/>
          <w:spacing w:val="-14"/>
          <w:sz w:val="26"/>
          <w:szCs w:val="26"/>
        </w:rPr>
        <w:t xml:space="preserve"> </w:t>
      </w:r>
      <w:r w:rsidRPr="004F5154">
        <w:rPr>
          <w:rFonts w:ascii="Urbanist" w:hAnsi="Urbanist" w:cs="Urbanist"/>
          <w:sz w:val="26"/>
          <w:szCs w:val="26"/>
        </w:rPr>
        <w:t>Executive</w:t>
      </w:r>
      <w:r w:rsidRPr="004F5154">
        <w:rPr>
          <w:rFonts w:ascii="Urbanist" w:hAnsi="Urbanist" w:cs="Urbanist"/>
          <w:spacing w:val="-14"/>
          <w:sz w:val="26"/>
          <w:szCs w:val="26"/>
        </w:rPr>
        <w:t xml:space="preserve"> </w:t>
      </w:r>
      <w:r w:rsidRPr="004F5154">
        <w:rPr>
          <w:rFonts w:ascii="Urbanist" w:hAnsi="Urbanist" w:cs="Urbanist"/>
          <w:sz w:val="26"/>
          <w:szCs w:val="26"/>
        </w:rPr>
        <w:t xml:space="preserve">Director </w:t>
      </w:r>
    </w:p>
    <w:p w14:paraId="620AF6FA"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Tyler Plewe</w:t>
      </w:r>
      <w:r w:rsidRPr="004F5154">
        <w:rPr>
          <w:rFonts w:ascii="Urbanist" w:hAnsi="Urbanist" w:cs="Urbanist"/>
          <w:sz w:val="26"/>
          <w:szCs w:val="26"/>
        </w:rPr>
        <w:tab/>
        <w:t xml:space="preserve">                                    UCHD Deputy Director</w:t>
      </w:r>
    </w:p>
    <w:p w14:paraId="59B1B40E"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Heather Murrish</w:t>
      </w:r>
      <w:r w:rsidRPr="004F5154">
        <w:rPr>
          <w:rFonts w:ascii="Urbanist" w:hAnsi="Urbanist" w:cs="Urbanist"/>
          <w:sz w:val="26"/>
          <w:szCs w:val="26"/>
        </w:rPr>
        <w:tab/>
        <w:t xml:space="preserve">                       </w:t>
      </w:r>
      <w:r w:rsidRPr="004F5154">
        <w:rPr>
          <w:rFonts w:ascii="Urbanist" w:hAnsi="Urbanist" w:cs="Urbanist"/>
          <w:spacing w:val="-50"/>
          <w:sz w:val="26"/>
          <w:szCs w:val="26"/>
        </w:rPr>
        <w:t xml:space="preserve">       </w:t>
      </w:r>
      <w:r w:rsidRPr="004F5154">
        <w:rPr>
          <w:rFonts w:ascii="Urbanist" w:hAnsi="Urbanist" w:cs="Urbanist"/>
          <w:sz w:val="26"/>
          <w:szCs w:val="26"/>
        </w:rPr>
        <w:t>UCHD Secretary</w:t>
      </w:r>
    </w:p>
    <w:p w14:paraId="115551C2"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Zachary Zundel</w:t>
      </w:r>
      <w:r w:rsidRPr="004F5154">
        <w:rPr>
          <w:rFonts w:ascii="Urbanist" w:hAnsi="Urbanist" w:cs="Urbanist"/>
          <w:sz w:val="26"/>
          <w:szCs w:val="26"/>
        </w:rPr>
        <w:tab/>
        <w:t xml:space="preserve">                        Deputy County Attorney</w:t>
      </w:r>
    </w:p>
    <w:p w14:paraId="112E3CB2" w14:textId="77777777" w:rsidR="00617625" w:rsidRPr="004F5154" w:rsidRDefault="00617625" w:rsidP="00617625">
      <w:pPr>
        <w:rPr>
          <w:rFonts w:ascii="Urbanist" w:hAnsi="Urbanist" w:cs="Urbanist"/>
          <w:sz w:val="26"/>
          <w:szCs w:val="26"/>
        </w:rPr>
      </w:pPr>
    </w:p>
    <w:p w14:paraId="35DB3B80"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Number</w:t>
      </w:r>
      <w:r w:rsidRPr="004F5154">
        <w:rPr>
          <w:rFonts w:ascii="Urbanist" w:hAnsi="Urbanist" w:cs="Urbanist"/>
          <w:spacing w:val="-9"/>
          <w:sz w:val="26"/>
          <w:szCs w:val="26"/>
        </w:rPr>
        <w:t xml:space="preserve"> </w:t>
      </w:r>
      <w:r w:rsidRPr="004F5154">
        <w:rPr>
          <w:rFonts w:ascii="Urbanist" w:hAnsi="Urbanist" w:cs="Urbanist"/>
          <w:sz w:val="26"/>
          <w:szCs w:val="26"/>
        </w:rPr>
        <w:t>of</w:t>
      </w:r>
      <w:r w:rsidRPr="004F5154">
        <w:rPr>
          <w:rFonts w:ascii="Urbanist" w:hAnsi="Urbanist" w:cs="Urbanist"/>
          <w:spacing w:val="-9"/>
          <w:sz w:val="26"/>
          <w:szCs w:val="26"/>
        </w:rPr>
        <w:t xml:space="preserve"> </w:t>
      </w:r>
      <w:r w:rsidRPr="004F5154">
        <w:rPr>
          <w:rFonts w:ascii="Urbanist" w:hAnsi="Urbanist" w:cs="Urbanist"/>
          <w:sz w:val="26"/>
          <w:szCs w:val="26"/>
        </w:rPr>
        <w:t>people</w:t>
      </w:r>
      <w:r w:rsidRPr="004F5154">
        <w:rPr>
          <w:rFonts w:ascii="Urbanist" w:hAnsi="Urbanist" w:cs="Urbanist"/>
          <w:spacing w:val="-7"/>
          <w:sz w:val="26"/>
          <w:szCs w:val="26"/>
        </w:rPr>
        <w:t xml:space="preserve"> </w:t>
      </w:r>
      <w:r w:rsidRPr="004F5154">
        <w:rPr>
          <w:rFonts w:ascii="Urbanist" w:hAnsi="Urbanist" w:cs="Urbanist"/>
          <w:sz w:val="26"/>
          <w:szCs w:val="26"/>
        </w:rPr>
        <w:t>in</w:t>
      </w:r>
      <w:r w:rsidRPr="004F5154">
        <w:rPr>
          <w:rFonts w:ascii="Urbanist" w:hAnsi="Urbanist" w:cs="Urbanist"/>
          <w:spacing w:val="-8"/>
          <w:sz w:val="26"/>
          <w:szCs w:val="26"/>
        </w:rPr>
        <w:t xml:space="preserve"> </w:t>
      </w:r>
      <w:r w:rsidRPr="004F5154">
        <w:rPr>
          <w:rFonts w:ascii="Urbanist" w:hAnsi="Urbanist" w:cs="Urbanist"/>
          <w:sz w:val="26"/>
          <w:szCs w:val="26"/>
        </w:rPr>
        <w:t>attendance</w:t>
      </w:r>
      <w:proofErr w:type="gramStart"/>
      <w:r w:rsidRPr="004F5154">
        <w:rPr>
          <w:rFonts w:ascii="Urbanist" w:hAnsi="Urbanist" w:cs="Urbanist"/>
          <w:spacing w:val="-8"/>
          <w:sz w:val="26"/>
          <w:szCs w:val="26"/>
        </w:rPr>
        <w:t>:  39</w:t>
      </w:r>
      <w:proofErr w:type="gramEnd"/>
    </w:p>
    <w:p w14:paraId="3686783D" w14:textId="77777777" w:rsidR="00617625" w:rsidRPr="003A02A5" w:rsidRDefault="00617625" w:rsidP="00617625">
      <w:pPr>
        <w:rPr>
          <w:rFonts w:ascii="Urbanist" w:hAnsi="Urbanist" w:cs="Urbanist"/>
          <w:i/>
          <w:iCs/>
          <w:sz w:val="26"/>
          <w:szCs w:val="26"/>
        </w:rPr>
      </w:pPr>
    </w:p>
    <w:p w14:paraId="5FBF94B9" w14:textId="77777777" w:rsidR="00617625" w:rsidRPr="003A02A5" w:rsidRDefault="00617625" w:rsidP="00617625">
      <w:pPr>
        <w:pStyle w:val="ListParagraph"/>
        <w:widowControl/>
        <w:numPr>
          <w:ilvl w:val="0"/>
          <w:numId w:val="1"/>
        </w:numPr>
        <w:autoSpaceDE/>
        <w:autoSpaceDN/>
        <w:spacing w:after="160" w:line="278" w:lineRule="auto"/>
        <w:rPr>
          <w:rFonts w:ascii="Urbanist" w:hAnsi="Urbanist" w:cs="Urbanist"/>
          <w:b/>
          <w:bCs/>
          <w:i/>
          <w:iCs/>
          <w:sz w:val="26"/>
          <w:szCs w:val="26"/>
        </w:rPr>
      </w:pPr>
      <w:r w:rsidRPr="003A02A5">
        <w:rPr>
          <w:rFonts w:ascii="Urbanist" w:hAnsi="Urbanist" w:cs="Urbanist"/>
          <w:b/>
          <w:bCs/>
          <w:i/>
          <w:iCs/>
          <w:sz w:val="26"/>
          <w:szCs w:val="26"/>
        </w:rPr>
        <w:t xml:space="preserve">Welcome </w:t>
      </w:r>
      <w:proofErr w:type="gramStart"/>
      <w:r w:rsidRPr="003A02A5">
        <w:rPr>
          <w:rFonts w:ascii="Urbanist" w:hAnsi="Urbanist" w:cs="Urbanist"/>
          <w:b/>
          <w:bCs/>
          <w:i/>
          <w:iCs/>
          <w:sz w:val="26"/>
          <w:szCs w:val="26"/>
        </w:rPr>
        <w:t>by</w:t>
      </w:r>
      <w:proofErr w:type="gramEnd"/>
      <w:r w:rsidRPr="003A02A5">
        <w:rPr>
          <w:rFonts w:ascii="Urbanist" w:hAnsi="Urbanist" w:cs="Urbanist"/>
          <w:b/>
          <w:bCs/>
          <w:i/>
          <w:iCs/>
          <w:sz w:val="26"/>
          <w:szCs w:val="26"/>
        </w:rPr>
        <w:t xml:space="preserve"> Carl Hanson, Board of Health Chair</w:t>
      </w:r>
    </w:p>
    <w:p w14:paraId="53B971DF" w14:textId="77777777" w:rsidR="00617625" w:rsidRPr="004F5154" w:rsidRDefault="00617625" w:rsidP="00617625">
      <w:pPr>
        <w:spacing w:line="300" w:lineRule="atLeast"/>
        <w:ind w:left="720"/>
        <w:rPr>
          <w:rFonts w:ascii="Urbanist" w:eastAsia="Times New Roman" w:hAnsi="Urbanist" w:cs="Urbanist"/>
          <w:sz w:val="26"/>
          <w:szCs w:val="26"/>
        </w:rPr>
      </w:pPr>
      <w:r w:rsidRPr="004F5154">
        <w:rPr>
          <w:rFonts w:ascii="Urbanist" w:eastAsia="Times New Roman" w:hAnsi="Urbanist" w:cs="Urbanist"/>
          <w:sz w:val="26"/>
          <w:szCs w:val="26"/>
        </w:rPr>
        <w:t xml:space="preserve">Professor Carl Hanson introduced BYU professor Dr. Lori Spruance and the class she brought to observe the Board of Health meeting as part of their study of the public health system in action. He then welcomed two new Board of Health members: Rick Nielsen, Superintendent of Nebo School District, and Payson Mayor Bill Wright, </w:t>
      </w:r>
    </w:p>
    <w:p w14:paraId="0C524ABC" w14:textId="77777777" w:rsidR="00617625" w:rsidRPr="004F5154" w:rsidRDefault="00617625" w:rsidP="00617625">
      <w:pPr>
        <w:ind w:left="720"/>
        <w:rPr>
          <w:rFonts w:ascii="Urbanist" w:hAnsi="Urbanist" w:cs="Urbanist"/>
          <w:sz w:val="26"/>
          <w:szCs w:val="26"/>
        </w:rPr>
      </w:pPr>
    </w:p>
    <w:p w14:paraId="4C09D627" w14:textId="77777777" w:rsidR="00617625" w:rsidRPr="003A02A5" w:rsidRDefault="00617625" w:rsidP="00617625">
      <w:pPr>
        <w:pStyle w:val="ListParagraph"/>
        <w:widowControl/>
        <w:numPr>
          <w:ilvl w:val="0"/>
          <w:numId w:val="1"/>
        </w:numPr>
        <w:autoSpaceDE/>
        <w:autoSpaceDN/>
        <w:spacing w:after="160" w:line="278" w:lineRule="auto"/>
        <w:rPr>
          <w:rFonts w:ascii="Urbanist" w:hAnsi="Urbanist" w:cs="Urbanist"/>
          <w:b/>
          <w:bCs/>
          <w:i/>
          <w:iCs/>
          <w:sz w:val="26"/>
          <w:szCs w:val="26"/>
        </w:rPr>
      </w:pPr>
      <w:r w:rsidRPr="003A02A5">
        <w:rPr>
          <w:rFonts w:ascii="Urbanist" w:hAnsi="Urbanist" w:cs="Urbanist"/>
          <w:b/>
          <w:bCs/>
          <w:i/>
          <w:iCs/>
          <w:sz w:val="26"/>
          <w:szCs w:val="26"/>
        </w:rPr>
        <w:t>Approval of minutes from November 17</w:t>
      </w:r>
      <w:r w:rsidRPr="003A02A5">
        <w:rPr>
          <w:rFonts w:ascii="Urbanist" w:hAnsi="Urbanist" w:cs="Urbanist"/>
          <w:b/>
          <w:bCs/>
          <w:i/>
          <w:iCs/>
          <w:sz w:val="26"/>
          <w:szCs w:val="26"/>
          <w:vertAlign w:val="superscript"/>
        </w:rPr>
        <w:t>th</w:t>
      </w:r>
      <w:r w:rsidRPr="003A02A5">
        <w:rPr>
          <w:rFonts w:ascii="Urbanist" w:hAnsi="Urbanist" w:cs="Urbanist"/>
          <w:b/>
          <w:bCs/>
          <w:i/>
          <w:iCs/>
          <w:sz w:val="26"/>
          <w:szCs w:val="26"/>
        </w:rPr>
        <w:t>, 2025</w:t>
      </w:r>
    </w:p>
    <w:p w14:paraId="3069776D" w14:textId="77777777" w:rsidR="00617625" w:rsidRPr="004F5154" w:rsidRDefault="00617625" w:rsidP="00617625">
      <w:pPr>
        <w:ind w:left="720"/>
        <w:rPr>
          <w:rFonts w:ascii="Urbanist" w:hAnsi="Urbanist" w:cs="Urbanist"/>
          <w:b/>
          <w:bCs/>
          <w:color w:val="0F4761" w:themeColor="accent1" w:themeShade="BF"/>
          <w:sz w:val="26"/>
          <w:szCs w:val="26"/>
        </w:rPr>
      </w:pPr>
      <w:r w:rsidRPr="004F5154">
        <w:rPr>
          <w:rFonts w:ascii="Urbanist" w:hAnsi="Urbanist" w:cs="Urbanist"/>
          <w:b/>
          <w:bCs/>
          <w:color w:val="0F4761" w:themeColor="accent1" w:themeShade="BF"/>
          <w:sz w:val="26"/>
          <w:szCs w:val="26"/>
        </w:rPr>
        <w:t>Motion: Dr Jeffrey Ogden motioned to approve the minutes from November 17</w:t>
      </w:r>
      <w:r w:rsidRPr="004F5154">
        <w:rPr>
          <w:rFonts w:ascii="Urbanist" w:hAnsi="Urbanist" w:cs="Urbanist"/>
          <w:b/>
          <w:bCs/>
          <w:color w:val="0F4761" w:themeColor="accent1" w:themeShade="BF"/>
          <w:sz w:val="26"/>
          <w:szCs w:val="26"/>
          <w:vertAlign w:val="superscript"/>
        </w:rPr>
        <w:t>th</w:t>
      </w:r>
      <w:r w:rsidRPr="004F5154">
        <w:rPr>
          <w:rFonts w:ascii="Urbanist" w:hAnsi="Urbanist" w:cs="Urbanist"/>
          <w:b/>
          <w:bCs/>
          <w:color w:val="0F4761" w:themeColor="accent1" w:themeShade="BF"/>
          <w:sz w:val="26"/>
          <w:szCs w:val="26"/>
        </w:rPr>
        <w:t xml:space="preserve">, </w:t>
      </w:r>
      <w:proofErr w:type="gramStart"/>
      <w:r w:rsidRPr="004F5154">
        <w:rPr>
          <w:rFonts w:ascii="Urbanist" w:hAnsi="Urbanist" w:cs="Urbanist"/>
          <w:b/>
          <w:bCs/>
          <w:color w:val="0F4761" w:themeColor="accent1" w:themeShade="BF"/>
          <w:sz w:val="26"/>
          <w:szCs w:val="26"/>
        </w:rPr>
        <w:t>2025 ,</w:t>
      </w:r>
      <w:proofErr w:type="gramEnd"/>
      <w:r w:rsidRPr="004F5154">
        <w:rPr>
          <w:rFonts w:ascii="Urbanist" w:hAnsi="Urbanist" w:cs="Urbanist"/>
          <w:b/>
          <w:bCs/>
          <w:color w:val="0F4761" w:themeColor="accent1" w:themeShade="BF"/>
          <w:sz w:val="26"/>
          <w:szCs w:val="26"/>
        </w:rPr>
        <w:t xml:space="preserve"> Board of Health meeting, seconded by Sonia Pineda. No Discussion. Motion carries and approved unanimously.</w:t>
      </w:r>
    </w:p>
    <w:p w14:paraId="59176198" w14:textId="77777777" w:rsidR="00617625" w:rsidRPr="004F5154" w:rsidRDefault="00617625" w:rsidP="00617625">
      <w:pPr>
        <w:ind w:left="720"/>
        <w:rPr>
          <w:rFonts w:ascii="Urbanist" w:hAnsi="Urbanist" w:cs="Urbanist"/>
          <w:sz w:val="26"/>
          <w:szCs w:val="26"/>
        </w:rPr>
      </w:pPr>
    </w:p>
    <w:p w14:paraId="7107EB9E" w14:textId="77777777" w:rsidR="00617625" w:rsidRPr="004F5154" w:rsidRDefault="00617625" w:rsidP="00617625">
      <w:pPr>
        <w:ind w:left="720"/>
        <w:rPr>
          <w:rFonts w:ascii="Urbanist" w:hAnsi="Urbanist" w:cs="Urbanist"/>
          <w:sz w:val="26"/>
          <w:szCs w:val="26"/>
        </w:rPr>
      </w:pPr>
    </w:p>
    <w:p w14:paraId="57E6FFB6" w14:textId="77777777" w:rsidR="00617625" w:rsidRPr="004F5154" w:rsidRDefault="00617625" w:rsidP="00617625">
      <w:pPr>
        <w:pStyle w:val="ListParagraph"/>
        <w:widowControl/>
        <w:numPr>
          <w:ilvl w:val="0"/>
          <w:numId w:val="1"/>
        </w:numPr>
        <w:autoSpaceDE/>
        <w:autoSpaceDN/>
        <w:spacing w:line="360" w:lineRule="auto"/>
        <w:rPr>
          <w:rFonts w:ascii="Urbanist" w:hAnsi="Urbanist" w:cs="Urbanist"/>
          <w:b/>
          <w:bCs/>
          <w:i/>
          <w:iCs/>
          <w:sz w:val="26"/>
          <w:szCs w:val="26"/>
        </w:rPr>
      </w:pPr>
      <w:r w:rsidRPr="004F5154">
        <w:rPr>
          <w:rFonts w:ascii="Urbanist" w:hAnsi="Urbanist" w:cs="Urbanist"/>
          <w:b/>
          <w:bCs/>
          <w:i/>
          <w:iCs/>
          <w:sz w:val="26"/>
          <w:szCs w:val="26"/>
        </w:rPr>
        <w:t>New Bingham Family Free Clinic by Sherilee and Dr. Kirk Woodward</w:t>
      </w:r>
    </w:p>
    <w:p w14:paraId="53ECD7EF" w14:textId="77777777" w:rsidR="00617625" w:rsidRPr="004F5154" w:rsidRDefault="00617625" w:rsidP="00617625">
      <w:pPr>
        <w:spacing w:line="300" w:lineRule="atLeast"/>
        <w:ind w:left="360"/>
        <w:rPr>
          <w:rFonts w:ascii="Urbanist" w:eastAsia="Times New Roman" w:hAnsi="Urbanist" w:cs="Urbanist"/>
          <w:sz w:val="26"/>
          <w:szCs w:val="26"/>
        </w:rPr>
      </w:pPr>
      <w:r w:rsidRPr="004F5154">
        <w:rPr>
          <w:rFonts w:ascii="Urbanist" w:eastAsia="Times New Roman" w:hAnsi="Urbanist" w:cs="Urbanist"/>
          <w:sz w:val="26"/>
          <w:szCs w:val="26"/>
        </w:rPr>
        <w:t xml:space="preserve">A new free clinic will soon open on the west side of the UVU campus to serve uninsured individuals in Utah County who are at or below 300% of the poverty </w:t>
      </w:r>
      <w:r w:rsidRPr="004F5154">
        <w:rPr>
          <w:rFonts w:ascii="Urbanist" w:eastAsia="Times New Roman" w:hAnsi="Urbanist" w:cs="Urbanist"/>
          <w:sz w:val="26"/>
          <w:szCs w:val="26"/>
        </w:rPr>
        <w:lastRenderedPageBreak/>
        <w:t>level. Supported by the Marc C. and Deborah H. Bingham Foundation, the clinic will provide a temporary medical home to assist patients with help in transitioning into the regular healthcare system. Services will include primary and specialty care by appointment, with all staff serving as volunteers. The clinic will also function as a teaching platform, partnering with UVU’s nursing and PA programs, BYU’s School of Medicine, Noorda College, and Rocky Mountain University’s PA program. In addition to medical care, the clinic will offer dental services, x-rays, labs, mental health support, and help to find local food pantries. Dr. Ogden suggested involving retired physicians. Dr. Woodward highlighted that Utah County will see approximately 1,600 new medical students in the coming years, creating more opportunities for community service. Volunteers from all backgrounds are welcome to help build and support the clinic. Addressing medication access</w:t>
      </w:r>
      <w:r>
        <w:rPr>
          <w:rFonts w:ascii="Urbanist" w:eastAsia="Times New Roman" w:hAnsi="Urbanist" w:cs="Urbanist"/>
          <w:sz w:val="26"/>
          <w:szCs w:val="26"/>
        </w:rPr>
        <w:t xml:space="preserve"> question by Dr. Smith</w:t>
      </w:r>
      <w:r w:rsidRPr="004F5154">
        <w:rPr>
          <w:rFonts w:ascii="Urbanist" w:eastAsia="Times New Roman" w:hAnsi="Urbanist" w:cs="Urbanist"/>
          <w:sz w:val="26"/>
          <w:szCs w:val="26"/>
        </w:rPr>
        <w:t>, Dr. Woodward explained that prescriptions will be filled free of charge through the clinic’s Class A retail pharmacy, which will stock thousands of medications, excluding Class 2–5 scheduled narcotics. A patient assistance program and educational resources will also be available for conditions requiring additional management. When asked about volunteer requirements</w:t>
      </w:r>
      <w:r>
        <w:rPr>
          <w:rFonts w:ascii="Urbanist" w:eastAsia="Times New Roman" w:hAnsi="Urbanist" w:cs="Urbanist"/>
          <w:sz w:val="26"/>
          <w:szCs w:val="26"/>
        </w:rPr>
        <w:t xml:space="preserve"> by Dr. Gordon</w:t>
      </w:r>
      <w:r w:rsidRPr="004F5154">
        <w:rPr>
          <w:rFonts w:ascii="Urbanist" w:eastAsia="Times New Roman" w:hAnsi="Urbanist" w:cs="Urbanist"/>
          <w:sz w:val="26"/>
          <w:szCs w:val="26"/>
        </w:rPr>
        <w:t>, Dr. Woodward clarified that specialty services will be scheduled by appointment to maximize efficiency. The clinic’s soft opening is scheduled for February 16, with open houses planned in the coming months.</w:t>
      </w:r>
    </w:p>
    <w:p w14:paraId="4024DE77" w14:textId="77777777" w:rsidR="00617625" w:rsidRPr="004F5154" w:rsidRDefault="00617625" w:rsidP="00617625">
      <w:pPr>
        <w:ind w:left="720"/>
        <w:rPr>
          <w:rFonts w:ascii="Urbanist" w:hAnsi="Urbanist" w:cs="Urbanist"/>
          <w:sz w:val="26"/>
          <w:szCs w:val="26"/>
        </w:rPr>
      </w:pPr>
    </w:p>
    <w:p w14:paraId="6177519F" w14:textId="77777777" w:rsidR="00617625" w:rsidRPr="004F5154" w:rsidRDefault="00617625" w:rsidP="00617625">
      <w:pPr>
        <w:ind w:left="360"/>
        <w:rPr>
          <w:rFonts w:ascii="Urbanist" w:hAnsi="Urbanist" w:cs="Urbanist"/>
          <w:sz w:val="26"/>
          <w:szCs w:val="26"/>
        </w:rPr>
      </w:pPr>
      <w:r w:rsidRPr="004F5154">
        <w:rPr>
          <w:rFonts w:ascii="Urbanist" w:hAnsi="Urbanist" w:cs="Urbanist"/>
          <w:sz w:val="26"/>
          <w:szCs w:val="26"/>
        </w:rPr>
        <w:t>https://binghamfamilyclinic.org/</w:t>
      </w:r>
    </w:p>
    <w:p w14:paraId="39832B29" w14:textId="77777777" w:rsidR="00617625" w:rsidRPr="004F5154" w:rsidRDefault="00617625" w:rsidP="00617625">
      <w:pPr>
        <w:spacing w:line="360" w:lineRule="auto"/>
        <w:ind w:left="720"/>
        <w:rPr>
          <w:rFonts w:ascii="Urbanist" w:hAnsi="Urbanist" w:cs="Urbanist"/>
          <w:sz w:val="26"/>
          <w:szCs w:val="26"/>
        </w:rPr>
      </w:pPr>
    </w:p>
    <w:p w14:paraId="781B9B08" w14:textId="77777777" w:rsidR="00617625" w:rsidRPr="004F5154" w:rsidRDefault="00617625" w:rsidP="00617625">
      <w:pPr>
        <w:pStyle w:val="ListParagraph"/>
        <w:widowControl/>
        <w:numPr>
          <w:ilvl w:val="0"/>
          <w:numId w:val="1"/>
        </w:numPr>
        <w:autoSpaceDE/>
        <w:autoSpaceDN/>
        <w:spacing w:after="160" w:line="278" w:lineRule="auto"/>
        <w:rPr>
          <w:rFonts w:ascii="Urbanist" w:hAnsi="Urbanist" w:cs="Urbanist"/>
          <w:b/>
          <w:bCs/>
          <w:sz w:val="26"/>
          <w:szCs w:val="26"/>
        </w:rPr>
      </w:pPr>
      <w:r w:rsidRPr="004F5154">
        <w:rPr>
          <w:rFonts w:ascii="Urbanist" w:hAnsi="Urbanist" w:cs="Urbanist"/>
          <w:b/>
          <w:bCs/>
          <w:i/>
          <w:iCs/>
          <w:sz w:val="26"/>
          <w:szCs w:val="26"/>
        </w:rPr>
        <w:t>Huntsman Cancer Facility Groundbreaking Presentation by Brad Cairns and Don Milligan</w:t>
      </w:r>
      <w:r w:rsidRPr="004F5154">
        <w:rPr>
          <w:rFonts w:ascii="Urbanist" w:hAnsi="Urbanist" w:cs="Urbanist"/>
          <w:b/>
          <w:bCs/>
          <w:sz w:val="26"/>
          <w:szCs w:val="26"/>
        </w:rPr>
        <w:t xml:space="preserve"> </w:t>
      </w:r>
    </w:p>
    <w:p w14:paraId="56178BA0" w14:textId="77777777" w:rsidR="00617625" w:rsidRPr="004F5154" w:rsidRDefault="00617625" w:rsidP="00617625">
      <w:pPr>
        <w:spacing w:line="300" w:lineRule="atLeast"/>
        <w:ind w:left="720"/>
        <w:rPr>
          <w:rFonts w:ascii="Urbanist" w:eastAsia="Times New Roman" w:hAnsi="Urbanist" w:cs="Urbanist"/>
          <w:sz w:val="26"/>
          <w:szCs w:val="26"/>
        </w:rPr>
      </w:pPr>
      <w:r w:rsidRPr="004F5154">
        <w:rPr>
          <w:rFonts w:ascii="Urbanist" w:eastAsia="Times New Roman" w:hAnsi="Urbanist" w:cs="Urbanist"/>
          <w:sz w:val="26"/>
          <w:szCs w:val="26"/>
        </w:rPr>
        <w:t xml:space="preserve">Don Milligan presented plans for the new Vineyard Comprehensive Cancer Facility, which will bring advanced cancer care to Utah County. The facility aims to reduce travel for the 55,000 annual patient visits currently requiring trips to Salt Lake City. Initiated in June 2023, this $400 million project will provide both clinical care and research, including radiation oncology, infusion services, and endoscopy. The 19-acre campus has strong support from surrounding cities, local governments, and universities. Main construction is scheduled to begin in April 2026, with completion expected by mid-2028. The first patients are anticipated on September 5, 2028. Mayor Wright expressed excitement for the project, recalling his attendance at the ribbon cutting and how the location of the facility will greatly help those in Utah County. When Dr. Scott Smith asked about insurance partnerships, Mr. Milligan stated that the facility strives to work with all insurance providers and negotiates single-case agreements when </w:t>
      </w:r>
      <w:r w:rsidRPr="004F5154">
        <w:rPr>
          <w:rFonts w:ascii="Urbanist" w:eastAsia="Times New Roman" w:hAnsi="Urbanist" w:cs="Urbanist"/>
          <w:sz w:val="26"/>
          <w:szCs w:val="26"/>
        </w:rPr>
        <w:lastRenderedPageBreak/>
        <w:t>necessary.</w:t>
      </w:r>
    </w:p>
    <w:p w14:paraId="60544D91" w14:textId="77777777" w:rsidR="00617625" w:rsidRPr="004F5154" w:rsidRDefault="00617625" w:rsidP="00617625">
      <w:pPr>
        <w:ind w:left="720"/>
        <w:rPr>
          <w:rFonts w:ascii="Urbanist" w:hAnsi="Urbanist" w:cs="Urbanist"/>
          <w:sz w:val="26"/>
          <w:szCs w:val="26"/>
        </w:rPr>
      </w:pPr>
    </w:p>
    <w:p w14:paraId="1D30A8B7" w14:textId="77777777" w:rsidR="00617625" w:rsidRPr="004F5154" w:rsidRDefault="00617625" w:rsidP="00617625">
      <w:pPr>
        <w:pStyle w:val="ListParagraph"/>
        <w:widowControl/>
        <w:numPr>
          <w:ilvl w:val="0"/>
          <w:numId w:val="1"/>
        </w:numPr>
        <w:autoSpaceDE/>
        <w:autoSpaceDN/>
        <w:spacing w:after="160" w:line="278" w:lineRule="auto"/>
        <w:rPr>
          <w:rFonts w:ascii="Urbanist" w:hAnsi="Urbanist" w:cs="Urbanist"/>
          <w:b/>
          <w:bCs/>
          <w:sz w:val="26"/>
          <w:szCs w:val="26"/>
        </w:rPr>
      </w:pPr>
      <w:r w:rsidRPr="004F5154">
        <w:rPr>
          <w:rFonts w:ascii="Urbanist" w:hAnsi="Urbanist" w:cs="Urbanist"/>
          <w:b/>
          <w:bCs/>
          <w:i/>
          <w:iCs/>
          <w:sz w:val="26"/>
          <w:szCs w:val="26"/>
        </w:rPr>
        <w:t>EOQ employee slideshow</w:t>
      </w:r>
      <w:r w:rsidRPr="004F5154">
        <w:rPr>
          <w:rFonts w:ascii="Urbanist" w:hAnsi="Urbanist" w:cs="Urbanist"/>
          <w:b/>
          <w:bCs/>
          <w:i/>
          <w:iCs/>
          <w:sz w:val="26"/>
          <w:szCs w:val="26"/>
        </w:rPr>
        <w:tab/>
      </w:r>
    </w:p>
    <w:p w14:paraId="6EC543AD" w14:textId="77777777" w:rsidR="00617625" w:rsidRPr="004F5154" w:rsidRDefault="00617625" w:rsidP="00617625">
      <w:pPr>
        <w:spacing w:line="300" w:lineRule="atLeast"/>
        <w:ind w:left="720"/>
        <w:rPr>
          <w:rFonts w:ascii="Urbanist" w:eastAsia="Times New Roman" w:hAnsi="Urbanist" w:cs="Urbanist"/>
          <w:sz w:val="26"/>
          <w:szCs w:val="26"/>
        </w:rPr>
      </w:pPr>
      <w:r w:rsidRPr="004F5154">
        <w:rPr>
          <w:rFonts w:ascii="Urbanist" w:eastAsia="Times New Roman" w:hAnsi="Urbanist" w:cs="Urbanist"/>
          <w:sz w:val="26"/>
          <w:szCs w:val="26"/>
        </w:rPr>
        <w:t xml:space="preserve">Eric Edwards recognized the six Employees of the Quarter for Fall and Winter. </w:t>
      </w:r>
    </w:p>
    <w:p w14:paraId="20C243D4" w14:textId="77777777" w:rsidR="00617625" w:rsidRPr="004F5154" w:rsidRDefault="00617625" w:rsidP="00617625">
      <w:pPr>
        <w:rPr>
          <w:rFonts w:ascii="Urbanist" w:hAnsi="Urbanist" w:cs="Urbanist"/>
          <w:sz w:val="26"/>
          <w:szCs w:val="26"/>
        </w:rPr>
      </w:pPr>
    </w:p>
    <w:p w14:paraId="57B0D8C8" w14:textId="77777777" w:rsidR="00617625" w:rsidRPr="004F5154" w:rsidRDefault="00617625" w:rsidP="00617625">
      <w:pPr>
        <w:pStyle w:val="ListParagraph"/>
        <w:widowControl/>
        <w:numPr>
          <w:ilvl w:val="0"/>
          <w:numId w:val="1"/>
        </w:numPr>
        <w:autoSpaceDE/>
        <w:autoSpaceDN/>
        <w:spacing w:after="160" w:line="278" w:lineRule="auto"/>
        <w:rPr>
          <w:rFonts w:ascii="Urbanist" w:hAnsi="Urbanist" w:cs="Urbanist"/>
          <w:b/>
          <w:bCs/>
          <w:sz w:val="26"/>
          <w:szCs w:val="26"/>
        </w:rPr>
      </w:pPr>
      <w:r w:rsidRPr="004F5154">
        <w:rPr>
          <w:rFonts w:ascii="Urbanist" w:hAnsi="Urbanist" w:cs="Urbanist"/>
          <w:b/>
          <w:bCs/>
          <w:i/>
          <w:iCs/>
          <w:sz w:val="26"/>
          <w:szCs w:val="26"/>
        </w:rPr>
        <w:t>Presentation of 2026 UCHD budget</w:t>
      </w:r>
    </w:p>
    <w:p w14:paraId="36795669" w14:textId="77777777" w:rsidR="00617625" w:rsidRPr="004F5154" w:rsidRDefault="00617625" w:rsidP="00617625">
      <w:pPr>
        <w:spacing w:line="300" w:lineRule="atLeast"/>
        <w:ind w:left="720"/>
        <w:rPr>
          <w:rFonts w:ascii="Urbanist" w:eastAsia="Times New Roman" w:hAnsi="Urbanist" w:cs="Urbanist"/>
          <w:sz w:val="26"/>
          <w:szCs w:val="26"/>
        </w:rPr>
      </w:pPr>
      <w:r w:rsidRPr="004F5154">
        <w:rPr>
          <w:rFonts w:ascii="Urbanist" w:eastAsia="Times New Roman" w:hAnsi="Urbanist" w:cs="Urbanist"/>
          <w:sz w:val="26"/>
          <w:szCs w:val="26"/>
        </w:rPr>
        <w:t xml:space="preserve">The approved 2026 budget closely mirrors the 2025 budget, with only a few dozen new funding requests, most originating from Environmental Health. To accommodate these needs and ongoing </w:t>
      </w:r>
      <w:proofErr w:type="gramStart"/>
      <w:r w:rsidRPr="004F5154">
        <w:rPr>
          <w:rFonts w:ascii="Urbanist" w:eastAsia="Times New Roman" w:hAnsi="Urbanist" w:cs="Urbanist"/>
          <w:sz w:val="26"/>
          <w:szCs w:val="26"/>
        </w:rPr>
        <w:t>growth—</w:t>
      </w:r>
      <w:proofErr w:type="gramEnd"/>
      <w:r w:rsidRPr="004F5154">
        <w:rPr>
          <w:rFonts w:ascii="Urbanist" w:eastAsia="Times New Roman" w:hAnsi="Urbanist" w:cs="Urbanist"/>
          <w:sz w:val="26"/>
          <w:szCs w:val="26"/>
        </w:rPr>
        <w:t xml:space="preserve">particularly in Air </w:t>
      </w:r>
      <w:proofErr w:type="gramStart"/>
      <w:r w:rsidRPr="004F5154">
        <w:rPr>
          <w:rFonts w:ascii="Urbanist" w:eastAsia="Times New Roman" w:hAnsi="Urbanist" w:cs="Urbanist"/>
          <w:sz w:val="26"/>
          <w:szCs w:val="26"/>
        </w:rPr>
        <w:t>Quality—</w:t>
      </w:r>
      <w:proofErr w:type="gramEnd"/>
      <w:r w:rsidRPr="004F5154">
        <w:rPr>
          <w:rFonts w:ascii="Urbanist" w:eastAsia="Times New Roman" w:hAnsi="Urbanist" w:cs="Urbanist"/>
          <w:sz w:val="26"/>
          <w:szCs w:val="26"/>
        </w:rPr>
        <w:t xml:space="preserve">the Board agreed to raise fees. Additional funding was allocated to Mosquito Abatement due to rising costs of chemicals and equipment. The current remaining balance is high as it </w:t>
      </w:r>
      <w:proofErr w:type="gramStart"/>
      <w:r w:rsidRPr="004F5154">
        <w:rPr>
          <w:rFonts w:ascii="Urbanist" w:eastAsia="Times New Roman" w:hAnsi="Urbanist" w:cs="Urbanist"/>
          <w:sz w:val="26"/>
          <w:szCs w:val="26"/>
        </w:rPr>
        <w:t>is</w:t>
      </w:r>
      <w:proofErr w:type="gramEnd"/>
      <w:r w:rsidRPr="004F5154">
        <w:rPr>
          <w:rFonts w:ascii="Urbanist" w:eastAsia="Times New Roman" w:hAnsi="Urbanist" w:cs="Urbanist"/>
          <w:sz w:val="26"/>
          <w:szCs w:val="26"/>
        </w:rPr>
        <w:t xml:space="preserve"> the beginning of the year, but adjustments are expected by July. The overall goal is to utilize funds as needed while remaining within the approved budget for the year.</w:t>
      </w:r>
    </w:p>
    <w:p w14:paraId="67F4C73E" w14:textId="77777777" w:rsidR="00617625" w:rsidRPr="004F5154" w:rsidRDefault="00617625" w:rsidP="00617625">
      <w:pPr>
        <w:rPr>
          <w:rFonts w:ascii="Urbanist" w:hAnsi="Urbanist" w:cs="Urbanist"/>
          <w:sz w:val="26"/>
          <w:szCs w:val="26"/>
        </w:rPr>
      </w:pPr>
    </w:p>
    <w:p w14:paraId="348C9235" w14:textId="77777777" w:rsidR="00617625" w:rsidRPr="004F5154" w:rsidRDefault="00617625" w:rsidP="00617625">
      <w:pPr>
        <w:pStyle w:val="ListParagraph"/>
        <w:widowControl/>
        <w:numPr>
          <w:ilvl w:val="0"/>
          <w:numId w:val="1"/>
        </w:numPr>
        <w:autoSpaceDE/>
        <w:autoSpaceDN/>
        <w:spacing w:line="360" w:lineRule="auto"/>
        <w:rPr>
          <w:rFonts w:ascii="Urbanist" w:hAnsi="Urbanist" w:cs="Urbanist"/>
          <w:b/>
          <w:bCs/>
          <w:i/>
          <w:iCs/>
          <w:sz w:val="26"/>
          <w:szCs w:val="26"/>
        </w:rPr>
      </w:pPr>
      <w:r w:rsidRPr="004F5154">
        <w:rPr>
          <w:rFonts w:ascii="Urbanist" w:hAnsi="Urbanist" w:cs="Urbanist"/>
          <w:b/>
          <w:bCs/>
          <w:i/>
          <w:iCs/>
          <w:sz w:val="26"/>
          <w:szCs w:val="26"/>
        </w:rPr>
        <w:t xml:space="preserve">Utah County Health Department Levy Update </w:t>
      </w:r>
    </w:p>
    <w:p w14:paraId="0FD1B853" w14:textId="77777777" w:rsidR="00617625" w:rsidRPr="004F5154" w:rsidRDefault="00617625" w:rsidP="00617625">
      <w:pPr>
        <w:spacing w:line="300" w:lineRule="atLeast"/>
        <w:ind w:left="720"/>
        <w:rPr>
          <w:rFonts w:ascii="Urbanist" w:eastAsia="Times New Roman" w:hAnsi="Urbanist" w:cs="Urbanist"/>
          <w:sz w:val="26"/>
          <w:szCs w:val="26"/>
        </w:rPr>
      </w:pPr>
      <w:r w:rsidRPr="004F5154">
        <w:rPr>
          <w:rFonts w:ascii="Urbanist" w:eastAsia="Times New Roman" w:hAnsi="Urbanist" w:cs="Urbanist"/>
          <w:sz w:val="26"/>
          <w:szCs w:val="26"/>
        </w:rPr>
        <w:t>Pro</w:t>
      </w:r>
      <w:r>
        <w:rPr>
          <w:rFonts w:ascii="Urbanist" w:eastAsia="Times New Roman" w:hAnsi="Urbanist" w:cs="Urbanist"/>
          <w:sz w:val="26"/>
          <w:szCs w:val="26"/>
        </w:rPr>
        <w:t xml:space="preserve">f. </w:t>
      </w:r>
      <w:r w:rsidRPr="004F5154">
        <w:rPr>
          <w:rFonts w:ascii="Urbanist" w:eastAsia="Times New Roman" w:hAnsi="Urbanist" w:cs="Urbanist"/>
          <w:sz w:val="26"/>
          <w:szCs w:val="26"/>
        </w:rPr>
        <w:t xml:space="preserve">Hanson thanked Commissioner Amelia Powers Gardner for her support of the budget. Commissioner Powers Gardner emphasized that Utah County was the last among the state’s ten largest counties to establish a dedicated levy for public health funding. This levy ensures that funds cannot be diverted, securing resources for growth and sustainability. </w:t>
      </w:r>
      <w:r>
        <w:rPr>
          <w:rFonts w:ascii="Urbanist" w:eastAsia="Times New Roman" w:hAnsi="Urbanist" w:cs="Urbanist"/>
          <w:sz w:val="26"/>
          <w:szCs w:val="26"/>
        </w:rPr>
        <w:t>Eric Edwards</w:t>
      </w:r>
      <w:r w:rsidRPr="004F5154">
        <w:rPr>
          <w:rFonts w:ascii="Urbanist" w:eastAsia="Times New Roman" w:hAnsi="Urbanist" w:cs="Urbanist"/>
          <w:sz w:val="26"/>
          <w:szCs w:val="26"/>
        </w:rPr>
        <w:t xml:space="preserve"> referenced </w:t>
      </w:r>
      <w:r>
        <w:rPr>
          <w:rFonts w:ascii="Urbanist" w:eastAsia="Times New Roman" w:hAnsi="Urbanist" w:cs="Urbanist"/>
          <w:sz w:val="26"/>
          <w:szCs w:val="26"/>
        </w:rPr>
        <w:t>projections that</w:t>
      </w:r>
      <w:r w:rsidRPr="004F5154">
        <w:rPr>
          <w:rFonts w:ascii="Urbanist" w:eastAsia="Times New Roman" w:hAnsi="Urbanist" w:cs="Urbanist"/>
          <w:sz w:val="26"/>
          <w:szCs w:val="26"/>
        </w:rPr>
        <w:t xml:space="preserve"> Utah County </w:t>
      </w:r>
      <w:r>
        <w:rPr>
          <w:rFonts w:ascii="Urbanist" w:eastAsia="Times New Roman" w:hAnsi="Urbanist" w:cs="Urbanist"/>
          <w:sz w:val="26"/>
          <w:szCs w:val="26"/>
        </w:rPr>
        <w:t>will</w:t>
      </w:r>
      <w:r w:rsidRPr="004F5154">
        <w:rPr>
          <w:rFonts w:ascii="Urbanist" w:eastAsia="Times New Roman" w:hAnsi="Urbanist" w:cs="Urbanist"/>
          <w:sz w:val="26"/>
          <w:szCs w:val="26"/>
        </w:rPr>
        <w:t xml:space="preserve"> remain among the fastest-growing regions in the state. The levy will provide a consistent financial base to support long-term planning, enabling the development of a 3- to 5-year budget strategy and prioritization of growth areas within the county.</w:t>
      </w:r>
    </w:p>
    <w:p w14:paraId="7B98FD0C" w14:textId="77777777" w:rsidR="00617625" w:rsidRPr="004F5154" w:rsidRDefault="00617625" w:rsidP="00617625">
      <w:pPr>
        <w:pStyle w:val="ListParagraph"/>
        <w:spacing w:line="360" w:lineRule="auto"/>
        <w:rPr>
          <w:rFonts w:ascii="Urbanist" w:hAnsi="Urbanist" w:cs="Urbanist"/>
          <w:i/>
          <w:iCs/>
          <w:sz w:val="26"/>
          <w:szCs w:val="26"/>
        </w:rPr>
      </w:pPr>
    </w:p>
    <w:p w14:paraId="3730BEB4" w14:textId="77777777" w:rsidR="00617625" w:rsidRPr="004F5154" w:rsidRDefault="00617625" w:rsidP="00617625">
      <w:pPr>
        <w:pStyle w:val="ListParagraph"/>
        <w:spacing w:line="360" w:lineRule="auto"/>
        <w:rPr>
          <w:rFonts w:ascii="Urbanist" w:hAnsi="Urbanist" w:cs="Urbanist"/>
          <w:i/>
          <w:iCs/>
          <w:sz w:val="26"/>
          <w:szCs w:val="26"/>
        </w:rPr>
      </w:pPr>
    </w:p>
    <w:p w14:paraId="6410D748" w14:textId="77777777" w:rsidR="00617625" w:rsidRPr="004F5154" w:rsidRDefault="00617625" w:rsidP="00617625">
      <w:pPr>
        <w:pStyle w:val="ListParagraph"/>
        <w:widowControl/>
        <w:numPr>
          <w:ilvl w:val="0"/>
          <w:numId w:val="1"/>
        </w:numPr>
        <w:autoSpaceDE/>
        <w:autoSpaceDN/>
        <w:spacing w:line="360" w:lineRule="auto"/>
        <w:rPr>
          <w:rFonts w:ascii="Urbanist" w:hAnsi="Urbanist" w:cs="Urbanist"/>
          <w:b/>
          <w:bCs/>
          <w:i/>
          <w:iCs/>
          <w:sz w:val="26"/>
          <w:szCs w:val="26"/>
        </w:rPr>
      </w:pPr>
      <w:r w:rsidRPr="004F5154">
        <w:rPr>
          <w:rFonts w:ascii="Urbanist" w:hAnsi="Urbanist" w:cs="Urbanist"/>
          <w:b/>
          <w:bCs/>
          <w:i/>
          <w:iCs/>
          <w:sz w:val="26"/>
          <w:szCs w:val="26"/>
        </w:rPr>
        <w:t xml:space="preserve">Minimum Performance Standards Attestation  </w:t>
      </w:r>
    </w:p>
    <w:p w14:paraId="751FC177" w14:textId="77777777" w:rsidR="00617625" w:rsidRPr="00946BAB" w:rsidRDefault="00617625" w:rsidP="00617625">
      <w:pPr>
        <w:spacing w:line="300" w:lineRule="atLeast"/>
        <w:ind w:left="720"/>
        <w:rPr>
          <w:rFonts w:ascii="Urbanist" w:eastAsia="Times New Roman" w:hAnsi="Urbanist" w:cs="Urbanist"/>
          <w:sz w:val="26"/>
          <w:szCs w:val="26"/>
        </w:rPr>
      </w:pPr>
      <w:r w:rsidRPr="00946BAB">
        <w:rPr>
          <w:rFonts w:ascii="Urbanist" w:eastAsia="Times New Roman" w:hAnsi="Urbanist" w:cs="Urbanist"/>
          <w:sz w:val="26"/>
          <w:szCs w:val="26"/>
        </w:rPr>
        <w:t xml:space="preserve">Funding from the Utah State Legislature supports mandated public health services, with the expectation that the Health Department meets minimum service requirements. A checklist is completed annually to ensure compliance and is presented to the Board each January. To stay ahead of this process, the department has begun preparing for a potential state audit, anticipated this year or next. Sonia </w:t>
      </w:r>
      <w:r>
        <w:rPr>
          <w:rFonts w:ascii="Urbanist" w:eastAsia="Times New Roman" w:hAnsi="Urbanist" w:cs="Urbanist"/>
          <w:sz w:val="26"/>
          <w:szCs w:val="26"/>
        </w:rPr>
        <w:t>Pineda</w:t>
      </w:r>
      <w:r w:rsidRPr="00946BAB">
        <w:rPr>
          <w:rFonts w:ascii="Urbanist" w:eastAsia="Times New Roman" w:hAnsi="Urbanist" w:cs="Urbanist"/>
          <w:sz w:val="26"/>
          <w:szCs w:val="26"/>
        </w:rPr>
        <w:t xml:space="preserve"> asked whether state audits are unannounced, Eric clarified that notice is typically given one to two months in advance to allow for preparation.</w:t>
      </w:r>
    </w:p>
    <w:p w14:paraId="5E4DEA0A" w14:textId="77777777" w:rsidR="00617625" w:rsidRPr="004F5154" w:rsidRDefault="00617625" w:rsidP="00617625">
      <w:pPr>
        <w:spacing w:line="360" w:lineRule="auto"/>
        <w:rPr>
          <w:rFonts w:ascii="Urbanist" w:hAnsi="Urbanist" w:cs="Urbanist"/>
          <w:i/>
          <w:iCs/>
          <w:sz w:val="26"/>
          <w:szCs w:val="26"/>
        </w:rPr>
      </w:pPr>
    </w:p>
    <w:p w14:paraId="6E186C8E" w14:textId="77777777" w:rsidR="00617625" w:rsidRPr="00B2776D" w:rsidRDefault="00617625" w:rsidP="003A02A5">
      <w:pPr>
        <w:pStyle w:val="ListParagraph"/>
        <w:widowControl/>
        <w:numPr>
          <w:ilvl w:val="0"/>
          <w:numId w:val="1"/>
        </w:numPr>
        <w:autoSpaceDE/>
        <w:autoSpaceDN/>
        <w:spacing w:after="160" w:line="276" w:lineRule="auto"/>
        <w:rPr>
          <w:rFonts w:ascii="Urbanist" w:hAnsi="Urbanist" w:cs="Urbanist"/>
          <w:b/>
          <w:bCs/>
          <w:sz w:val="26"/>
          <w:szCs w:val="26"/>
        </w:rPr>
      </w:pPr>
      <w:proofErr w:type="gramStart"/>
      <w:r w:rsidRPr="00B2776D">
        <w:rPr>
          <w:rFonts w:ascii="Urbanist" w:eastAsia="Times New Roman" w:hAnsi="Urbanist" w:cs="Urbanist"/>
          <w:b/>
          <w:bCs/>
          <w:i/>
          <w:iCs/>
          <w:sz w:val="26"/>
          <w:szCs w:val="26"/>
        </w:rPr>
        <w:t>Approve</w:t>
      </w:r>
      <w:proofErr w:type="gramEnd"/>
      <w:r w:rsidRPr="00B2776D">
        <w:rPr>
          <w:rFonts w:ascii="Urbanist" w:eastAsia="Times New Roman" w:hAnsi="Urbanist" w:cs="Urbanist"/>
          <w:b/>
          <w:bCs/>
          <w:i/>
          <w:iCs/>
          <w:sz w:val="26"/>
          <w:szCs w:val="26"/>
        </w:rPr>
        <w:t xml:space="preserve"> amendment to Utah County Board of Health Regulation 09-01 regarding Design, Construction, and Operation of Public Pools and Interactive Water Features</w:t>
      </w:r>
    </w:p>
    <w:p w14:paraId="3A096525" w14:textId="77777777" w:rsidR="00617625" w:rsidRPr="00946BAB" w:rsidRDefault="00617625" w:rsidP="00617625">
      <w:pPr>
        <w:spacing w:line="300" w:lineRule="atLeast"/>
        <w:ind w:left="720"/>
        <w:rPr>
          <w:rFonts w:ascii="Urbanist" w:eastAsia="Times New Roman" w:hAnsi="Urbanist" w:cs="Urbanist"/>
          <w:sz w:val="26"/>
          <w:szCs w:val="26"/>
        </w:rPr>
      </w:pPr>
      <w:r w:rsidRPr="00946BAB">
        <w:rPr>
          <w:rFonts w:ascii="Urbanist" w:eastAsia="Times New Roman" w:hAnsi="Urbanist" w:cs="Urbanist"/>
          <w:sz w:val="26"/>
          <w:szCs w:val="26"/>
        </w:rPr>
        <w:t>Daymon Swenson discussed updates to the amendment on pool regulations, noting that the primary change in Section 2.7 shifts permit expiration dates from the end of the calendar year to a full fiscal year. Additional updates were made to align with current state requirements and reflect existing practices within the department.</w:t>
      </w:r>
    </w:p>
    <w:p w14:paraId="157A031A" w14:textId="77777777" w:rsidR="00617625" w:rsidRPr="00B2776D" w:rsidRDefault="00617625" w:rsidP="00617625">
      <w:pPr>
        <w:rPr>
          <w:rFonts w:ascii="Urbanist" w:hAnsi="Urbanist" w:cs="Urbanist"/>
          <w:sz w:val="26"/>
          <w:szCs w:val="26"/>
        </w:rPr>
      </w:pPr>
    </w:p>
    <w:p w14:paraId="04D5BAF0" w14:textId="77777777" w:rsidR="00617625" w:rsidRPr="004F5154" w:rsidRDefault="00617625" w:rsidP="00617625">
      <w:pPr>
        <w:ind w:left="720"/>
        <w:rPr>
          <w:rFonts w:ascii="Urbanist" w:hAnsi="Urbanist" w:cs="Urbanist"/>
          <w:b/>
          <w:bCs/>
          <w:color w:val="0F4761" w:themeColor="accent1" w:themeShade="BF"/>
          <w:sz w:val="26"/>
          <w:szCs w:val="26"/>
        </w:rPr>
      </w:pPr>
      <w:r w:rsidRPr="004F5154">
        <w:rPr>
          <w:rFonts w:ascii="Urbanist" w:hAnsi="Urbanist" w:cs="Urbanist"/>
          <w:b/>
          <w:bCs/>
          <w:color w:val="0F4761" w:themeColor="accent1" w:themeShade="BF"/>
          <w:sz w:val="26"/>
          <w:szCs w:val="26"/>
        </w:rPr>
        <w:t xml:space="preserve">Motion: Sonia Pineda motioned to approve the amendment to the Utah County Health Department Fee Waiver Policy, seconded by Dr </w:t>
      </w:r>
      <w:r>
        <w:rPr>
          <w:rFonts w:ascii="Urbanist" w:hAnsi="Urbanist" w:cs="Urbanist"/>
          <w:b/>
          <w:bCs/>
          <w:color w:val="0F4761" w:themeColor="accent1" w:themeShade="BF"/>
          <w:sz w:val="26"/>
          <w:szCs w:val="26"/>
        </w:rPr>
        <w:t>Jeffrey Odgen</w:t>
      </w:r>
      <w:r w:rsidRPr="004F5154">
        <w:rPr>
          <w:rFonts w:ascii="Urbanist" w:hAnsi="Urbanist" w:cs="Urbanist"/>
          <w:b/>
          <w:bCs/>
          <w:color w:val="0F4761" w:themeColor="accent1" w:themeShade="BF"/>
          <w:sz w:val="26"/>
          <w:szCs w:val="26"/>
        </w:rPr>
        <w:t>. No Discussion. Motion carries and approved unanimously.</w:t>
      </w:r>
    </w:p>
    <w:p w14:paraId="16714F66" w14:textId="77777777" w:rsidR="00617625" w:rsidRPr="004F5154" w:rsidRDefault="00617625" w:rsidP="00617625">
      <w:pPr>
        <w:ind w:left="720"/>
        <w:rPr>
          <w:rFonts w:ascii="Urbanist" w:hAnsi="Urbanist" w:cs="Urbanist"/>
          <w:b/>
          <w:bCs/>
          <w:color w:val="0F4761" w:themeColor="accent1" w:themeShade="BF"/>
          <w:sz w:val="26"/>
          <w:szCs w:val="26"/>
        </w:rPr>
      </w:pPr>
    </w:p>
    <w:p w14:paraId="13FFB71A" w14:textId="77777777" w:rsidR="00617625" w:rsidRPr="00946BAB" w:rsidRDefault="00617625" w:rsidP="00617625">
      <w:pPr>
        <w:pStyle w:val="ListParagraph"/>
        <w:widowControl/>
        <w:numPr>
          <w:ilvl w:val="0"/>
          <w:numId w:val="1"/>
        </w:numPr>
        <w:autoSpaceDE/>
        <w:autoSpaceDN/>
        <w:spacing w:line="360" w:lineRule="auto"/>
        <w:rPr>
          <w:rFonts w:ascii="Urbanist" w:hAnsi="Urbanist" w:cs="Urbanist"/>
          <w:b/>
          <w:bCs/>
          <w:i/>
          <w:iCs/>
          <w:sz w:val="26"/>
          <w:szCs w:val="26"/>
        </w:rPr>
      </w:pPr>
      <w:r w:rsidRPr="00946BAB">
        <w:rPr>
          <w:rFonts w:ascii="Urbanist" w:hAnsi="Urbanist" w:cs="Urbanist"/>
          <w:b/>
          <w:bCs/>
          <w:i/>
          <w:iCs/>
          <w:sz w:val="26"/>
          <w:szCs w:val="26"/>
        </w:rPr>
        <w:t>Elect Utah County Board of Health Chair and Vice-Chair</w:t>
      </w:r>
    </w:p>
    <w:p w14:paraId="54201904" w14:textId="77777777" w:rsidR="00617625" w:rsidRPr="00946BAB" w:rsidRDefault="00617625" w:rsidP="00617625">
      <w:pPr>
        <w:ind w:left="720"/>
        <w:rPr>
          <w:rFonts w:ascii="Urbanist" w:hAnsi="Urbanist" w:cs="Urbanist"/>
          <w:b/>
          <w:bCs/>
          <w:color w:val="0F4761" w:themeColor="accent1" w:themeShade="BF"/>
          <w:sz w:val="26"/>
          <w:szCs w:val="26"/>
        </w:rPr>
      </w:pPr>
      <w:r w:rsidRPr="00946BAB">
        <w:rPr>
          <w:rFonts w:ascii="Urbanist" w:hAnsi="Urbanist" w:cs="Urbanist"/>
          <w:b/>
          <w:bCs/>
          <w:color w:val="0F4761" w:themeColor="accent1" w:themeShade="BF"/>
          <w:sz w:val="26"/>
          <w:szCs w:val="26"/>
        </w:rPr>
        <w:t>Motion: Francine Jensen made the motion to carry over from 2025 the election of Board of Health Chair, Carl Hanson, and Board of Health Vice Chair, Dr Jeffrey Odgen, to continue for 2026, seconded by Dr. Scott Smith. No discussion. Motion carries and approved unanimously.</w:t>
      </w:r>
    </w:p>
    <w:p w14:paraId="6E6C8D9C" w14:textId="77777777" w:rsidR="00617625" w:rsidRPr="004F5154" w:rsidRDefault="00617625" w:rsidP="00617625">
      <w:pPr>
        <w:spacing w:line="360" w:lineRule="auto"/>
        <w:ind w:left="720"/>
        <w:rPr>
          <w:rFonts w:ascii="Urbanist" w:hAnsi="Urbanist" w:cs="Urbanist"/>
          <w:i/>
          <w:iCs/>
          <w:sz w:val="26"/>
          <w:szCs w:val="26"/>
        </w:rPr>
      </w:pPr>
    </w:p>
    <w:p w14:paraId="55818DBC" w14:textId="77777777" w:rsidR="00617625" w:rsidRPr="003A02A5" w:rsidRDefault="00617625" w:rsidP="00617625">
      <w:pPr>
        <w:pStyle w:val="ListParagraph"/>
        <w:widowControl/>
        <w:numPr>
          <w:ilvl w:val="0"/>
          <w:numId w:val="1"/>
        </w:numPr>
        <w:autoSpaceDE/>
        <w:autoSpaceDN/>
        <w:spacing w:after="160" w:line="278" w:lineRule="auto"/>
        <w:rPr>
          <w:rFonts w:ascii="Urbanist" w:hAnsi="Urbanist" w:cs="Urbanist"/>
          <w:b/>
          <w:bCs/>
          <w:i/>
          <w:iCs/>
          <w:sz w:val="26"/>
          <w:szCs w:val="26"/>
        </w:rPr>
      </w:pPr>
      <w:r w:rsidRPr="003A02A5">
        <w:rPr>
          <w:rFonts w:ascii="Urbanist" w:hAnsi="Urbanist" w:cs="Urbanist"/>
          <w:b/>
          <w:bCs/>
          <w:i/>
          <w:iCs/>
          <w:sz w:val="26"/>
          <w:szCs w:val="26"/>
        </w:rPr>
        <w:t xml:space="preserve">Employee Changes </w:t>
      </w:r>
    </w:p>
    <w:p w14:paraId="66274D12" w14:textId="77777777" w:rsidR="00617625" w:rsidRPr="003A02A5" w:rsidRDefault="00617625" w:rsidP="00617625">
      <w:pPr>
        <w:pStyle w:val="ListParagraph"/>
        <w:rPr>
          <w:rFonts w:ascii="Urbanist" w:hAnsi="Urbanist" w:cs="Urbanist"/>
          <w:b/>
          <w:bCs/>
          <w:i/>
          <w:iCs/>
          <w:sz w:val="26"/>
          <w:szCs w:val="26"/>
        </w:rPr>
      </w:pPr>
    </w:p>
    <w:p w14:paraId="0CC49B56" w14:textId="77777777" w:rsidR="00617625" w:rsidRPr="003A02A5" w:rsidRDefault="00617625" w:rsidP="00617625">
      <w:pPr>
        <w:pStyle w:val="ListParagraph"/>
        <w:widowControl/>
        <w:numPr>
          <w:ilvl w:val="0"/>
          <w:numId w:val="1"/>
        </w:numPr>
        <w:autoSpaceDE/>
        <w:autoSpaceDN/>
        <w:spacing w:after="160" w:line="278" w:lineRule="auto"/>
        <w:rPr>
          <w:rFonts w:ascii="Urbanist" w:hAnsi="Urbanist" w:cs="Urbanist"/>
          <w:b/>
          <w:bCs/>
          <w:i/>
          <w:iCs/>
          <w:sz w:val="26"/>
          <w:szCs w:val="26"/>
        </w:rPr>
      </w:pPr>
      <w:r w:rsidRPr="003A02A5">
        <w:rPr>
          <w:rFonts w:ascii="Urbanist" w:hAnsi="Urbanist" w:cs="Urbanist"/>
          <w:b/>
          <w:bCs/>
          <w:i/>
          <w:iCs/>
          <w:sz w:val="26"/>
          <w:szCs w:val="26"/>
        </w:rPr>
        <w:t>Other Items</w:t>
      </w:r>
    </w:p>
    <w:p w14:paraId="6D87E604" w14:textId="77777777" w:rsidR="00617625" w:rsidRDefault="00617625" w:rsidP="00617625">
      <w:pPr>
        <w:spacing w:line="300" w:lineRule="atLeast"/>
        <w:ind w:left="720"/>
        <w:rPr>
          <w:rFonts w:ascii="Urbanist" w:eastAsia="Times New Roman" w:hAnsi="Urbanist" w:cs="Urbanist"/>
          <w:sz w:val="26"/>
          <w:szCs w:val="26"/>
        </w:rPr>
      </w:pPr>
      <w:r w:rsidRPr="00946BAB">
        <w:rPr>
          <w:rFonts w:ascii="Urbanist" w:eastAsia="Times New Roman" w:hAnsi="Urbanist" w:cs="Urbanist"/>
          <w:sz w:val="26"/>
          <w:szCs w:val="26"/>
        </w:rPr>
        <w:t>Eric Edwards informed the Board about the upcoming Utah Association of Local Boards of Health annual symposium scheduled for the end of April and encouraged members to attend, noting it as a valuable learning opportunity. He also announced that Board members who missed the Spanish Fork facility tour will have another opportunity in February.</w:t>
      </w:r>
    </w:p>
    <w:p w14:paraId="11901500" w14:textId="77777777" w:rsidR="00617625" w:rsidRDefault="00617625" w:rsidP="00617625">
      <w:pPr>
        <w:spacing w:line="300" w:lineRule="atLeast"/>
        <w:ind w:left="720"/>
        <w:rPr>
          <w:rFonts w:ascii="Urbanist" w:eastAsia="Times New Roman" w:hAnsi="Urbanist" w:cs="Urbanist"/>
          <w:sz w:val="26"/>
          <w:szCs w:val="26"/>
        </w:rPr>
      </w:pPr>
      <w:r w:rsidRPr="00946BAB">
        <w:rPr>
          <w:rFonts w:ascii="Urbanist" w:eastAsia="Times New Roman" w:hAnsi="Urbanist" w:cs="Urbanist"/>
          <w:sz w:val="26"/>
          <w:szCs w:val="26"/>
        </w:rPr>
        <w:t xml:space="preserve">Dr. Smith inquired about the recent measles outbreak, and </w:t>
      </w:r>
      <w:r>
        <w:rPr>
          <w:rFonts w:ascii="Urbanist" w:eastAsia="Times New Roman" w:hAnsi="Urbanist" w:cs="Urbanist"/>
          <w:sz w:val="26"/>
          <w:szCs w:val="26"/>
        </w:rPr>
        <w:t>noted it was</w:t>
      </w:r>
      <w:r w:rsidRPr="00946BAB">
        <w:rPr>
          <w:rFonts w:ascii="Urbanist" w:eastAsia="Times New Roman" w:hAnsi="Urbanist" w:cs="Urbanist"/>
          <w:sz w:val="26"/>
          <w:szCs w:val="26"/>
        </w:rPr>
        <w:t xml:space="preserve"> reported</w:t>
      </w:r>
      <w:r>
        <w:rPr>
          <w:rFonts w:ascii="Urbanist" w:eastAsia="Times New Roman" w:hAnsi="Urbanist" w:cs="Urbanist"/>
          <w:sz w:val="26"/>
          <w:szCs w:val="26"/>
        </w:rPr>
        <w:t xml:space="preserve"> that</w:t>
      </w:r>
      <w:r w:rsidRPr="00946BAB">
        <w:rPr>
          <w:rFonts w:ascii="Urbanist" w:eastAsia="Times New Roman" w:hAnsi="Urbanist" w:cs="Urbanist"/>
          <w:sz w:val="26"/>
          <w:szCs w:val="26"/>
        </w:rPr>
        <w:t xml:space="preserve"> 33 cases </w:t>
      </w:r>
      <w:r>
        <w:rPr>
          <w:rFonts w:ascii="Urbanist" w:eastAsia="Times New Roman" w:hAnsi="Urbanist" w:cs="Urbanist"/>
          <w:sz w:val="26"/>
          <w:szCs w:val="26"/>
        </w:rPr>
        <w:t xml:space="preserve">are </w:t>
      </w:r>
      <w:r w:rsidRPr="00946BAB">
        <w:rPr>
          <w:rFonts w:ascii="Urbanist" w:eastAsia="Times New Roman" w:hAnsi="Urbanist" w:cs="Urbanist"/>
          <w:sz w:val="26"/>
          <w:szCs w:val="26"/>
        </w:rPr>
        <w:t>in Utah County, primarily among unvaccinated individuals</w:t>
      </w:r>
      <w:r>
        <w:rPr>
          <w:rFonts w:ascii="Urbanist" w:eastAsia="Times New Roman" w:hAnsi="Urbanist" w:cs="Urbanist"/>
          <w:sz w:val="26"/>
          <w:szCs w:val="26"/>
        </w:rPr>
        <w:t>. M</w:t>
      </w:r>
      <w:r w:rsidRPr="00946BAB">
        <w:rPr>
          <w:rFonts w:ascii="Urbanist" w:eastAsia="Times New Roman" w:hAnsi="Urbanist" w:cs="Urbanist"/>
          <w:sz w:val="26"/>
          <w:szCs w:val="26"/>
        </w:rPr>
        <w:t xml:space="preserve">ost cases concentrated in Southern Utah and Utah County ranking second in case numbers statewide. The Epidemiology team is actively working with </w:t>
      </w:r>
      <w:proofErr w:type="gramStart"/>
      <w:r w:rsidRPr="00946BAB">
        <w:rPr>
          <w:rFonts w:ascii="Urbanist" w:eastAsia="Times New Roman" w:hAnsi="Urbanist" w:cs="Urbanist"/>
          <w:sz w:val="26"/>
          <w:szCs w:val="26"/>
        </w:rPr>
        <w:t>patients,</w:t>
      </w:r>
      <w:proofErr w:type="gramEnd"/>
      <w:r w:rsidRPr="00946BAB">
        <w:rPr>
          <w:rFonts w:ascii="Urbanist" w:eastAsia="Times New Roman" w:hAnsi="Urbanist" w:cs="Urbanist"/>
          <w:sz w:val="26"/>
          <w:szCs w:val="26"/>
        </w:rPr>
        <w:t xml:space="preserve"> school</w:t>
      </w:r>
      <w:r>
        <w:rPr>
          <w:rFonts w:ascii="Urbanist" w:eastAsia="Times New Roman" w:hAnsi="Urbanist" w:cs="Urbanist"/>
          <w:sz w:val="26"/>
          <w:szCs w:val="26"/>
        </w:rPr>
        <w:t xml:space="preserve"> </w:t>
      </w:r>
      <w:r w:rsidRPr="00946BAB">
        <w:rPr>
          <w:rFonts w:ascii="Urbanist" w:eastAsia="Times New Roman" w:hAnsi="Urbanist" w:cs="Urbanist"/>
          <w:sz w:val="26"/>
          <w:szCs w:val="26"/>
        </w:rPr>
        <w:t xml:space="preserve">districts to assess risk and prevent further spread, emphasizing the importance of notifying healthcare providers before visits to reduce exposure. Nursing Director Michael Leman added that the Utah Department of Health and Human Services updates case numbers weekly, currently showing 28 cases but likely closer to 33 locally and 215 statewide. He noted that all Utah County cases involve </w:t>
      </w:r>
      <w:r w:rsidRPr="00946BAB">
        <w:rPr>
          <w:rFonts w:ascii="Urbanist" w:eastAsia="Times New Roman" w:hAnsi="Urbanist" w:cs="Urbanist"/>
          <w:sz w:val="26"/>
          <w:szCs w:val="26"/>
        </w:rPr>
        <w:lastRenderedPageBreak/>
        <w:t xml:space="preserve">unvaccinated </w:t>
      </w:r>
      <w:proofErr w:type="gramStart"/>
      <w:r w:rsidRPr="00946BAB">
        <w:rPr>
          <w:rFonts w:ascii="Urbanist" w:eastAsia="Times New Roman" w:hAnsi="Urbanist" w:cs="Urbanist"/>
          <w:sz w:val="26"/>
          <w:szCs w:val="26"/>
        </w:rPr>
        <w:t>individuals,.</w:t>
      </w:r>
      <w:proofErr w:type="gramEnd"/>
      <w:r w:rsidRPr="00946BAB">
        <w:rPr>
          <w:rFonts w:ascii="Urbanist" w:eastAsia="Times New Roman" w:hAnsi="Urbanist" w:cs="Urbanist"/>
          <w:sz w:val="26"/>
          <w:szCs w:val="26"/>
        </w:rPr>
        <w:t xml:space="preserve"> Mayor Wright asked about hotspots, and Mike explained that cases are sporadic but increasingly </w:t>
      </w:r>
      <w:r>
        <w:rPr>
          <w:rFonts w:ascii="Urbanist" w:eastAsia="Times New Roman" w:hAnsi="Urbanist" w:cs="Urbanist"/>
          <w:sz w:val="26"/>
          <w:szCs w:val="26"/>
        </w:rPr>
        <w:t>seem to be based on</w:t>
      </w:r>
      <w:r w:rsidRPr="00946BAB">
        <w:rPr>
          <w:rFonts w:ascii="Urbanist" w:eastAsia="Times New Roman" w:hAnsi="Urbanist" w:cs="Urbanist"/>
          <w:sz w:val="26"/>
          <w:szCs w:val="26"/>
        </w:rPr>
        <w:t xml:space="preserve"> community spread. Dr. Ogden and Dr. Christopher Gordon</w:t>
      </w:r>
      <w:r>
        <w:rPr>
          <w:rFonts w:ascii="Urbanist" w:eastAsia="Times New Roman" w:hAnsi="Urbanist" w:cs="Urbanist"/>
          <w:sz w:val="26"/>
          <w:szCs w:val="26"/>
        </w:rPr>
        <w:t xml:space="preserve"> discussed</w:t>
      </w:r>
      <w:r w:rsidRPr="00946BAB">
        <w:rPr>
          <w:rFonts w:ascii="Urbanist" w:eastAsia="Times New Roman" w:hAnsi="Urbanist" w:cs="Urbanist"/>
          <w:sz w:val="26"/>
          <w:szCs w:val="26"/>
        </w:rPr>
        <w:t xml:space="preserve"> the topic of immune memory, citing smallpox as an example. Mike confirmed he will prepare a report detailing age group breakdowns. Dr. Smith also mentioned a flu-like illness circulating locally, which others suggested</w:t>
      </w:r>
      <w:r>
        <w:rPr>
          <w:rFonts w:ascii="Urbanist" w:eastAsia="Times New Roman" w:hAnsi="Urbanist" w:cs="Urbanist"/>
          <w:sz w:val="26"/>
          <w:szCs w:val="26"/>
        </w:rPr>
        <w:t xml:space="preserve"> </w:t>
      </w:r>
      <w:r w:rsidRPr="00946BAB">
        <w:rPr>
          <w:rFonts w:ascii="Urbanist" w:eastAsia="Times New Roman" w:hAnsi="Urbanist" w:cs="Urbanist"/>
          <w:sz w:val="26"/>
          <w:szCs w:val="26"/>
        </w:rPr>
        <w:t>could be Human Metapneumovirus.</w:t>
      </w:r>
    </w:p>
    <w:p w14:paraId="5F826A0E" w14:textId="77777777" w:rsidR="00617625" w:rsidRPr="00946BAB" w:rsidRDefault="00617625" w:rsidP="00617625">
      <w:pPr>
        <w:spacing w:line="300" w:lineRule="atLeast"/>
        <w:ind w:left="720"/>
        <w:rPr>
          <w:rFonts w:ascii="Urbanist" w:eastAsia="Times New Roman" w:hAnsi="Urbanist" w:cs="Urbanist"/>
          <w:sz w:val="26"/>
          <w:szCs w:val="26"/>
        </w:rPr>
      </w:pPr>
    </w:p>
    <w:p w14:paraId="292B78BF" w14:textId="77777777" w:rsidR="00617625" w:rsidRDefault="00617625" w:rsidP="00617625">
      <w:pPr>
        <w:pStyle w:val="ListParagraph"/>
        <w:rPr>
          <w:rFonts w:ascii="Urbanist" w:hAnsi="Urbanist" w:cs="Urbanist"/>
          <w:sz w:val="26"/>
          <w:szCs w:val="26"/>
        </w:rPr>
      </w:pPr>
      <w:r>
        <w:rPr>
          <w:rFonts w:ascii="Urbanist" w:hAnsi="Urbanist" w:cs="Urbanist"/>
          <w:sz w:val="26"/>
          <w:szCs w:val="26"/>
        </w:rPr>
        <w:t xml:space="preserve">Utah Health Department of Health &amp; Human Services - </w:t>
      </w:r>
      <w:hyperlink r:id="rId6" w:history="1">
        <w:r w:rsidRPr="00EE1341">
          <w:rPr>
            <w:rStyle w:val="Hyperlink"/>
            <w:rFonts w:ascii="Urbanist" w:hAnsi="Urbanist" w:cs="Urbanist"/>
            <w:sz w:val="26"/>
            <w:szCs w:val="26"/>
          </w:rPr>
          <w:t>https://epi.utah.gov/measles-response/</w:t>
        </w:r>
      </w:hyperlink>
    </w:p>
    <w:p w14:paraId="03C4132E" w14:textId="77777777" w:rsidR="00617625" w:rsidRPr="004F5154" w:rsidRDefault="00617625" w:rsidP="00617625">
      <w:pPr>
        <w:pStyle w:val="ListParagraph"/>
        <w:rPr>
          <w:rFonts w:ascii="Urbanist" w:hAnsi="Urbanist" w:cs="Urbanist"/>
          <w:sz w:val="26"/>
          <w:szCs w:val="26"/>
        </w:rPr>
      </w:pPr>
    </w:p>
    <w:p w14:paraId="14206C62" w14:textId="77777777" w:rsidR="00617625" w:rsidRPr="003A02A5" w:rsidRDefault="00617625" w:rsidP="00617625">
      <w:pPr>
        <w:pStyle w:val="ListParagraph"/>
        <w:widowControl/>
        <w:numPr>
          <w:ilvl w:val="0"/>
          <w:numId w:val="1"/>
        </w:numPr>
        <w:autoSpaceDE/>
        <w:autoSpaceDN/>
        <w:spacing w:after="160" w:line="278" w:lineRule="auto"/>
        <w:rPr>
          <w:rFonts w:ascii="Urbanist" w:hAnsi="Urbanist" w:cs="Urbanist"/>
          <w:b/>
          <w:bCs/>
          <w:i/>
          <w:iCs/>
          <w:sz w:val="26"/>
          <w:szCs w:val="26"/>
        </w:rPr>
      </w:pPr>
      <w:r w:rsidRPr="003A02A5">
        <w:rPr>
          <w:rFonts w:ascii="Urbanist" w:hAnsi="Urbanist" w:cs="Urbanist"/>
          <w:b/>
          <w:bCs/>
          <w:i/>
          <w:iCs/>
          <w:sz w:val="26"/>
          <w:szCs w:val="26"/>
        </w:rPr>
        <w:t>Public Comment</w:t>
      </w:r>
    </w:p>
    <w:p w14:paraId="3AEAA692" w14:textId="77777777" w:rsidR="00617625" w:rsidRPr="004F5154" w:rsidRDefault="00617625" w:rsidP="00617625">
      <w:pPr>
        <w:pStyle w:val="ListParagraph"/>
        <w:rPr>
          <w:rFonts w:ascii="Urbanist" w:hAnsi="Urbanist" w:cs="Urbanist"/>
          <w:sz w:val="26"/>
          <w:szCs w:val="26"/>
        </w:rPr>
      </w:pPr>
    </w:p>
    <w:p w14:paraId="76EA94A4" w14:textId="57949C54" w:rsidR="00617625" w:rsidRPr="00617625" w:rsidRDefault="00617625" w:rsidP="003A02A5">
      <w:pPr>
        <w:pStyle w:val="ListParagraph"/>
        <w:widowControl/>
        <w:numPr>
          <w:ilvl w:val="0"/>
          <w:numId w:val="1"/>
        </w:numPr>
        <w:autoSpaceDE/>
        <w:autoSpaceDN/>
        <w:spacing w:line="276" w:lineRule="auto"/>
        <w:rPr>
          <w:rFonts w:ascii="Urbanist" w:hAnsi="Urbanist" w:cs="Urbanist"/>
          <w:b/>
          <w:bCs/>
          <w:i/>
          <w:iCs/>
          <w:sz w:val="26"/>
          <w:szCs w:val="26"/>
        </w:rPr>
      </w:pPr>
      <w:r w:rsidRPr="00946BAB">
        <w:rPr>
          <w:rFonts w:ascii="Urbanist" w:hAnsi="Urbanist" w:cs="Urbanist"/>
          <w:b/>
          <w:bCs/>
          <w:i/>
          <w:iCs/>
          <w:sz w:val="26"/>
          <w:szCs w:val="26"/>
        </w:rPr>
        <w:t xml:space="preserve">Approve and set a date, time, and location for closed </w:t>
      </w:r>
      <w:proofErr w:type="gramStart"/>
      <w:r w:rsidRPr="00946BAB">
        <w:rPr>
          <w:rFonts w:ascii="Urbanist" w:hAnsi="Urbanist" w:cs="Urbanist"/>
          <w:b/>
          <w:bCs/>
          <w:i/>
          <w:iCs/>
          <w:sz w:val="26"/>
          <w:szCs w:val="26"/>
        </w:rPr>
        <w:t>meeting</w:t>
      </w:r>
      <w:proofErr w:type="gramEnd"/>
      <w:r w:rsidRPr="00946BAB">
        <w:rPr>
          <w:rFonts w:ascii="Urbanist" w:hAnsi="Urbanist" w:cs="Urbanist"/>
          <w:b/>
          <w:bCs/>
          <w:i/>
          <w:iCs/>
          <w:sz w:val="26"/>
          <w:szCs w:val="26"/>
        </w:rPr>
        <w:t xml:space="preserve"> to discuss the character, professional competence, or physical or mental health of an individual or </w:t>
      </w:r>
      <w:proofErr w:type="gramStart"/>
      <w:r w:rsidRPr="00946BAB">
        <w:rPr>
          <w:rFonts w:ascii="Urbanist" w:hAnsi="Urbanist" w:cs="Urbanist"/>
          <w:b/>
          <w:bCs/>
          <w:i/>
          <w:iCs/>
          <w:sz w:val="26"/>
          <w:szCs w:val="26"/>
        </w:rPr>
        <w:t>individuals</w:t>
      </w:r>
      <w:proofErr w:type="gramEnd"/>
      <w:r w:rsidRPr="00946BAB">
        <w:rPr>
          <w:rFonts w:ascii="Urbanist" w:hAnsi="Urbanist" w:cs="Urbanist"/>
          <w:b/>
          <w:bCs/>
          <w:i/>
          <w:iCs/>
          <w:sz w:val="26"/>
          <w:szCs w:val="26"/>
        </w:rPr>
        <w:t xml:space="preserve"> for today’s date, at this location, following the </w:t>
      </w:r>
      <w:r w:rsidRPr="00617625">
        <w:rPr>
          <w:rFonts w:ascii="Urbanist" w:hAnsi="Urbanist" w:cs="Urbanist"/>
          <w:b/>
          <w:bCs/>
          <w:i/>
          <w:iCs/>
          <w:sz w:val="26"/>
          <w:szCs w:val="26"/>
        </w:rPr>
        <w:t>completion of the regular agenda.</w:t>
      </w:r>
    </w:p>
    <w:p w14:paraId="20554B45" w14:textId="77777777" w:rsidR="00617625" w:rsidRPr="00946BAB" w:rsidRDefault="00617625" w:rsidP="00617625">
      <w:pPr>
        <w:pStyle w:val="ListParagraph"/>
        <w:spacing w:after="120" w:line="360" w:lineRule="auto"/>
        <w:rPr>
          <w:rFonts w:ascii="Urbanist" w:hAnsi="Urbanist" w:cs="Urbanist"/>
          <w:b/>
          <w:bCs/>
          <w:i/>
          <w:iCs/>
          <w:sz w:val="26"/>
          <w:szCs w:val="26"/>
        </w:rPr>
      </w:pPr>
    </w:p>
    <w:p w14:paraId="03355AEE" w14:textId="77777777" w:rsidR="00617625" w:rsidRPr="00946BAB" w:rsidRDefault="00617625" w:rsidP="00617625">
      <w:pPr>
        <w:pStyle w:val="ListParagraph"/>
        <w:tabs>
          <w:tab w:val="left" w:pos="840"/>
        </w:tabs>
        <w:ind w:right="474"/>
        <w:rPr>
          <w:rFonts w:ascii="Urbanist" w:hAnsi="Urbanist" w:cs="Urbanist"/>
          <w:color w:val="0F4761" w:themeColor="accent1" w:themeShade="BF"/>
          <w:sz w:val="26"/>
          <w:szCs w:val="26"/>
        </w:rPr>
      </w:pPr>
      <w:r w:rsidRPr="00946BAB">
        <w:rPr>
          <w:rFonts w:ascii="Urbanist" w:hAnsi="Urbanist" w:cs="Urbanist"/>
          <w:b/>
          <w:bCs/>
          <w:color w:val="0F4761" w:themeColor="accent1" w:themeShade="BF"/>
          <w:sz w:val="26"/>
          <w:szCs w:val="26"/>
        </w:rPr>
        <w:t>MOTION: Dr. Scott Smith motioned to strike item 12, seconded by Dr. Christopher Gord</w:t>
      </w:r>
      <w:r>
        <w:rPr>
          <w:rFonts w:ascii="Urbanist" w:hAnsi="Urbanist" w:cs="Urbanist"/>
          <w:b/>
          <w:bCs/>
          <w:color w:val="0F4761" w:themeColor="accent1" w:themeShade="BF"/>
          <w:sz w:val="26"/>
          <w:szCs w:val="26"/>
        </w:rPr>
        <w:t>o</w:t>
      </w:r>
      <w:r w:rsidRPr="00946BAB">
        <w:rPr>
          <w:rFonts w:ascii="Urbanist" w:hAnsi="Urbanist" w:cs="Urbanist"/>
          <w:b/>
          <w:bCs/>
          <w:color w:val="0F4761" w:themeColor="accent1" w:themeShade="BF"/>
          <w:sz w:val="26"/>
          <w:szCs w:val="26"/>
        </w:rPr>
        <w:t>n. No discussion. Motion carries and approved unanimously.</w:t>
      </w:r>
      <w:r w:rsidRPr="00946BAB">
        <w:rPr>
          <w:rFonts w:ascii="Urbanist" w:hAnsi="Urbanist" w:cs="Urbanist"/>
          <w:color w:val="0F4761" w:themeColor="accent1" w:themeShade="BF"/>
          <w:sz w:val="26"/>
          <w:szCs w:val="26"/>
        </w:rPr>
        <w:t> </w:t>
      </w:r>
    </w:p>
    <w:p w14:paraId="30EE0D2A" w14:textId="77777777" w:rsidR="00617625" w:rsidRPr="004F5154" w:rsidRDefault="00617625" w:rsidP="00617625">
      <w:pPr>
        <w:pStyle w:val="ListParagraph"/>
        <w:spacing w:after="120" w:line="360" w:lineRule="auto"/>
        <w:rPr>
          <w:rFonts w:ascii="Urbanist" w:hAnsi="Urbanist" w:cs="Urbanist"/>
          <w:i/>
          <w:iCs/>
          <w:sz w:val="26"/>
          <w:szCs w:val="26"/>
        </w:rPr>
      </w:pPr>
    </w:p>
    <w:p w14:paraId="377BE0A6" w14:textId="77777777" w:rsidR="00617625" w:rsidRPr="004F5154" w:rsidRDefault="00617625" w:rsidP="00617625">
      <w:pPr>
        <w:ind w:left="720"/>
        <w:rPr>
          <w:rFonts w:ascii="Urbanist" w:hAnsi="Urbanist" w:cs="Urbanist"/>
          <w:b/>
          <w:bCs/>
          <w:color w:val="0F4761" w:themeColor="accent1" w:themeShade="BF"/>
          <w:sz w:val="26"/>
          <w:szCs w:val="26"/>
        </w:rPr>
      </w:pPr>
      <w:r w:rsidRPr="004F5154">
        <w:rPr>
          <w:rFonts w:ascii="Urbanist" w:hAnsi="Urbanist" w:cs="Urbanist"/>
          <w:b/>
          <w:bCs/>
          <w:color w:val="0F4761" w:themeColor="accent1" w:themeShade="BF"/>
          <w:sz w:val="26"/>
          <w:szCs w:val="26"/>
        </w:rPr>
        <w:t xml:space="preserve">MOTION: </w:t>
      </w:r>
      <w:r>
        <w:rPr>
          <w:rFonts w:ascii="Urbanist" w:hAnsi="Urbanist" w:cs="Urbanist"/>
          <w:b/>
          <w:bCs/>
          <w:color w:val="0F4761" w:themeColor="accent1" w:themeShade="BF"/>
          <w:sz w:val="26"/>
          <w:szCs w:val="26"/>
        </w:rPr>
        <w:t>Francine Jensen</w:t>
      </w:r>
      <w:r w:rsidRPr="004F5154">
        <w:rPr>
          <w:rFonts w:ascii="Urbanist" w:hAnsi="Urbanist" w:cs="Urbanist"/>
          <w:b/>
          <w:bCs/>
          <w:color w:val="0F4761" w:themeColor="accent1" w:themeShade="BF"/>
          <w:sz w:val="26"/>
          <w:szCs w:val="26"/>
        </w:rPr>
        <w:t xml:space="preserve"> motioned to adjourn the meeting, seconded by Dr. Jeffrey Odgen. No Discussion. Motion carries and approved unanimously.</w:t>
      </w:r>
    </w:p>
    <w:p w14:paraId="2666095D" w14:textId="77777777" w:rsidR="00617625" w:rsidRPr="004F5154" w:rsidRDefault="00617625" w:rsidP="00617625">
      <w:pPr>
        <w:pStyle w:val="ListParagraph"/>
        <w:spacing w:after="120" w:line="360" w:lineRule="auto"/>
        <w:rPr>
          <w:rFonts w:ascii="Urbanist" w:hAnsi="Urbanist" w:cs="Urbanist"/>
          <w:i/>
          <w:iCs/>
          <w:sz w:val="26"/>
          <w:szCs w:val="26"/>
        </w:rPr>
      </w:pPr>
    </w:p>
    <w:p w14:paraId="3381EC15" w14:textId="77777777" w:rsidR="00617625" w:rsidRDefault="00617625" w:rsidP="00617625">
      <w:pPr>
        <w:rPr>
          <w:rFonts w:ascii="Urbanist" w:hAnsi="Urbanist" w:cs="Urbanist"/>
        </w:rPr>
      </w:pPr>
    </w:p>
    <w:p w14:paraId="1A4ABD6B" w14:textId="77777777" w:rsidR="00617625" w:rsidRDefault="00617625" w:rsidP="00617625">
      <w:pPr>
        <w:rPr>
          <w:rFonts w:ascii="Urbanist" w:hAnsi="Urbanist" w:cs="Urbanist"/>
        </w:rPr>
      </w:pPr>
    </w:p>
    <w:p w14:paraId="405178E7" w14:textId="77777777" w:rsidR="00617625" w:rsidRPr="004F5154" w:rsidRDefault="00617625" w:rsidP="00617625">
      <w:pPr>
        <w:rPr>
          <w:rFonts w:ascii="Urbanist" w:hAnsi="Urbanist" w:cs="Urbanist"/>
        </w:rPr>
      </w:pPr>
    </w:p>
    <w:p w14:paraId="10981741" w14:textId="77777777" w:rsidR="00617625" w:rsidRPr="004F5154" w:rsidRDefault="00617625" w:rsidP="00617625">
      <w:pPr>
        <w:rPr>
          <w:rFonts w:ascii="Urbanist" w:hAnsi="Urbanist" w:cs="Urbanist"/>
        </w:rPr>
      </w:pPr>
    </w:p>
    <w:p w14:paraId="35C0CA37" w14:textId="77777777" w:rsidR="00617625" w:rsidRPr="004F5154" w:rsidRDefault="00617625" w:rsidP="00617625">
      <w:pPr>
        <w:ind w:left="720"/>
        <w:rPr>
          <w:rFonts w:ascii="Urbanist" w:hAnsi="Urbanist" w:cs="Urbanist"/>
          <w:color w:val="215E99" w:themeColor="text2" w:themeTint="BF"/>
          <w:sz w:val="26"/>
          <w:szCs w:val="26"/>
        </w:rPr>
      </w:pPr>
    </w:p>
    <w:p w14:paraId="401A8343" w14:textId="77777777" w:rsidR="00617625" w:rsidRPr="004F5154" w:rsidRDefault="00617625" w:rsidP="00617625">
      <w:pPr>
        <w:rPr>
          <w:rFonts w:ascii="Urbanist" w:hAnsi="Urbanist" w:cs="Urbanist"/>
          <w:sz w:val="26"/>
          <w:szCs w:val="26"/>
        </w:rPr>
      </w:pPr>
      <w:r w:rsidRPr="004F5154">
        <w:rPr>
          <w:rFonts w:ascii="Urbanist" w:hAnsi="Urbanist" w:cs="Urbanist"/>
          <w:noProof/>
          <w:sz w:val="26"/>
          <w:szCs w:val="26"/>
        </w:rPr>
        <mc:AlternateContent>
          <mc:Choice Requires="wps">
            <w:drawing>
              <wp:anchor distT="0" distB="0" distL="0" distR="0" simplePos="0" relativeHeight="251660288" behindDoc="1" locked="0" layoutInCell="1" allowOverlap="1" wp14:anchorId="0440F500" wp14:editId="4B03B659">
                <wp:simplePos x="0" y="0"/>
                <wp:positionH relativeFrom="page">
                  <wp:posOffset>1143000</wp:posOffset>
                </wp:positionH>
                <wp:positionV relativeFrom="paragraph">
                  <wp:posOffset>182385</wp:posOffset>
                </wp:positionV>
                <wp:extent cx="26536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665" cy="1270"/>
                        </a:xfrm>
                        <a:custGeom>
                          <a:avLst/>
                          <a:gdLst/>
                          <a:ahLst/>
                          <a:cxnLst/>
                          <a:rect l="l" t="t" r="r" b="b"/>
                          <a:pathLst>
                            <a:path w="2653665">
                              <a:moveTo>
                                <a:pt x="0" y="0"/>
                              </a:moveTo>
                              <a:lnTo>
                                <a:pt x="2653173"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4174A" id="Graphic 24" o:spid="_x0000_s1026" style="position:absolute;margin-left:90pt;margin-top:14.35pt;width:208.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53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" path="m,l2653173,e" filled="f" strokeweight=".27436mm">
                <v:path arrowok="t"/>
                <w10:wrap type="topAndBottom" anchorx="page"/>
              </v:shape>
            </w:pict>
          </mc:Fallback>
        </mc:AlternateContent>
      </w:r>
      <w:r w:rsidRPr="004F5154">
        <w:rPr>
          <w:rFonts w:ascii="Urbanist" w:hAnsi="Urbanist" w:cs="Urbanist"/>
          <w:noProof/>
          <w:sz w:val="26"/>
          <w:szCs w:val="26"/>
        </w:rPr>
        <mc:AlternateContent>
          <mc:Choice Requires="wps">
            <w:drawing>
              <wp:anchor distT="0" distB="0" distL="0" distR="0" simplePos="0" relativeHeight="251661312" behindDoc="1" locked="0" layoutInCell="1" allowOverlap="1" wp14:anchorId="68775AC2" wp14:editId="45E1A9EE">
                <wp:simplePos x="0" y="0"/>
                <wp:positionH relativeFrom="page">
                  <wp:posOffset>4174633</wp:posOffset>
                </wp:positionH>
                <wp:positionV relativeFrom="paragraph">
                  <wp:posOffset>182385</wp:posOffset>
                </wp:positionV>
                <wp:extent cx="26549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390"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0070D1" id="Graphic 25" o:spid="_x0000_s1026" style="position:absolute;margin-left:328.7pt;margin-top:14.35pt;width:209.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" path="m,l2654390,e" filled="f" strokeweight=".27436mm">
                <v:path arrowok="t"/>
                <w10:wrap type="topAndBottom" anchorx="page"/>
              </v:shape>
            </w:pict>
          </mc:Fallback>
        </mc:AlternateContent>
      </w:r>
    </w:p>
    <w:p w14:paraId="542A6EAA"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 xml:space="preserve">      Eric Edwards, MPA, MCHES</w:t>
      </w:r>
      <w:r w:rsidRPr="004F5154">
        <w:rPr>
          <w:rFonts w:ascii="Urbanist" w:hAnsi="Urbanist" w:cs="Urbanist"/>
          <w:sz w:val="26"/>
          <w:szCs w:val="26"/>
        </w:rPr>
        <w:tab/>
      </w:r>
      <w:r w:rsidRPr="004F5154">
        <w:rPr>
          <w:rFonts w:ascii="Urbanist" w:hAnsi="Urbanist" w:cs="Urbanist"/>
          <w:spacing w:val="-35"/>
          <w:sz w:val="26"/>
          <w:szCs w:val="26"/>
        </w:rPr>
        <w:t xml:space="preserve">                                                          </w:t>
      </w:r>
      <w:r w:rsidRPr="004F5154">
        <w:rPr>
          <w:rFonts w:ascii="Urbanist" w:hAnsi="Urbanist" w:cs="Urbanist"/>
          <w:sz w:val="26"/>
          <w:szCs w:val="26"/>
        </w:rPr>
        <w:t>Carl</w:t>
      </w:r>
      <w:r w:rsidRPr="004F5154">
        <w:rPr>
          <w:rFonts w:ascii="Urbanist" w:hAnsi="Urbanist" w:cs="Urbanist"/>
          <w:spacing w:val="-14"/>
          <w:sz w:val="26"/>
          <w:szCs w:val="26"/>
        </w:rPr>
        <w:t xml:space="preserve"> </w:t>
      </w:r>
      <w:r w:rsidRPr="004F5154">
        <w:rPr>
          <w:rFonts w:ascii="Urbanist" w:hAnsi="Urbanist" w:cs="Urbanist"/>
          <w:sz w:val="26"/>
          <w:szCs w:val="26"/>
        </w:rPr>
        <w:t xml:space="preserve">Hanson </w:t>
      </w:r>
    </w:p>
    <w:p w14:paraId="7AE45AFA" w14:textId="77777777" w:rsidR="00617625" w:rsidRPr="004F5154" w:rsidRDefault="00617625" w:rsidP="00617625">
      <w:pPr>
        <w:rPr>
          <w:rFonts w:ascii="Urbanist" w:hAnsi="Urbanist" w:cs="Urbanist"/>
          <w:sz w:val="26"/>
          <w:szCs w:val="26"/>
        </w:rPr>
      </w:pPr>
      <w:r w:rsidRPr="004F5154">
        <w:rPr>
          <w:rFonts w:ascii="Urbanist" w:hAnsi="Urbanist" w:cs="Urbanist"/>
          <w:sz w:val="26"/>
          <w:szCs w:val="26"/>
        </w:rPr>
        <w:t xml:space="preserve">      Executive Director / Local Health Officer</w:t>
      </w:r>
      <w:proofErr w:type="gramStart"/>
      <w:r w:rsidRPr="004F5154">
        <w:rPr>
          <w:rFonts w:ascii="Urbanist" w:hAnsi="Urbanist" w:cs="Urbanist"/>
          <w:sz w:val="26"/>
          <w:szCs w:val="26"/>
        </w:rPr>
        <w:tab/>
        <w:t xml:space="preserve">  Chair</w:t>
      </w:r>
      <w:proofErr w:type="gramEnd"/>
    </w:p>
    <w:p w14:paraId="666DC8DA" w14:textId="42540C8E" w:rsidR="00617625" w:rsidRPr="00617625" w:rsidRDefault="00617625">
      <w:pPr>
        <w:rPr>
          <w:rFonts w:ascii="Urbanist" w:hAnsi="Urbanist" w:cs="Urbanist"/>
          <w:sz w:val="26"/>
          <w:szCs w:val="26"/>
        </w:rPr>
      </w:pPr>
      <w:r w:rsidRPr="004F5154">
        <w:rPr>
          <w:rFonts w:ascii="Urbanist" w:hAnsi="Urbanist" w:cs="Urbanist"/>
          <w:sz w:val="26"/>
          <w:szCs w:val="26"/>
        </w:rPr>
        <w:t xml:space="preserve">      Utah</w:t>
      </w:r>
      <w:r w:rsidRPr="004F5154">
        <w:rPr>
          <w:rFonts w:ascii="Urbanist" w:hAnsi="Urbanist" w:cs="Urbanist"/>
          <w:spacing w:val="-8"/>
          <w:sz w:val="26"/>
          <w:szCs w:val="26"/>
        </w:rPr>
        <w:t xml:space="preserve"> </w:t>
      </w:r>
      <w:r w:rsidRPr="004F5154">
        <w:rPr>
          <w:rFonts w:ascii="Urbanist" w:hAnsi="Urbanist" w:cs="Urbanist"/>
          <w:sz w:val="26"/>
          <w:szCs w:val="26"/>
        </w:rPr>
        <w:t>County</w:t>
      </w:r>
      <w:r w:rsidRPr="004F5154">
        <w:rPr>
          <w:rFonts w:ascii="Urbanist" w:hAnsi="Urbanist" w:cs="Urbanist"/>
          <w:spacing w:val="-9"/>
          <w:sz w:val="26"/>
          <w:szCs w:val="26"/>
        </w:rPr>
        <w:t xml:space="preserve"> </w:t>
      </w:r>
      <w:r w:rsidRPr="004F5154">
        <w:rPr>
          <w:rFonts w:ascii="Urbanist" w:hAnsi="Urbanist" w:cs="Urbanist"/>
          <w:sz w:val="26"/>
          <w:szCs w:val="26"/>
        </w:rPr>
        <w:t>Health</w:t>
      </w:r>
      <w:r w:rsidRPr="004F5154">
        <w:rPr>
          <w:rFonts w:ascii="Urbanist" w:hAnsi="Urbanist" w:cs="Urbanist"/>
          <w:spacing w:val="-9"/>
          <w:sz w:val="26"/>
          <w:szCs w:val="26"/>
        </w:rPr>
        <w:t xml:space="preserve"> </w:t>
      </w:r>
      <w:r w:rsidRPr="004F5154">
        <w:rPr>
          <w:rFonts w:ascii="Urbanist" w:hAnsi="Urbanist" w:cs="Urbanist"/>
          <w:sz w:val="26"/>
          <w:szCs w:val="26"/>
        </w:rPr>
        <w:t>Department</w:t>
      </w:r>
      <w:r w:rsidRPr="004F5154">
        <w:rPr>
          <w:rFonts w:ascii="Urbanist" w:hAnsi="Urbanist" w:cs="Urbanist"/>
          <w:sz w:val="26"/>
          <w:szCs w:val="26"/>
        </w:rPr>
        <w:tab/>
        <w:t xml:space="preserve">              Utah</w:t>
      </w:r>
      <w:r w:rsidRPr="004F5154">
        <w:rPr>
          <w:rFonts w:ascii="Urbanist" w:hAnsi="Urbanist" w:cs="Urbanist"/>
          <w:spacing w:val="-8"/>
          <w:sz w:val="26"/>
          <w:szCs w:val="26"/>
        </w:rPr>
        <w:t xml:space="preserve"> </w:t>
      </w:r>
      <w:r w:rsidRPr="004F5154">
        <w:rPr>
          <w:rFonts w:ascii="Urbanist" w:hAnsi="Urbanist" w:cs="Urbanist"/>
          <w:sz w:val="26"/>
          <w:szCs w:val="26"/>
        </w:rPr>
        <w:t>County</w:t>
      </w:r>
      <w:r w:rsidRPr="004F5154">
        <w:rPr>
          <w:rFonts w:ascii="Urbanist" w:hAnsi="Urbanist" w:cs="Urbanist"/>
          <w:spacing w:val="-6"/>
          <w:sz w:val="26"/>
          <w:szCs w:val="26"/>
        </w:rPr>
        <w:t xml:space="preserve"> </w:t>
      </w:r>
      <w:r w:rsidRPr="004F5154">
        <w:rPr>
          <w:rFonts w:ascii="Urbanist" w:hAnsi="Urbanist" w:cs="Urbanist"/>
          <w:sz w:val="26"/>
          <w:szCs w:val="26"/>
        </w:rPr>
        <w:t>Board</w:t>
      </w:r>
      <w:r w:rsidRPr="004F5154">
        <w:rPr>
          <w:rFonts w:ascii="Urbanist" w:hAnsi="Urbanist" w:cs="Urbanist"/>
          <w:spacing w:val="-8"/>
          <w:sz w:val="26"/>
          <w:szCs w:val="26"/>
        </w:rPr>
        <w:t xml:space="preserve"> </w:t>
      </w:r>
      <w:r w:rsidRPr="004F5154">
        <w:rPr>
          <w:rFonts w:ascii="Urbanist" w:hAnsi="Urbanist" w:cs="Urbanist"/>
          <w:sz w:val="26"/>
          <w:szCs w:val="26"/>
        </w:rPr>
        <w:t>of</w:t>
      </w:r>
      <w:r w:rsidRPr="004F5154">
        <w:rPr>
          <w:rFonts w:ascii="Urbanist" w:hAnsi="Urbanist" w:cs="Urbanist"/>
          <w:spacing w:val="-7"/>
          <w:sz w:val="26"/>
          <w:szCs w:val="26"/>
        </w:rPr>
        <w:t xml:space="preserve"> </w:t>
      </w:r>
      <w:r w:rsidRPr="004F5154">
        <w:rPr>
          <w:rFonts w:ascii="Urbanist" w:hAnsi="Urbanist" w:cs="Urbanist"/>
          <w:sz w:val="26"/>
          <w:szCs w:val="26"/>
        </w:rPr>
        <w:t>Health</w:t>
      </w:r>
    </w:p>
    <w:sectPr w:rsidR="00617625" w:rsidRPr="0061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rbanist">
    <w:panose1 w:val="020B0A04040200000203"/>
    <w:charset w:val="00"/>
    <w:family w:val="swiss"/>
    <w:pitch w:val="variable"/>
    <w:sig w:usb0="A00000EF" w:usb1="0000207B" w:usb2="0000002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D222F"/>
    <w:multiLevelType w:val="hybridMultilevel"/>
    <w:tmpl w:val="4878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90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25"/>
    <w:rsid w:val="003A02A5"/>
    <w:rsid w:val="00617625"/>
    <w:rsid w:val="0083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1EBF"/>
  <w15:chartTrackingRefBased/>
  <w15:docId w15:val="{25A8C8C8-EE6E-45C0-8B0A-B3A1CB2D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62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61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6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6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6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6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625"/>
    <w:rPr>
      <w:rFonts w:eastAsiaTheme="majorEastAsia" w:cstheme="majorBidi"/>
      <w:color w:val="272727" w:themeColor="text1" w:themeTint="D8"/>
    </w:rPr>
  </w:style>
  <w:style w:type="paragraph" w:styleId="Title">
    <w:name w:val="Title"/>
    <w:basedOn w:val="Normal"/>
    <w:next w:val="Normal"/>
    <w:link w:val="TitleChar"/>
    <w:uiPriority w:val="10"/>
    <w:qFormat/>
    <w:rsid w:val="006176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625"/>
    <w:pPr>
      <w:spacing w:before="160"/>
      <w:jc w:val="center"/>
    </w:pPr>
    <w:rPr>
      <w:i/>
      <w:iCs/>
      <w:color w:val="404040" w:themeColor="text1" w:themeTint="BF"/>
    </w:rPr>
  </w:style>
  <w:style w:type="character" w:customStyle="1" w:styleId="QuoteChar">
    <w:name w:val="Quote Char"/>
    <w:basedOn w:val="DefaultParagraphFont"/>
    <w:link w:val="Quote"/>
    <w:uiPriority w:val="29"/>
    <w:rsid w:val="00617625"/>
    <w:rPr>
      <w:i/>
      <w:iCs/>
      <w:color w:val="404040" w:themeColor="text1" w:themeTint="BF"/>
    </w:rPr>
  </w:style>
  <w:style w:type="paragraph" w:styleId="ListParagraph">
    <w:name w:val="List Paragraph"/>
    <w:basedOn w:val="Normal"/>
    <w:uiPriority w:val="34"/>
    <w:qFormat/>
    <w:rsid w:val="00617625"/>
    <w:pPr>
      <w:ind w:left="720"/>
      <w:contextualSpacing/>
    </w:pPr>
  </w:style>
  <w:style w:type="character" w:styleId="IntenseEmphasis">
    <w:name w:val="Intense Emphasis"/>
    <w:basedOn w:val="DefaultParagraphFont"/>
    <w:uiPriority w:val="21"/>
    <w:qFormat/>
    <w:rsid w:val="00617625"/>
    <w:rPr>
      <w:i/>
      <w:iCs/>
      <w:color w:val="0F4761" w:themeColor="accent1" w:themeShade="BF"/>
    </w:rPr>
  </w:style>
  <w:style w:type="paragraph" w:styleId="IntenseQuote">
    <w:name w:val="Intense Quote"/>
    <w:basedOn w:val="Normal"/>
    <w:next w:val="Normal"/>
    <w:link w:val="IntenseQuoteChar"/>
    <w:uiPriority w:val="30"/>
    <w:qFormat/>
    <w:rsid w:val="0061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625"/>
    <w:rPr>
      <w:i/>
      <w:iCs/>
      <w:color w:val="0F4761" w:themeColor="accent1" w:themeShade="BF"/>
    </w:rPr>
  </w:style>
  <w:style w:type="character" w:styleId="IntenseReference">
    <w:name w:val="Intense Reference"/>
    <w:basedOn w:val="DefaultParagraphFont"/>
    <w:uiPriority w:val="32"/>
    <w:qFormat/>
    <w:rsid w:val="00617625"/>
    <w:rPr>
      <w:b/>
      <w:bCs/>
      <w:smallCaps/>
      <w:color w:val="0F4761" w:themeColor="accent1" w:themeShade="BF"/>
      <w:spacing w:val="5"/>
    </w:rPr>
  </w:style>
  <w:style w:type="character" w:styleId="Hyperlink">
    <w:name w:val="Hyperlink"/>
    <w:basedOn w:val="DefaultParagraphFont"/>
    <w:uiPriority w:val="99"/>
    <w:unhideWhenUsed/>
    <w:rsid w:val="006176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utah.gov/measles-respon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1477</Words>
  <Characters>8259</Characters>
  <Application>Microsoft Office Word</Application>
  <DocSecurity>0</DocSecurity>
  <Lines>217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Murrish</dc:creator>
  <cp:keywords/>
  <dc:description/>
  <cp:lastModifiedBy>Heather Murrish</cp:lastModifiedBy>
  <cp:revision>2</cp:revision>
  <cp:lastPrinted>2026-01-28T22:58:00Z</cp:lastPrinted>
  <dcterms:created xsi:type="dcterms:W3CDTF">2026-01-28T22:56:00Z</dcterms:created>
  <dcterms:modified xsi:type="dcterms:W3CDTF">2026-01-28T23:21:00Z</dcterms:modified>
</cp:coreProperties>
</file>