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67350F">
      <w:pPr>
        <w:tabs>
          <w:tab w:val="left" w:pos="72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F61460D" w14:textId="77777777" w:rsidR="00DC5785" w:rsidRDefault="00DC5785" w:rsidP="00A1136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474">
        <w:rPr>
          <w:rFonts w:ascii="Times New Roman" w:hAnsi="Times New Roman" w:cs="Times New Roman"/>
          <w:b/>
          <w:bCs/>
          <w:sz w:val="28"/>
          <w:szCs w:val="28"/>
        </w:rPr>
        <w:t>Coral Canyon Infrastructure Financing District No. 1</w:t>
      </w:r>
    </w:p>
    <w:p w14:paraId="2101C4F7" w14:textId="075F558A" w:rsidR="00645BE5" w:rsidRPr="00187B6B" w:rsidRDefault="00645BE5" w:rsidP="00A1136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A1136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A1136A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61A5FFDD" w:rsidR="006F0CD0" w:rsidRDefault="00CB3372" w:rsidP="00A1136A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DC5785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2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A1136A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1F27D6D7" w:rsidR="00045423" w:rsidRPr="00187B6B" w:rsidRDefault="00045423" w:rsidP="00A1136A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DC5785">
        <w:rPr>
          <w:rFonts w:ascii="Times New Roman" w:hAnsi="Times New Roman" w:cs="Times New Roman"/>
          <w:color w:val="08050B"/>
          <w:sz w:val="24"/>
          <w:szCs w:val="24"/>
          <w:u w:val="single"/>
        </w:rPr>
        <w:t>1:30 P.M.</w:t>
      </w:r>
    </w:p>
    <w:p w14:paraId="45752824" w14:textId="13BF2B59" w:rsidR="007C6FEF" w:rsidRPr="00187B6B" w:rsidRDefault="007C6FEF" w:rsidP="00683CA3"/>
    <w:p w14:paraId="646E7018" w14:textId="59BBBBE5" w:rsidR="008A2077" w:rsidRDefault="00C921B6" w:rsidP="00A1136A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DC578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Nick Meister (zoom), Seth Robertson (zoom)</w:t>
      </w:r>
      <w:r w:rsidR="00C453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5ADCD9A0" w:rsidR="00682DDE" w:rsidRPr="00682DDE" w:rsidRDefault="00C921B6" w:rsidP="00683CA3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324DF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3CA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8F141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09033429" w:rsidR="00AB1247" w:rsidRPr="00AB1247" w:rsidRDefault="00AB1247" w:rsidP="00A1136A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683CA3" w:rsidRPr="00683CA3"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</w:p>
    <w:p w14:paraId="412A19FF" w14:textId="6AE706AE" w:rsidR="00D4131A" w:rsidRPr="00187B6B" w:rsidRDefault="00D10C07" w:rsidP="00683CA3"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A1136A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A1136A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2D3D9BB3" w:rsidR="00C579DC" w:rsidRDefault="00303020" w:rsidP="00A1136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</w:t>
      </w:r>
      <w:r w:rsidR="00683CA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1:35 P.M.</w:t>
      </w:r>
    </w:p>
    <w:p w14:paraId="27A318C3" w14:textId="77777777" w:rsidR="00E447C4" w:rsidRPr="0034723A" w:rsidRDefault="00E447C4" w:rsidP="00A1136A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A1136A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A1136A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A1136A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683CA3"/>
    <w:p w14:paraId="7BD7898A" w14:textId="5E53D658" w:rsidR="0039325A" w:rsidRDefault="0039325A" w:rsidP="00A1136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A1136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E49FAA9" w:rsidR="0039325A" w:rsidRDefault="0039325A" w:rsidP="00A1136A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A1136A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61BDA74B" w:rsidR="006900BA" w:rsidRPr="00E447C4" w:rsidRDefault="00683CA3" w:rsidP="00A1136A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342C9539" w:rsidR="006900BA" w:rsidRPr="007B0B01" w:rsidRDefault="00683CA3" w:rsidP="00A1136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55E6E2B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091470A" w14:textId="46F6BD1B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05F0980" w14:textId="7AC2F872" w:rsidR="00DC5785" w:rsidRPr="00060F99" w:rsidRDefault="00DC5785" w:rsidP="00A1136A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1F8C3A80" w14:textId="46F3D709" w:rsidR="006900BA" w:rsidRDefault="006900BA" w:rsidP="00683CA3"/>
    <w:p w14:paraId="66363F08" w14:textId="3C8C27A5" w:rsidR="006900BA" w:rsidRDefault="00683CA3" w:rsidP="00A1136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2026 Budget and discussed it with Seth Robertson.</w:t>
      </w:r>
    </w:p>
    <w:p w14:paraId="00DA6BF5" w14:textId="3EEB5AED" w:rsidR="006900BA" w:rsidRDefault="00683CA3" w:rsidP="00A1136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79D1A494" w14:textId="77777777" w:rsidR="00683CA3" w:rsidRDefault="00683CA3" w:rsidP="00683CA3"/>
    <w:p w14:paraId="31D3F1F7" w14:textId="1977640A" w:rsidR="006900BA" w:rsidRPr="00E447C4" w:rsidRDefault="00683CA3" w:rsidP="00A1136A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1F21D381" w:rsidR="006900BA" w:rsidRDefault="00683CA3" w:rsidP="00A1136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Nick Meister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75FD80F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2F0AB84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65877D1" w14:textId="6FBBC943" w:rsidR="006900BA" w:rsidRDefault="00DC5785" w:rsidP="00683CA3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30B8915A" w14:textId="77777777" w:rsidR="00683CA3" w:rsidRPr="00683CA3" w:rsidRDefault="00683CA3" w:rsidP="00683CA3"/>
    <w:p w14:paraId="7EED54D4" w14:textId="465CD108" w:rsidR="00E447C4" w:rsidRDefault="0039325A" w:rsidP="00A1136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A1136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3389A617" w:rsidR="00E447C4" w:rsidRPr="006E0F2E" w:rsidRDefault="00E447C4" w:rsidP="00A1136A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8F1416">
        <w:rPr>
          <w:rFonts w:ascii="Times New Roman" w:hAnsi="Times New Roman" w:cs="Times New Roman"/>
          <w:b/>
          <w:bCs/>
          <w:color w:val="08050B"/>
          <w:sz w:val="24"/>
          <w:szCs w:val="24"/>
        </w:rPr>
        <w:t>Board Meeting Minutes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8F1416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4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7EB46B2B" w14:textId="77777777" w:rsidR="00E447C4" w:rsidRDefault="00E447C4" w:rsidP="00A1136A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D4590D5" w14:textId="77777777" w:rsidR="00781C77" w:rsidRPr="00E447C4" w:rsidRDefault="00781C77" w:rsidP="00A1136A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0A90ED98" w:rsidR="006900BA" w:rsidRPr="00E447C4" w:rsidRDefault="006E63D4" w:rsidP="008F1416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83CA3">
        <w:rPr>
          <w:rFonts w:ascii="Times New Roman" w:hAnsi="Times New Roman" w:cs="Times New Roman"/>
          <w:color w:val="08050B"/>
          <w:sz w:val="24"/>
          <w:szCs w:val="24"/>
        </w:rPr>
        <w:t>Seth Robert</w:t>
      </w:r>
      <w:r w:rsidR="00C453D0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683CA3">
        <w:rPr>
          <w:rFonts w:ascii="Times New Roman" w:hAnsi="Times New Roman" w:cs="Times New Roman"/>
          <w:color w:val="08050B"/>
          <w:sz w:val="24"/>
          <w:szCs w:val="24"/>
        </w:rPr>
        <w:t>on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8F1416">
        <w:rPr>
          <w:rFonts w:ascii="Times New Roman" w:hAnsi="Times New Roman" w:cs="Times New Roman"/>
          <w:color w:val="08050B"/>
          <w:sz w:val="24"/>
          <w:szCs w:val="24"/>
        </w:rPr>
        <w:t xml:space="preserve"> November 4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7D25D8F6" w:rsidR="006900BA" w:rsidRDefault="006E63D4" w:rsidP="00A1136A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83CA3"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5B4F73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A03DD4C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682E3E7" w14:textId="5A1FCF35" w:rsidR="0039325A" w:rsidRDefault="00DC5785" w:rsidP="008F1416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02421BF6" w14:textId="77777777" w:rsidR="008F1416" w:rsidRPr="0068483E" w:rsidRDefault="008F1416" w:rsidP="00683CA3"/>
    <w:p w14:paraId="71099B8E" w14:textId="3D7F24A3" w:rsidR="001B0947" w:rsidRPr="008F1416" w:rsidRDefault="0039325A" w:rsidP="008F141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A1136A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355BD0E3" w:rsidR="00E46591" w:rsidRPr="00181BB0" w:rsidRDefault="0039325A" w:rsidP="00A1136A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742DCD">
        <w:rPr>
          <w:rFonts w:ascii="Times New Roman" w:hAnsi="Times New Roman" w:cs="Times New Roman"/>
          <w:b/>
          <w:bCs/>
          <w:color w:val="08050B"/>
          <w:sz w:val="24"/>
          <w:szCs w:val="24"/>
        </w:rPr>
        <w:t>02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683CA3"/>
    <w:p w14:paraId="32B66273" w14:textId="10E4A386" w:rsidR="008F1416" w:rsidRDefault="00683CA3" w:rsidP="00A1136A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 and discussed it with Seth Robertson.</w:t>
      </w:r>
    </w:p>
    <w:p w14:paraId="7E86F70E" w14:textId="77777777" w:rsidR="008F1416" w:rsidRDefault="008F1416" w:rsidP="00683CA3"/>
    <w:p w14:paraId="35386BA9" w14:textId="6596AB2D" w:rsidR="00E46591" w:rsidRDefault="00683CA3" w:rsidP="00A1136A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</w:t>
      </w:r>
      <w:r w:rsidR="00FE2387">
        <w:rPr>
          <w:rFonts w:ascii="Times New Roman" w:hAnsi="Times New Roman" w:cs="Times New Roman"/>
          <w:color w:val="08050B"/>
          <w:sz w:val="24"/>
          <w:szCs w:val="24"/>
        </w:rPr>
        <w:t>dopt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2025-</w:t>
      </w:r>
      <w:r w:rsidR="00742DCD">
        <w:rPr>
          <w:rFonts w:ascii="Times New Roman" w:hAnsi="Times New Roman" w:cs="Times New Roman"/>
          <w:color w:val="08050B"/>
          <w:sz w:val="24"/>
          <w:szCs w:val="24"/>
        </w:rPr>
        <w:t>02</w:t>
      </w:r>
      <w:r w:rsidR="00FE2387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for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60FE7436" w:rsidR="00E46591" w:rsidRDefault="00683CA3" w:rsidP="00A1136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Nick Meister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1DD7FE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9F42016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35DFEA2" w14:textId="3AE269FB" w:rsidR="007F049E" w:rsidRDefault="00DC5785" w:rsidP="008F1416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5A21D2A8" w14:textId="77777777" w:rsidR="008F1416" w:rsidRPr="00DF3BAA" w:rsidRDefault="008F1416" w:rsidP="00DF3BAA"/>
    <w:p w14:paraId="5599BB27" w14:textId="1D9A3CD6" w:rsidR="00DF3BAA" w:rsidRDefault="00DF3BAA" w:rsidP="00DF3BAA">
      <w:pPr>
        <w:pStyle w:val="BodyText2"/>
        <w:tabs>
          <w:tab w:val="left" w:pos="720"/>
        </w:tabs>
        <w:spacing w:line="276" w:lineRule="auto"/>
        <w:ind w:left="0" w:firstLine="432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sz w:val="24"/>
          <w:szCs w:val="24"/>
        </w:rPr>
        <w:tab/>
      </w:r>
      <w:r w:rsidRPr="00DF3BAA">
        <w:rPr>
          <w:sz w:val="24"/>
          <w:szCs w:val="24"/>
        </w:rPr>
        <w:t>*</w:t>
      </w:r>
      <w:r w:rsidRPr="00DF3BA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Agenda item 3 </w:t>
      </w:r>
      <w:r w:rsidR="00432AE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and 4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was discussed before item 2.</w:t>
      </w:r>
    </w:p>
    <w:p w14:paraId="3AF191C3" w14:textId="05AD9BB1" w:rsidR="00DF3BAA" w:rsidRPr="008F1416" w:rsidRDefault="00DF3BAA" w:rsidP="00093065"/>
    <w:p w14:paraId="1417244E" w14:textId="2351710E" w:rsidR="008F1416" w:rsidRPr="00093065" w:rsidRDefault="007F049E" w:rsidP="00093065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8F141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4A39CF92" w14:textId="77777777" w:rsidR="008F1416" w:rsidRDefault="008F1416" w:rsidP="00A1136A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22D326C" w14:textId="328389F4" w:rsidR="00FE2387" w:rsidRDefault="00FE2387" w:rsidP="00FE2387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discussed the Meeting Schedule with Board Members.</w:t>
      </w:r>
    </w:p>
    <w:p w14:paraId="44F955D8" w14:textId="77777777" w:rsidR="00FE2387" w:rsidRDefault="00FE2387" w:rsidP="00A1136A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34F8D7BC" w:rsidR="006900BA" w:rsidRPr="00E447C4" w:rsidRDefault="00FE2387" w:rsidP="00A1136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A63AD">
        <w:rPr>
          <w:rFonts w:ascii="Times New Roman" w:hAnsi="Times New Roman" w:cs="Times New Roman"/>
          <w:color w:val="08050B"/>
          <w:sz w:val="24"/>
          <w:szCs w:val="24"/>
        </w:rPr>
        <w:t>continue the 2026 Meeting Schedule to remain consistent with our 2025 Schedule on Tuesday afternoons as they are currently in 2025.</w:t>
      </w:r>
    </w:p>
    <w:p w14:paraId="7E725EFF" w14:textId="223B612E" w:rsidR="006900BA" w:rsidRDefault="004A63AD" w:rsidP="00A1136A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82DEA41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4808E36" w14:textId="77777777" w:rsidR="00DC5785" w:rsidRDefault="00DC5785" w:rsidP="00A1136A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461A15A" w14:textId="34D1FE4B" w:rsidR="00DC5785" w:rsidRDefault="00DC5785" w:rsidP="00A1136A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46D376E4" w14:textId="77777777" w:rsidR="00A0091B" w:rsidRDefault="00A0091B" w:rsidP="004A63AD"/>
    <w:p w14:paraId="227A0419" w14:textId="1529BFB5" w:rsidR="00A0091B" w:rsidRPr="00181BB0" w:rsidRDefault="00A0091B" w:rsidP="00A0091B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A0091B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renewal of the CLA SOW</w:t>
      </w:r>
    </w:p>
    <w:p w14:paraId="3DFBF266" w14:textId="77777777" w:rsidR="00A0091B" w:rsidRPr="006900BA" w:rsidRDefault="00A0091B" w:rsidP="00A0091B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58EF931" w14:textId="4B294199" w:rsidR="00A0091B" w:rsidRDefault="00FE2387" w:rsidP="00FE2387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CLA SOW</w:t>
      </w:r>
      <w:r w:rsidR="004256A9">
        <w:rPr>
          <w:rFonts w:ascii="Times New Roman" w:hAnsi="Times New Roman" w:cs="Times New Roman"/>
          <w:color w:val="08050B"/>
          <w:sz w:val="24"/>
          <w:szCs w:val="24"/>
        </w:rPr>
        <w:t xml:space="preserve"> and discussed it with Board Members and </w:t>
      </w:r>
      <w:r w:rsidR="004256A9">
        <w:rPr>
          <w:rFonts w:ascii="Times New Roman" w:hAnsi="Times New Roman" w:cs="Times New Roman"/>
          <w:color w:val="08050B"/>
          <w:sz w:val="24"/>
          <w:szCs w:val="24"/>
        </w:rPr>
        <w:tab/>
        <w:t>Michael Jenesen.</w:t>
      </w:r>
    </w:p>
    <w:p w14:paraId="7AE34D2D" w14:textId="428C90CA" w:rsidR="00FE2387" w:rsidRDefault="00FE2387" w:rsidP="00FE2387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Board Members indicated they would like to do some follow-up on past </w:t>
      </w:r>
      <w:r w:rsidR="000A138A">
        <w:rPr>
          <w:rFonts w:ascii="Times New Roman" w:hAnsi="Times New Roman" w:cs="Times New Roman"/>
          <w:color w:val="08050B"/>
          <w:sz w:val="24"/>
          <w:szCs w:val="24"/>
        </w:rPr>
        <w:t xml:space="preserve">years’ expenses </w:t>
      </w:r>
      <w:r w:rsidR="000A138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from CLA to compare the cost of an hourly rate vs a fixed rate that is being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proposed.</w:t>
      </w:r>
    </w:p>
    <w:p w14:paraId="2DECF210" w14:textId="77777777" w:rsidR="00A0091B" w:rsidRDefault="00A0091B" w:rsidP="00A0091B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60F2048" w14:textId="5A04F0A6" w:rsidR="00A0091B" w:rsidRPr="00E447C4" w:rsidRDefault="00FE2387" w:rsidP="00A0091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</w:t>
      </w:r>
      <w:r w:rsidR="00C453D0">
        <w:rPr>
          <w:rFonts w:ascii="Times New Roman" w:hAnsi="Times New Roman" w:cs="Times New Roman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color w:val="08050B"/>
          <w:sz w:val="24"/>
          <w:szCs w:val="24"/>
        </w:rPr>
        <w:t>son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A0091B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A0091B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A0091B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SOW pending review and finalization of the 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>exact dollar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amount and </w:t>
      </w:r>
      <w:proofErr w:type="gramStart"/>
      <w:r w:rsidR="00464FFD">
        <w:rPr>
          <w:rFonts w:ascii="Times New Roman" w:hAnsi="Times New Roman" w:cs="Times New Roman"/>
          <w:color w:val="08050B"/>
          <w:sz w:val="24"/>
          <w:szCs w:val="24"/>
        </w:rPr>
        <w:t>allow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Chair to 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 xml:space="preserve">approve and </w:t>
      </w:r>
      <w:r>
        <w:rPr>
          <w:rFonts w:ascii="Times New Roman" w:hAnsi="Times New Roman" w:cs="Times New Roman"/>
          <w:color w:val="08050B"/>
          <w:sz w:val="24"/>
          <w:szCs w:val="24"/>
        </w:rPr>
        <w:t>execute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 xml:space="preserve"> once th</w:t>
      </w:r>
      <w:r w:rsidR="00C453D0"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 xml:space="preserve"> number</w:t>
      </w:r>
      <w:r w:rsidR="00C453D0">
        <w:rPr>
          <w:rFonts w:ascii="Times New Roman" w:hAnsi="Times New Roman" w:cs="Times New Roman"/>
          <w:color w:val="08050B"/>
          <w:sz w:val="24"/>
          <w:szCs w:val="24"/>
        </w:rPr>
        <w:t>s are</w:t>
      </w:r>
      <w:r w:rsidR="00464FFD">
        <w:rPr>
          <w:rFonts w:ascii="Times New Roman" w:hAnsi="Times New Roman" w:cs="Times New Roman"/>
          <w:color w:val="08050B"/>
          <w:sz w:val="24"/>
          <w:szCs w:val="24"/>
        </w:rPr>
        <w:t xml:space="preserve"> agreed upon</w:t>
      </w:r>
      <w:r w:rsidR="00A0091B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D566D82" w14:textId="4C4B87F6" w:rsidR="00A0091B" w:rsidRDefault="00802028" w:rsidP="00A0091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Nick Meister </w:t>
      </w:r>
      <w:r w:rsidR="00A0091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A0091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7B3D7BD" w14:textId="77777777" w:rsidR="00A0091B" w:rsidRDefault="00A0091B" w:rsidP="00A0091B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9683A64" w14:textId="77777777" w:rsidR="00A0091B" w:rsidRDefault="00A0091B" w:rsidP="00A0091B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BDBCD82" w14:textId="77777777" w:rsidR="00A0091B" w:rsidRPr="00060F99" w:rsidRDefault="00A0091B" w:rsidP="00A0091B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6B4DB45D" w14:textId="77777777" w:rsidR="00A0091B" w:rsidRDefault="00A0091B" w:rsidP="004A63AD"/>
    <w:p w14:paraId="4B1BE3F9" w14:textId="4E8D5E61" w:rsidR="00A0091B" w:rsidRPr="00181BB0" w:rsidRDefault="00A0091B" w:rsidP="00A0091B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08059503" w14:textId="77777777" w:rsidR="00A0091B" w:rsidRPr="006900BA" w:rsidRDefault="00A0091B" w:rsidP="00A0091B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A9E6F57" w14:textId="51ABC0D7" w:rsidR="00A0091B" w:rsidRDefault="00432AE5" w:rsidP="00432AE5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and Board Members discussed the proposal from Haynie and Company.</w:t>
      </w:r>
    </w:p>
    <w:p w14:paraId="7B221553" w14:textId="77777777" w:rsidR="00A0091B" w:rsidRDefault="00A0091B" w:rsidP="00A0091B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3C2B919" w14:textId="27143F65" w:rsidR="00A0091B" w:rsidRDefault="00432AE5" w:rsidP="00A0091B">
      <w:pPr>
        <w:pStyle w:val="ListParagrap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A0091B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A0091B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A0091B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A0091B" w:rsidRPr="00A0091B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proofErr w:type="gramStart"/>
      <w:r w:rsidR="00722488">
        <w:rPr>
          <w:rFonts w:ascii="Times New Roman" w:hAnsi="Times New Roman" w:cs="Times New Roman"/>
          <w:color w:val="08050B"/>
          <w:sz w:val="24"/>
          <w:szCs w:val="24"/>
        </w:rPr>
        <w:t>SOW,</w:t>
      </w:r>
      <w:proofErr w:type="gramEnd"/>
      <w:r w:rsidR="00722488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0091B" w:rsidRPr="00A0091B">
        <w:rPr>
          <w:rFonts w:ascii="Times New Roman" w:hAnsi="Times New Roman" w:cs="Times New Roman"/>
          <w:color w:val="08050B"/>
          <w:sz w:val="24"/>
          <w:szCs w:val="24"/>
        </w:rPr>
        <w:t xml:space="preserve">engagement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letter </w:t>
      </w:r>
      <w:r w:rsidR="00722488">
        <w:rPr>
          <w:rFonts w:ascii="Times New Roman" w:hAnsi="Times New Roman" w:cs="Times New Roman"/>
          <w:color w:val="08050B"/>
          <w:sz w:val="24"/>
          <w:szCs w:val="24"/>
        </w:rPr>
        <w:t>for the</w:t>
      </w:r>
      <w:r w:rsidR="00A0091B" w:rsidRPr="00A0091B">
        <w:rPr>
          <w:rFonts w:ascii="Times New Roman" w:hAnsi="Times New Roman" w:cs="Times New Roman"/>
          <w:color w:val="08050B"/>
          <w:sz w:val="24"/>
          <w:szCs w:val="24"/>
        </w:rPr>
        <w:t xml:space="preserve"> District Auditor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from Haynie and Company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95EA2B6" w14:textId="6B37BED1" w:rsidR="00A0091B" w:rsidRDefault="00BF3F7E" w:rsidP="00A0091B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Nick Meister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0091B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A0091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94E233" w14:textId="77777777" w:rsidR="00A0091B" w:rsidRDefault="00A0091B" w:rsidP="00A0091B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0B6C6AC" w14:textId="77777777" w:rsidR="00A0091B" w:rsidRDefault="00A0091B" w:rsidP="00A0091B">
      <w:pPr>
        <w:pStyle w:val="BodyText2"/>
        <w:tabs>
          <w:tab w:val="left" w:pos="720"/>
        </w:tabs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A034932" w14:textId="2404F812" w:rsidR="00A0091B" w:rsidRPr="00060F99" w:rsidRDefault="00A0091B" w:rsidP="00A1136A">
      <w:pPr>
        <w:pStyle w:val="BodyText2"/>
        <w:tabs>
          <w:tab w:val="left" w:pos="720"/>
          <w:tab w:val="left" w:pos="117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66891D68" w14:textId="6BBA9764" w:rsidR="00432406" w:rsidRPr="008F1416" w:rsidRDefault="00432406" w:rsidP="008F1416"/>
    <w:p w14:paraId="4BEE2F9C" w14:textId="2FD76EC6" w:rsidR="00432406" w:rsidRDefault="00181BB0" w:rsidP="00A1136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A1136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A1136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6A7892F8" w14:textId="77777777" w:rsidR="00930AAB" w:rsidRDefault="00930AAB" w:rsidP="00A1136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10E9BD7" w14:textId="10681854" w:rsidR="00781C77" w:rsidRDefault="004A63AD" w:rsidP="00A1136A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* Michael Jensen provided OPMA Training at the Range </w:t>
      </w:r>
      <w:proofErr w:type="spellStart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IFD</w:t>
      </w:r>
      <w:proofErr w:type="spellEnd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Board Meeting.</w:t>
      </w:r>
    </w:p>
    <w:p w14:paraId="418D55A8" w14:textId="77777777" w:rsidR="006E0F2E" w:rsidRDefault="006E0F2E" w:rsidP="00A1136A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A1136A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5862E981" w:rsidR="00EA5B46" w:rsidRPr="004A63AD" w:rsidRDefault="00432406" w:rsidP="00A1136A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A1136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A1136A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DA19EB6" w:rsidR="00F351BD" w:rsidRDefault="004A63AD" w:rsidP="00A1136A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788B2CEA" w:rsidR="003E5026" w:rsidRDefault="004A63AD" w:rsidP="00A1136A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4A63AD">
        <w:rPr>
          <w:rFonts w:ascii="Times New Roman" w:hAnsi="Times New Roman" w:cs="Times New Roman"/>
          <w:bCs/>
          <w:color w:val="08050B"/>
          <w:sz w:val="24"/>
          <w:szCs w:val="24"/>
        </w:rPr>
        <w:t>Nick Meister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E823E1B" w14:textId="77777777" w:rsidR="00DC5785" w:rsidRDefault="00DC5785" w:rsidP="00E34754">
      <w:pPr>
        <w:pStyle w:val="BodyText2"/>
        <w:tabs>
          <w:tab w:val="left" w:pos="72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5957CBB" w14:textId="77777777" w:rsidR="00DC5785" w:rsidRDefault="00DC5785" w:rsidP="00E34754">
      <w:pPr>
        <w:pStyle w:val="BodyText2"/>
        <w:tabs>
          <w:tab w:val="left" w:pos="72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CB5C56A" w14:textId="110B6F72" w:rsidR="00D84047" w:rsidRDefault="00DC5785" w:rsidP="004A63AD">
      <w:pPr>
        <w:pStyle w:val="BodyText2"/>
        <w:tabs>
          <w:tab w:val="left" w:pos="720"/>
          <w:tab w:val="left" w:pos="1170"/>
        </w:tabs>
        <w:spacing w:line="276" w:lineRule="auto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377CF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</w:t>
      </w:r>
    </w:p>
    <w:p w14:paraId="6AD66F89" w14:textId="77777777" w:rsidR="00EC4B1E" w:rsidRDefault="00EC4B1E" w:rsidP="00A1136A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A1136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A1136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A1136A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A1136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A1136A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A1136A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A1136A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38AC2029" w:rsidR="00D83C0D" w:rsidRPr="00D84047" w:rsidRDefault="00D83C0D" w:rsidP="00A1136A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8F1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C453D0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2BDD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065"/>
    <w:rsid w:val="00093A9D"/>
    <w:rsid w:val="0009423D"/>
    <w:rsid w:val="0009615E"/>
    <w:rsid w:val="000A0698"/>
    <w:rsid w:val="000A07AE"/>
    <w:rsid w:val="000A082B"/>
    <w:rsid w:val="000A138A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055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21DE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918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4DFD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77CF2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6A9"/>
    <w:rsid w:val="00425754"/>
    <w:rsid w:val="00425E3F"/>
    <w:rsid w:val="00426A88"/>
    <w:rsid w:val="00431EB0"/>
    <w:rsid w:val="00432406"/>
    <w:rsid w:val="00432AE5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4FFD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4E09"/>
    <w:rsid w:val="004A5945"/>
    <w:rsid w:val="004A63AD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2AA0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16E7B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408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5C50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350F"/>
    <w:rsid w:val="00674C80"/>
    <w:rsid w:val="006801C1"/>
    <w:rsid w:val="006820D9"/>
    <w:rsid w:val="00682DDE"/>
    <w:rsid w:val="0068353F"/>
    <w:rsid w:val="00683CA3"/>
    <w:rsid w:val="0068483E"/>
    <w:rsid w:val="00686AAA"/>
    <w:rsid w:val="006900BA"/>
    <w:rsid w:val="00691673"/>
    <w:rsid w:val="00691E24"/>
    <w:rsid w:val="0069351B"/>
    <w:rsid w:val="00695AE9"/>
    <w:rsid w:val="006A247B"/>
    <w:rsid w:val="006A34A7"/>
    <w:rsid w:val="006A3F12"/>
    <w:rsid w:val="006A4CE4"/>
    <w:rsid w:val="006A5EFA"/>
    <w:rsid w:val="006A60C9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2488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2DCD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1C77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224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2028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0AA5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0E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1416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75A"/>
    <w:rsid w:val="009D692A"/>
    <w:rsid w:val="009E03FB"/>
    <w:rsid w:val="009E0876"/>
    <w:rsid w:val="009E0FA2"/>
    <w:rsid w:val="009E1226"/>
    <w:rsid w:val="009E1DEE"/>
    <w:rsid w:val="009E270A"/>
    <w:rsid w:val="009E3B37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091B"/>
    <w:rsid w:val="00A01DD8"/>
    <w:rsid w:val="00A0360B"/>
    <w:rsid w:val="00A05D40"/>
    <w:rsid w:val="00A101AC"/>
    <w:rsid w:val="00A1136A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4834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437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0FEB"/>
    <w:rsid w:val="00BF1A4C"/>
    <w:rsid w:val="00BF1F97"/>
    <w:rsid w:val="00BF2D99"/>
    <w:rsid w:val="00BF3F7E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3D0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2B2A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14B7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5785"/>
    <w:rsid w:val="00DC6E3E"/>
    <w:rsid w:val="00DC7EA8"/>
    <w:rsid w:val="00DD27F1"/>
    <w:rsid w:val="00DD3487"/>
    <w:rsid w:val="00DD4A59"/>
    <w:rsid w:val="00DD5846"/>
    <w:rsid w:val="00DD5B7B"/>
    <w:rsid w:val="00DD61CA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3BAA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4754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15C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B4F8E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A9F"/>
    <w:rsid w:val="00ED4BCF"/>
    <w:rsid w:val="00ED566E"/>
    <w:rsid w:val="00EE1F33"/>
    <w:rsid w:val="00EE271B"/>
    <w:rsid w:val="00EE45E9"/>
    <w:rsid w:val="00EE6AA7"/>
    <w:rsid w:val="00EF1736"/>
    <w:rsid w:val="00EF3E56"/>
    <w:rsid w:val="00EF3F78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387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475</Words>
  <Characters>2823</Characters>
  <Application>Microsoft Office Word</Application>
  <DocSecurity>0</DocSecurity>
  <Lines>122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3218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29</cp:revision>
  <cp:lastPrinted>2024-09-09T21:07:00Z</cp:lastPrinted>
  <dcterms:created xsi:type="dcterms:W3CDTF">2025-02-11T23:33:00Z</dcterms:created>
  <dcterms:modified xsi:type="dcterms:W3CDTF">2025-12-03T17:43:00Z</dcterms:modified>
</cp:coreProperties>
</file>