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211D" w14:textId="4BBDCBBA" w:rsidR="00236B2E" w:rsidRPr="009A6B6B" w:rsidRDefault="00236B2E" w:rsidP="00236B2E">
      <w:pPr>
        <w:pStyle w:val="Centered"/>
        <w:spacing w:after="720"/>
        <w:rPr>
          <w:b/>
        </w:rPr>
      </w:pPr>
      <w:r>
        <w:rPr>
          <w:b/>
        </w:rPr>
        <w:t xml:space="preserve">INTERLOCAL </w:t>
      </w:r>
      <w:r w:rsidRPr="009A6B6B">
        <w:rPr>
          <w:b/>
        </w:rPr>
        <w:t>CAPITAL PLEDGE AGREEMENT</w:t>
      </w:r>
    </w:p>
    <w:p w14:paraId="49040497" w14:textId="77777777" w:rsidR="00236B2E" w:rsidRDefault="00236B2E" w:rsidP="00236B2E">
      <w:pPr>
        <w:pStyle w:val="Centered"/>
        <w:spacing w:after="720"/>
      </w:pPr>
      <w:r>
        <w:t>by and between</w:t>
      </w:r>
    </w:p>
    <w:p w14:paraId="3A30F165" w14:textId="3CF35EB3" w:rsidR="00236B2E" w:rsidRPr="00085654" w:rsidRDefault="00085654" w:rsidP="00236B2E">
      <w:pPr>
        <w:pStyle w:val="Centered"/>
        <w:spacing w:after="720"/>
        <w:rPr>
          <w:b/>
        </w:rPr>
      </w:pPr>
      <w:r>
        <w:rPr>
          <w:b/>
        </w:rPr>
        <w:t>DOWNTOWN DAYBREAK</w:t>
      </w:r>
      <w:r w:rsidR="00236B2E">
        <w:rPr>
          <w:b/>
        </w:rPr>
        <w:t xml:space="preserve"> PUBLIC</w:t>
      </w:r>
      <w:r w:rsidR="00236B2E" w:rsidRPr="00BA3B4A">
        <w:rPr>
          <w:b/>
        </w:rPr>
        <w:t xml:space="preserve"> INFRASTRUCTURE DIST</w:t>
      </w:r>
      <w:r w:rsidR="00236B2E" w:rsidRPr="00085654">
        <w:rPr>
          <w:b/>
        </w:rPr>
        <w:t xml:space="preserve">RICT </w:t>
      </w:r>
      <w:r w:rsidRPr="00085654">
        <w:rPr>
          <w:b/>
        </w:rPr>
        <w:t>NO. 1</w:t>
      </w:r>
    </w:p>
    <w:p w14:paraId="02A96FAF" w14:textId="77777777" w:rsidR="00236B2E" w:rsidRDefault="00236B2E" w:rsidP="00236B2E">
      <w:pPr>
        <w:pStyle w:val="Centered"/>
        <w:spacing w:after="720"/>
      </w:pPr>
      <w:r>
        <w:t>and</w:t>
      </w:r>
    </w:p>
    <w:p w14:paraId="392E44B2" w14:textId="106A97BA" w:rsidR="00236B2E" w:rsidRDefault="00085654" w:rsidP="00236B2E">
      <w:pPr>
        <w:pStyle w:val="Centered"/>
        <w:spacing w:before="960" w:after="0"/>
      </w:pPr>
      <w:r>
        <w:rPr>
          <w:b/>
        </w:rPr>
        <w:t xml:space="preserve">SOUTH JORDAN </w:t>
      </w:r>
      <w:r w:rsidR="00B23438">
        <w:rPr>
          <w:b/>
        </w:rPr>
        <w:t xml:space="preserve">CITY </w:t>
      </w:r>
      <w:r>
        <w:rPr>
          <w:b/>
        </w:rPr>
        <w:t>RE</w:t>
      </w:r>
      <w:r w:rsidR="00236B2E" w:rsidRPr="008462E6">
        <w:rPr>
          <w:b/>
        </w:rPr>
        <w:t xml:space="preserve">DEVELOPMENT </w:t>
      </w:r>
      <w:r w:rsidR="00B35E64">
        <w:rPr>
          <w:b/>
        </w:rPr>
        <w:t>AGENCY</w:t>
      </w:r>
      <w:r w:rsidR="00236B2E">
        <w:t xml:space="preserve"> </w:t>
      </w:r>
    </w:p>
    <w:p w14:paraId="3F0E3C61" w14:textId="731132C5" w:rsidR="00236B2E" w:rsidRDefault="00236B2E" w:rsidP="00236B2E">
      <w:pPr>
        <w:pStyle w:val="Centered"/>
        <w:spacing w:before="960" w:after="0"/>
      </w:pPr>
      <w:r>
        <w:t xml:space="preserve">Dated </w:t>
      </w:r>
      <w:r w:rsidR="004616E6">
        <w:t>[INDENTURE MONTH]</w:t>
      </w:r>
      <w:r>
        <w:t xml:space="preserve"> 1, 202</w:t>
      </w:r>
      <w:r w:rsidR="004616E6">
        <w:t>6</w:t>
      </w:r>
    </w:p>
    <w:p w14:paraId="202F2C4F" w14:textId="77777777" w:rsidR="00236B2E" w:rsidRDefault="00236B2E" w:rsidP="00236B2E">
      <w:pPr>
        <w:pStyle w:val="BodyText"/>
        <w:sectPr w:rsidR="00236B2E" w:rsidSect="00236B2E">
          <w:footerReference w:type="default" r:id="rId8"/>
          <w:footnotePr>
            <w:numFmt w:val="chicago"/>
            <w:numRestart w:val="eachPage"/>
          </w:footnotePr>
          <w:pgSz w:w="12240" w:h="15840" w:code="1"/>
          <w:pgMar w:top="1440" w:right="1440" w:bottom="1440" w:left="1440" w:header="720" w:footer="540" w:gutter="0"/>
          <w:pgBorders w:display="firstPage">
            <w:top w:val="double" w:sz="4" w:space="1" w:color="auto"/>
            <w:bottom w:val="double" w:sz="4" w:space="1" w:color="auto"/>
          </w:pgBorders>
          <w:cols w:space="720"/>
          <w:vAlign w:val="center"/>
          <w:titlePg/>
          <w:docGrid w:linePitch="360"/>
        </w:sectPr>
      </w:pPr>
    </w:p>
    <w:sdt>
      <w:sdtPr>
        <w:rPr>
          <w:caps w:val="0"/>
        </w:rPr>
        <w:id w:val="-900443783"/>
        <w:docPartObj>
          <w:docPartGallery w:val="Table of Contents"/>
          <w:docPartUnique/>
        </w:docPartObj>
      </w:sdtPr>
      <w:sdtEndPr>
        <w:rPr>
          <w:bCs/>
          <w:noProof/>
        </w:rPr>
      </w:sdtEndPr>
      <w:sdtContent>
        <w:p w14:paraId="5CA3D4D4" w14:textId="74A08076" w:rsidR="00D75362" w:rsidRPr="00D75362" w:rsidRDefault="00236B2E">
          <w:pPr>
            <w:pStyle w:val="TOC1"/>
            <w:rPr>
              <w:rFonts w:asciiTheme="minorHAnsi" w:eastAsiaTheme="minorEastAsia" w:hAnsiTheme="minorHAnsi" w:cstheme="minorBidi"/>
              <w:bCs/>
              <w:caps w:val="0"/>
              <w:noProof/>
              <w:kern w:val="2"/>
              <w:szCs w:val="24"/>
              <w14:ligatures w14:val="standardContextual"/>
            </w:rPr>
          </w:pPr>
          <w:r w:rsidRPr="00D75362">
            <w:rPr>
              <w:bCs/>
              <w:szCs w:val="24"/>
            </w:rPr>
            <w:fldChar w:fldCharType="begin"/>
          </w:r>
          <w:r w:rsidRPr="00D75362">
            <w:rPr>
              <w:bCs/>
              <w:szCs w:val="24"/>
            </w:rPr>
            <w:instrText xml:space="preserve"> TOC \o "1-2" \h \z \u </w:instrText>
          </w:r>
          <w:r w:rsidRPr="00D75362">
            <w:rPr>
              <w:bCs/>
              <w:szCs w:val="24"/>
            </w:rPr>
            <w:fldChar w:fldCharType="separate"/>
          </w:r>
          <w:hyperlink w:anchor="_Toc219381328" w:history="1">
            <w:r w:rsidR="00D75362" w:rsidRPr="00D75362">
              <w:rPr>
                <w:rStyle w:val="Hyperlink"/>
                <w:bCs/>
                <w:noProof/>
              </w:rPr>
              <w:t>ARTICLE I DEFINITIONS</w:t>
            </w:r>
            <w:r w:rsidR="00D75362" w:rsidRPr="00D75362">
              <w:rPr>
                <w:bCs/>
                <w:noProof/>
                <w:webHidden/>
              </w:rPr>
              <w:tab/>
            </w:r>
            <w:r w:rsidR="00D75362" w:rsidRPr="00D75362">
              <w:rPr>
                <w:bCs/>
                <w:noProof/>
                <w:webHidden/>
              </w:rPr>
              <w:fldChar w:fldCharType="begin"/>
            </w:r>
            <w:r w:rsidR="00D75362" w:rsidRPr="00D75362">
              <w:rPr>
                <w:bCs/>
                <w:noProof/>
                <w:webHidden/>
              </w:rPr>
              <w:instrText xml:space="preserve"> PAGEREF _Toc219381328 \h </w:instrText>
            </w:r>
            <w:r w:rsidR="00D75362" w:rsidRPr="00D75362">
              <w:rPr>
                <w:bCs/>
                <w:noProof/>
                <w:webHidden/>
              </w:rPr>
            </w:r>
            <w:r w:rsidR="00D75362" w:rsidRPr="00D75362">
              <w:rPr>
                <w:bCs/>
                <w:noProof/>
                <w:webHidden/>
              </w:rPr>
              <w:fldChar w:fldCharType="separate"/>
            </w:r>
            <w:r w:rsidR="00D75362" w:rsidRPr="00D75362">
              <w:rPr>
                <w:bCs/>
                <w:noProof/>
                <w:webHidden/>
              </w:rPr>
              <w:t>3</w:t>
            </w:r>
            <w:r w:rsidR="00D75362" w:rsidRPr="00D75362">
              <w:rPr>
                <w:bCs/>
                <w:noProof/>
                <w:webHidden/>
              </w:rPr>
              <w:fldChar w:fldCharType="end"/>
            </w:r>
          </w:hyperlink>
        </w:p>
        <w:p w14:paraId="1428BE82" w14:textId="46659B98"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29" w:history="1">
            <w:r w:rsidRPr="00D75362">
              <w:rPr>
                <w:rStyle w:val="Hyperlink"/>
                <w:bCs/>
                <w:noProof/>
                <w:specVanish/>
              </w:rPr>
              <w:t>Section 1.01. Definitions.</w:t>
            </w:r>
            <w:r w:rsidRPr="00D75362">
              <w:rPr>
                <w:bCs/>
                <w:noProof/>
                <w:webHidden/>
              </w:rPr>
              <w:tab/>
            </w:r>
            <w:r w:rsidRPr="00D75362">
              <w:rPr>
                <w:bCs/>
                <w:noProof/>
                <w:webHidden/>
              </w:rPr>
              <w:fldChar w:fldCharType="begin"/>
            </w:r>
            <w:r w:rsidRPr="00D75362">
              <w:rPr>
                <w:bCs/>
                <w:noProof/>
                <w:webHidden/>
              </w:rPr>
              <w:instrText xml:space="preserve"> PAGEREF _Toc219381329 \h </w:instrText>
            </w:r>
            <w:r w:rsidRPr="00D75362">
              <w:rPr>
                <w:bCs/>
                <w:noProof/>
                <w:webHidden/>
              </w:rPr>
            </w:r>
            <w:r w:rsidRPr="00D75362">
              <w:rPr>
                <w:bCs/>
                <w:noProof/>
                <w:webHidden/>
              </w:rPr>
              <w:fldChar w:fldCharType="separate"/>
            </w:r>
            <w:r w:rsidRPr="00D75362">
              <w:rPr>
                <w:bCs/>
                <w:noProof/>
                <w:webHidden/>
              </w:rPr>
              <w:t>3</w:t>
            </w:r>
            <w:r w:rsidRPr="00D75362">
              <w:rPr>
                <w:bCs/>
                <w:noProof/>
                <w:webHidden/>
              </w:rPr>
              <w:fldChar w:fldCharType="end"/>
            </w:r>
          </w:hyperlink>
        </w:p>
        <w:p w14:paraId="7A212D82" w14:textId="4649B538"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0" w:history="1">
            <w:r w:rsidRPr="00D75362">
              <w:rPr>
                <w:rStyle w:val="Hyperlink"/>
                <w:bCs/>
                <w:noProof/>
                <w:specVanish/>
              </w:rPr>
              <w:t>Section 1.02. Construction.</w:t>
            </w:r>
            <w:r w:rsidRPr="00D75362">
              <w:rPr>
                <w:bCs/>
                <w:noProof/>
                <w:webHidden/>
              </w:rPr>
              <w:tab/>
            </w:r>
            <w:r w:rsidRPr="00D75362">
              <w:rPr>
                <w:bCs/>
                <w:noProof/>
                <w:webHidden/>
              </w:rPr>
              <w:fldChar w:fldCharType="begin"/>
            </w:r>
            <w:r w:rsidRPr="00D75362">
              <w:rPr>
                <w:bCs/>
                <w:noProof/>
                <w:webHidden/>
              </w:rPr>
              <w:instrText xml:space="preserve"> PAGEREF _Toc219381330 \h </w:instrText>
            </w:r>
            <w:r w:rsidRPr="00D75362">
              <w:rPr>
                <w:bCs/>
                <w:noProof/>
                <w:webHidden/>
              </w:rPr>
            </w:r>
            <w:r w:rsidRPr="00D75362">
              <w:rPr>
                <w:bCs/>
                <w:noProof/>
                <w:webHidden/>
              </w:rPr>
              <w:fldChar w:fldCharType="separate"/>
            </w:r>
            <w:r w:rsidRPr="00D75362">
              <w:rPr>
                <w:bCs/>
                <w:noProof/>
                <w:webHidden/>
              </w:rPr>
              <w:t>5</w:t>
            </w:r>
            <w:r w:rsidRPr="00D75362">
              <w:rPr>
                <w:bCs/>
                <w:noProof/>
                <w:webHidden/>
              </w:rPr>
              <w:fldChar w:fldCharType="end"/>
            </w:r>
          </w:hyperlink>
        </w:p>
        <w:p w14:paraId="65DBBB7A" w14:textId="3867B68B" w:rsidR="00D75362" w:rsidRPr="00D75362" w:rsidRDefault="00D75362">
          <w:pPr>
            <w:pStyle w:val="TOC1"/>
            <w:rPr>
              <w:rFonts w:asciiTheme="minorHAnsi" w:eastAsiaTheme="minorEastAsia" w:hAnsiTheme="minorHAnsi" w:cstheme="minorBidi"/>
              <w:bCs/>
              <w:caps w:val="0"/>
              <w:noProof/>
              <w:kern w:val="2"/>
              <w:szCs w:val="24"/>
              <w14:ligatures w14:val="standardContextual"/>
            </w:rPr>
          </w:pPr>
          <w:hyperlink w:anchor="_Toc219381331" w:history="1">
            <w:r w:rsidRPr="00D75362">
              <w:rPr>
                <w:rStyle w:val="Hyperlink"/>
                <w:bCs/>
                <w:noProof/>
              </w:rPr>
              <w:t>ARTICLE II PAYMENT OBLIGATION</w:t>
            </w:r>
            <w:r w:rsidRPr="00D75362">
              <w:rPr>
                <w:bCs/>
                <w:noProof/>
                <w:webHidden/>
              </w:rPr>
              <w:tab/>
            </w:r>
            <w:r w:rsidRPr="00D75362">
              <w:rPr>
                <w:bCs/>
                <w:noProof/>
                <w:webHidden/>
              </w:rPr>
              <w:fldChar w:fldCharType="begin"/>
            </w:r>
            <w:r w:rsidRPr="00D75362">
              <w:rPr>
                <w:bCs/>
                <w:noProof/>
                <w:webHidden/>
              </w:rPr>
              <w:instrText xml:space="preserve"> PAGEREF _Toc219381331 \h </w:instrText>
            </w:r>
            <w:r w:rsidRPr="00D75362">
              <w:rPr>
                <w:bCs/>
                <w:noProof/>
                <w:webHidden/>
              </w:rPr>
            </w:r>
            <w:r w:rsidRPr="00D75362">
              <w:rPr>
                <w:bCs/>
                <w:noProof/>
                <w:webHidden/>
              </w:rPr>
              <w:fldChar w:fldCharType="separate"/>
            </w:r>
            <w:r w:rsidRPr="00D75362">
              <w:rPr>
                <w:bCs/>
                <w:noProof/>
                <w:webHidden/>
              </w:rPr>
              <w:t>5</w:t>
            </w:r>
            <w:r w:rsidRPr="00D75362">
              <w:rPr>
                <w:bCs/>
                <w:noProof/>
                <w:webHidden/>
              </w:rPr>
              <w:fldChar w:fldCharType="end"/>
            </w:r>
          </w:hyperlink>
        </w:p>
        <w:p w14:paraId="39B41CD9" w14:textId="0B19E32D"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2" w:history="1">
            <w:r w:rsidRPr="00D75362">
              <w:rPr>
                <w:rStyle w:val="Hyperlink"/>
                <w:bCs/>
                <w:noProof/>
                <w:specVanish/>
              </w:rPr>
              <w:t>Section 2.01. The Project.</w:t>
            </w:r>
            <w:r w:rsidRPr="00D75362">
              <w:rPr>
                <w:bCs/>
                <w:noProof/>
                <w:webHidden/>
              </w:rPr>
              <w:tab/>
            </w:r>
            <w:r w:rsidRPr="00D75362">
              <w:rPr>
                <w:bCs/>
                <w:noProof/>
                <w:webHidden/>
              </w:rPr>
              <w:fldChar w:fldCharType="begin"/>
            </w:r>
            <w:r w:rsidRPr="00D75362">
              <w:rPr>
                <w:bCs/>
                <w:noProof/>
                <w:webHidden/>
              </w:rPr>
              <w:instrText xml:space="preserve"> PAGEREF _Toc219381332 \h </w:instrText>
            </w:r>
            <w:r w:rsidRPr="00D75362">
              <w:rPr>
                <w:bCs/>
                <w:noProof/>
                <w:webHidden/>
              </w:rPr>
            </w:r>
            <w:r w:rsidRPr="00D75362">
              <w:rPr>
                <w:bCs/>
                <w:noProof/>
                <w:webHidden/>
              </w:rPr>
              <w:fldChar w:fldCharType="separate"/>
            </w:r>
            <w:r w:rsidRPr="00D75362">
              <w:rPr>
                <w:bCs/>
                <w:noProof/>
                <w:webHidden/>
              </w:rPr>
              <w:t>5</w:t>
            </w:r>
            <w:r w:rsidRPr="00D75362">
              <w:rPr>
                <w:bCs/>
                <w:noProof/>
                <w:webHidden/>
              </w:rPr>
              <w:fldChar w:fldCharType="end"/>
            </w:r>
          </w:hyperlink>
        </w:p>
        <w:p w14:paraId="4DC38F64" w14:textId="2420A07A"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3" w:history="1">
            <w:r w:rsidRPr="00D75362">
              <w:rPr>
                <w:rStyle w:val="Hyperlink"/>
                <w:bCs/>
                <w:noProof/>
                <w:specVanish/>
              </w:rPr>
              <w:t>Section 2.02. Prepayment Prohibited.</w:t>
            </w:r>
            <w:r w:rsidRPr="00D75362">
              <w:rPr>
                <w:bCs/>
                <w:noProof/>
                <w:webHidden/>
              </w:rPr>
              <w:tab/>
            </w:r>
            <w:r w:rsidRPr="00D75362">
              <w:rPr>
                <w:bCs/>
                <w:noProof/>
                <w:webHidden/>
              </w:rPr>
              <w:fldChar w:fldCharType="begin"/>
            </w:r>
            <w:r w:rsidRPr="00D75362">
              <w:rPr>
                <w:bCs/>
                <w:noProof/>
                <w:webHidden/>
              </w:rPr>
              <w:instrText xml:space="preserve"> PAGEREF _Toc219381333 \h </w:instrText>
            </w:r>
            <w:r w:rsidRPr="00D75362">
              <w:rPr>
                <w:bCs/>
                <w:noProof/>
                <w:webHidden/>
              </w:rPr>
            </w:r>
            <w:r w:rsidRPr="00D75362">
              <w:rPr>
                <w:bCs/>
                <w:noProof/>
                <w:webHidden/>
              </w:rPr>
              <w:fldChar w:fldCharType="separate"/>
            </w:r>
            <w:r w:rsidRPr="00D75362">
              <w:rPr>
                <w:bCs/>
                <w:noProof/>
                <w:webHidden/>
              </w:rPr>
              <w:t>6</w:t>
            </w:r>
            <w:r w:rsidRPr="00D75362">
              <w:rPr>
                <w:bCs/>
                <w:noProof/>
                <w:webHidden/>
              </w:rPr>
              <w:fldChar w:fldCharType="end"/>
            </w:r>
          </w:hyperlink>
        </w:p>
        <w:p w14:paraId="6260D202" w14:textId="4E459920"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4" w:history="1">
            <w:r w:rsidRPr="00D75362">
              <w:rPr>
                <w:rStyle w:val="Hyperlink"/>
                <w:bCs/>
                <w:noProof/>
              </w:rPr>
              <w:t>Section 2.03. Pledge of Participant’s Share.</w:t>
            </w:r>
            <w:r w:rsidRPr="00D75362">
              <w:rPr>
                <w:bCs/>
                <w:noProof/>
                <w:webHidden/>
              </w:rPr>
              <w:tab/>
            </w:r>
            <w:r w:rsidRPr="00D75362">
              <w:rPr>
                <w:bCs/>
                <w:noProof/>
                <w:webHidden/>
              </w:rPr>
              <w:fldChar w:fldCharType="begin"/>
            </w:r>
            <w:r w:rsidRPr="00D75362">
              <w:rPr>
                <w:bCs/>
                <w:noProof/>
                <w:webHidden/>
              </w:rPr>
              <w:instrText xml:space="preserve"> PAGEREF _Toc219381334 \h </w:instrText>
            </w:r>
            <w:r w:rsidRPr="00D75362">
              <w:rPr>
                <w:bCs/>
                <w:noProof/>
                <w:webHidden/>
              </w:rPr>
            </w:r>
            <w:r w:rsidRPr="00D75362">
              <w:rPr>
                <w:bCs/>
                <w:noProof/>
                <w:webHidden/>
              </w:rPr>
              <w:fldChar w:fldCharType="separate"/>
            </w:r>
            <w:r w:rsidRPr="00D75362">
              <w:rPr>
                <w:bCs/>
                <w:noProof/>
                <w:webHidden/>
              </w:rPr>
              <w:t>6</w:t>
            </w:r>
            <w:r w:rsidRPr="00D75362">
              <w:rPr>
                <w:bCs/>
                <w:noProof/>
                <w:webHidden/>
              </w:rPr>
              <w:fldChar w:fldCharType="end"/>
            </w:r>
          </w:hyperlink>
        </w:p>
        <w:p w14:paraId="37657909" w14:textId="0DC643A8"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5" w:history="1">
            <w:r w:rsidRPr="00D75362">
              <w:rPr>
                <w:rStyle w:val="Hyperlink"/>
                <w:bCs/>
                <w:noProof/>
                <w:specVanish/>
              </w:rPr>
              <w:t>Section 2.04. Covenant of Further Assurances.</w:t>
            </w:r>
            <w:r w:rsidRPr="00D75362">
              <w:rPr>
                <w:bCs/>
                <w:noProof/>
                <w:webHidden/>
              </w:rPr>
              <w:tab/>
            </w:r>
            <w:r w:rsidRPr="00D75362">
              <w:rPr>
                <w:bCs/>
                <w:noProof/>
                <w:webHidden/>
              </w:rPr>
              <w:fldChar w:fldCharType="begin"/>
            </w:r>
            <w:r w:rsidRPr="00D75362">
              <w:rPr>
                <w:bCs/>
                <w:noProof/>
                <w:webHidden/>
              </w:rPr>
              <w:instrText xml:space="preserve"> PAGEREF _Toc219381335 \h </w:instrText>
            </w:r>
            <w:r w:rsidRPr="00D75362">
              <w:rPr>
                <w:bCs/>
                <w:noProof/>
                <w:webHidden/>
              </w:rPr>
            </w:r>
            <w:r w:rsidRPr="00D75362">
              <w:rPr>
                <w:bCs/>
                <w:noProof/>
                <w:webHidden/>
              </w:rPr>
              <w:fldChar w:fldCharType="separate"/>
            </w:r>
            <w:r w:rsidRPr="00D75362">
              <w:rPr>
                <w:bCs/>
                <w:noProof/>
                <w:webHidden/>
              </w:rPr>
              <w:t>7</w:t>
            </w:r>
            <w:r w:rsidRPr="00D75362">
              <w:rPr>
                <w:bCs/>
                <w:noProof/>
                <w:webHidden/>
              </w:rPr>
              <w:fldChar w:fldCharType="end"/>
            </w:r>
          </w:hyperlink>
        </w:p>
        <w:p w14:paraId="4AE10DBC" w14:textId="0A29C4A1"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6" w:history="1">
            <w:r w:rsidRPr="00D75362">
              <w:rPr>
                <w:rStyle w:val="Hyperlink"/>
                <w:bCs/>
                <w:noProof/>
                <w:specVanish/>
              </w:rPr>
              <w:t>Section 2.05. Appropriation.</w:t>
            </w:r>
            <w:r w:rsidRPr="00D75362">
              <w:rPr>
                <w:bCs/>
                <w:noProof/>
                <w:webHidden/>
              </w:rPr>
              <w:tab/>
            </w:r>
            <w:r w:rsidRPr="00D75362">
              <w:rPr>
                <w:bCs/>
                <w:noProof/>
                <w:webHidden/>
              </w:rPr>
              <w:fldChar w:fldCharType="begin"/>
            </w:r>
            <w:r w:rsidRPr="00D75362">
              <w:rPr>
                <w:bCs/>
                <w:noProof/>
                <w:webHidden/>
              </w:rPr>
              <w:instrText xml:space="preserve"> PAGEREF _Toc219381336 \h </w:instrText>
            </w:r>
            <w:r w:rsidRPr="00D75362">
              <w:rPr>
                <w:bCs/>
                <w:noProof/>
                <w:webHidden/>
              </w:rPr>
            </w:r>
            <w:r w:rsidRPr="00D75362">
              <w:rPr>
                <w:bCs/>
                <w:noProof/>
                <w:webHidden/>
              </w:rPr>
              <w:fldChar w:fldCharType="separate"/>
            </w:r>
            <w:r w:rsidRPr="00D75362">
              <w:rPr>
                <w:bCs/>
                <w:noProof/>
                <w:webHidden/>
              </w:rPr>
              <w:t>7</w:t>
            </w:r>
            <w:r w:rsidRPr="00D75362">
              <w:rPr>
                <w:bCs/>
                <w:noProof/>
                <w:webHidden/>
              </w:rPr>
              <w:fldChar w:fldCharType="end"/>
            </w:r>
          </w:hyperlink>
        </w:p>
        <w:p w14:paraId="36D8B95E" w14:textId="4E59C743"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7" w:history="1">
            <w:r w:rsidRPr="00D75362">
              <w:rPr>
                <w:rStyle w:val="Hyperlink"/>
                <w:bCs/>
                <w:noProof/>
                <w:specVanish/>
              </w:rPr>
              <w:t>Section 2.06. Survival of Payment Obligation.</w:t>
            </w:r>
            <w:r w:rsidRPr="00D75362">
              <w:rPr>
                <w:bCs/>
                <w:noProof/>
                <w:webHidden/>
              </w:rPr>
              <w:tab/>
            </w:r>
            <w:r w:rsidRPr="00D75362">
              <w:rPr>
                <w:bCs/>
                <w:noProof/>
                <w:webHidden/>
              </w:rPr>
              <w:fldChar w:fldCharType="begin"/>
            </w:r>
            <w:r w:rsidRPr="00D75362">
              <w:rPr>
                <w:bCs/>
                <w:noProof/>
                <w:webHidden/>
              </w:rPr>
              <w:instrText xml:space="preserve"> PAGEREF _Toc219381337 \h </w:instrText>
            </w:r>
            <w:r w:rsidRPr="00D75362">
              <w:rPr>
                <w:bCs/>
                <w:noProof/>
                <w:webHidden/>
              </w:rPr>
            </w:r>
            <w:r w:rsidRPr="00D75362">
              <w:rPr>
                <w:bCs/>
                <w:noProof/>
                <w:webHidden/>
              </w:rPr>
              <w:fldChar w:fldCharType="separate"/>
            </w:r>
            <w:r w:rsidRPr="00D75362">
              <w:rPr>
                <w:bCs/>
                <w:noProof/>
                <w:webHidden/>
              </w:rPr>
              <w:t>7</w:t>
            </w:r>
            <w:r w:rsidRPr="00D75362">
              <w:rPr>
                <w:bCs/>
                <w:noProof/>
                <w:webHidden/>
              </w:rPr>
              <w:fldChar w:fldCharType="end"/>
            </w:r>
          </w:hyperlink>
        </w:p>
        <w:p w14:paraId="334C1D59" w14:textId="57B5720E"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8" w:history="1">
            <w:r w:rsidRPr="00D75362">
              <w:rPr>
                <w:rStyle w:val="Hyperlink"/>
                <w:bCs/>
                <w:noProof/>
                <w:specVanish/>
              </w:rPr>
              <w:t>Section 2.07. Limited Defenses; Specific Performance.</w:t>
            </w:r>
            <w:r w:rsidRPr="00D75362">
              <w:rPr>
                <w:bCs/>
                <w:noProof/>
                <w:webHidden/>
              </w:rPr>
              <w:tab/>
            </w:r>
            <w:r w:rsidRPr="00D75362">
              <w:rPr>
                <w:bCs/>
                <w:noProof/>
                <w:webHidden/>
              </w:rPr>
              <w:fldChar w:fldCharType="begin"/>
            </w:r>
            <w:r w:rsidRPr="00D75362">
              <w:rPr>
                <w:bCs/>
                <w:noProof/>
                <w:webHidden/>
              </w:rPr>
              <w:instrText xml:space="preserve"> PAGEREF _Toc219381338 \h </w:instrText>
            </w:r>
            <w:r w:rsidRPr="00D75362">
              <w:rPr>
                <w:bCs/>
                <w:noProof/>
                <w:webHidden/>
              </w:rPr>
            </w:r>
            <w:r w:rsidRPr="00D75362">
              <w:rPr>
                <w:bCs/>
                <w:noProof/>
                <w:webHidden/>
              </w:rPr>
              <w:fldChar w:fldCharType="separate"/>
            </w:r>
            <w:r w:rsidRPr="00D75362">
              <w:rPr>
                <w:bCs/>
                <w:noProof/>
                <w:webHidden/>
              </w:rPr>
              <w:t>7</w:t>
            </w:r>
            <w:r w:rsidRPr="00D75362">
              <w:rPr>
                <w:bCs/>
                <w:noProof/>
                <w:webHidden/>
              </w:rPr>
              <w:fldChar w:fldCharType="end"/>
            </w:r>
          </w:hyperlink>
        </w:p>
        <w:p w14:paraId="0A0E9CC7" w14:textId="3038D339"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39" w:history="1">
            <w:r w:rsidRPr="00D75362">
              <w:rPr>
                <w:rStyle w:val="Hyperlink"/>
                <w:bCs/>
                <w:noProof/>
                <w:specVanish/>
              </w:rPr>
              <w:t>Section 2.08. RDA Opinion and Certificate.</w:t>
            </w:r>
            <w:r w:rsidRPr="00D75362">
              <w:rPr>
                <w:bCs/>
                <w:noProof/>
                <w:webHidden/>
              </w:rPr>
              <w:tab/>
            </w:r>
            <w:r w:rsidRPr="00D75362">
              <w:rPr>
                <w:bCs/>
                <w:noProof/>
                <w:webHidden/>
              </w:rPr>
              <w:fldChar w:fldCharType="begin"/>
            </w:r>
            <w:r w:rsidRPr="00D75362">
              <w:rPr>
                <w:bCs/>
                <w:noProof/>
                <w:webHidden/>
              </w:rPr>
              <w:instrText xml:space="preserve"> PAGEREF _Toc219381339 \h </w:instrText>
            </w:r>
            <w:r w:rsidRPr="00D75362">
              <w:rPr>
                <w:bCs/>
                <w:noProof/>
                <w:webHidden/>
              </w:rPr>
            </w:r>
            <w:r w:rsidRPr="00D75362">
              <w:rPr>
                <w:bCs/>
                <w:noProof/>
                <w:webHidden/>
              </w:rPr>
              <w:fldChar w:fldCharType="separate"/>
            </w:r>
            <w:r w:rsidRPr="00D75362">
              <w:rPr>
                <w:bCs/>
                <w:noProof/>
                <w:webHidden/>
              </w:rPr>
              <w:t>8</w:t>
            </w:r>
            <w:r w:rsidRPr="00D75362">
              <w:rPr>
                <w:bCs/>
                <w:noProof/>
                <w:webHidden/>
              </w:rPr>
              <w:fldChar w:fldCharType="end"/>
            </w:r>
          </w:hyperlink>
        </w:p>
        <w:p w14:paraId="5BAEA7DC" w14:textId="3FE92243"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1" w:history="1">
            <w:r w:rsidRPr="00D75362">
              <w:rPr>
                <w:rStyle w:val="Hyperlink"/>
                <w:bCs/>
                <w:noProof/>
              </w:rPr>
              <w:t>Section 2.09. No RDA Obligations.</w:t>
            </w:r>
            <w:r w:rsidRPr="00D75362">
              <w:rPr>
                <w:rStyle w:val="Hyperlink"/>
                <w:rFonts w:eastAsia="SimHei"/>
                <w:bCs/>
                <w:noProof/>
              </w:rPr>
              <w:t>.</w:t>
            </w:r>
            <w:r w:rsidRPr="00D75362">
              <w:rPr>
                <w:bCs/>
                <w:noProof/>
                <w:webHidden/>
              </w:rPr>
              <w:tab/>
            </w:r>
            <w:r w:rsidRPr="00D75362">
              <w:rPr>
                <w:bCs/>
                <w:noProof/>
                <w:webHidden/>
              </w:rPr>
              <w:fldChar w:fldCharType="begin"/>
            </w:r>
            <w:r w:rsidRPr="00D75362">
              <w:rPr>
                <w:bCs/>
                <w:noProof/>
                <w:webHidden/>
              </w:rPr>
              <w:instrText xml:space="preserve"> PAGEREF _Toc219381341 \h </w:instrText>
            </w:r>
            <w:r w:rsidRPr="00D75362">
              <w:rPr>
                <w:bCs/>
                <w:noProof/>
                <w:webHidden/>
              </w:rPr>
            </w:r>
            <w:r w:rsidRPr="00D75362">
              <w:rPr>
                <w:bCs/>
                <w:noProof/>
                <w:webHidden/>
              </w:rPr>
              <w:fldChar w:fldCharType="separate"/>
            </w:r>
            <w:r w:rsidRPr="00D75362">
              <w:rPr>
                <w:bCs/>
                <w:noProof/>
                <w:webHidden/>
              </w:rPr>
              <w:t>8</w:t>
            </w:r>
            <w:r w:rsidRPr="00D75362">
              <w:rPr>
                <w:bCs/>
                <w:noProof/>
                <w:webHidden/>
              </w:rPr>
              <w:fldChar w:fldCharType="end"/>
            </w:r>
          </w:hyperlink>
        </w:p>
        <w:p w14:paraId="566A7CC3" w14:textId="3866E846"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2" w:history="1">
            <w:r w:rsidRPr="00D75362">
              <w:rPr>
                <w:rStyle w:val="Hyperlink"/>
                <w:bCs/>
                <w:noProof/>
              </w:rPr>
              <w:t>Section 2.10. Additional Covenants.</w:t>
            </w:r>
            <w:r w:rsidRPr="00D75362">
              <w:rPr>
                <w:bCs/>
                <w:noProof/>
                <w:webHidden/>
              </w:rPr>
              <w:tab/>
            </w:r>
            <w:r w:rsidRPr="00D75362">
              <w:rPr>
                <w:bCs/>
                <w:noProof/>
                <w:webHidden/>
              </w:rPr>
              <w:fldChar w:fldCharType="begin"/>
            </w:r>
            <w:r w:rsidRPr="00D75362">
              <w:rPr>
                <w:bCs/>
                <w:noProof/>
                <w:webHidden/>
              </w:rPr>
              <w:instrText xml:space="preserve"> PAGEREF _Toc219381342 \h </w:instrText>
            </w:r>
            <w:r w:rsidRPr="00D75362">
              <w:rPr>
                <w:bCs/>
                <w:noProof/>
                <w:webHidden/>
              </w:rPr>
            </w:r>
            <w:r w:rsidRPr="00D75362">
              <w:rPr>
                <w:bCs/>
                <w:noProof/>
                <w:webHidden/>
              </w:rPr>
              <w:fldChar w:fldCharType="separate"/>
            </w:r>
            <w:r w:rsidRPr="00D75362">
              <w:rPr>
                <w:bCs/>
                <w:noProof/>
                <w:webHidden/>
              </w:rPr>
              <w:t>9</w:t>
            </w:r>
            <w:r w:rsidRPr="00D75362">
              <w:rPr>
                <w:bCs/>
                <w:noProof/>
                <w:webHidden/>
              </w:rPr>
              <w:fldChar w:fldCharType="end"/>
            </w:r>
          </w:hyperlink>
        </w:p>
        <w:p w14:paraId="4E411683" w14:textId="53DB74EA" w:rsidR="00D75362" w:rsidRPr="00D75362" w:rsidRDefault="00D75362">
          <w:pPr>
            <w:pStyle w:val="TOC1"/>
            <w:rPr>
              <w:rFonts w:asciiTheme="minorHAnsi" w:eastAsiaTheme="minorEastAsia" w:hAnsiTheme="minorHAnsi" w:cstheme="minorBidi"/>
              <w:bCs/>
              <w:caps w:val="0"/>
              <w:noProof/>
              <w:kern w:val="2"/>
              <w:szCs w:val="24"/>
              <w14:ligatures w14:val="standardContextual"/>
            </w:rPr>
          </w:pPr>
          <w:hyperlink w:anchor="_Toc219381343" w:history="1">
            <w:r w:rsidRPr="00D75362">
              <w:rPr>
                <w:rStyle w:val="Hyperlink"/>
                <w:bCs/>
                <w:noProof/>
              </w:rPr>
              <w:t>ARTICLE III REPRESENTATIONS AND WARRANTIES</w:t>
            </w:r>
            <w:r w:rsidRPr="00D75362">
              <w:rPr>
                <w:bCs/>
                <w:noProof/>
                <w:webHidden/>
              </w:rPr>
              <w:tab/>
            </w:r>
            <w:r w:rsidRPr="00D75362">
              <w:rPr>
                <w:bCs/>
                <w:noProof/>
                <w:webHidden/>
              </w:rPr>
              <w:fldChar w:fldCharType="begin"/>
            </w:r>
            <w:r w:rsidRPr="00D75362">
              <w:rPr>
                <w:bCs/>
                <w:noProof/>
                <w:webHidden/>
              </w:rPr>
              <w:instrText xml:space="preserve"> PAGEREF _Toc219381343 \h </w:instrText>
            </w:r>
            <w:r w:rsidRPr="00D75362">
              <w:rPr>
                <w:bCs/>
                <w:noProof/>
                <w:webHidden/>
              </w:rPr>
            </w:r>
            <w:r w:rsidRPr="00D75362">
              <w:rPr>
                <w:bCs/>
                <w:noProof/>
                <w:webHidden/>
              </w:rPr>
              <w:fldChar w:fldCharType="separate"/>
            </w:r>
            <w:r w:rsidRPr="00D75362">
              <w:rPr>
                <w:bCs/>
                <w:noProof/>
                <w:webHidden/>
              </w:rPr>
              <w:t>10</w:t>
            </w:r>
            <w:r w:rsidRPr="00D75362">
              <w:rPr>
                <w:bCs/>
                <w:noProof/>
                <w:webHidden/>
              </w:rPr>
              <w:fldChar w:fldCharType="end"/>
            </w:r>
          </w:hyperlink>
        </w:p>
        <w:p w14:paraId="320978FB" w14:textId="76D8167F"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4" w:history="1">
            <w:r w:rsidRPr="00D75362">
              <w:rPr>
                <w:rStyle w:val="Hyperlink"/>
                <w:bCs/>
                <w:noProof/>
                <w:specVanish/>
              </w:rPr>
              <w:t>Section 3.01. Representations and Warranties of the District.</w:t>
            </w:r>
            <w:r w:rsidRPr="00D75362">
              <w:rPr>
                <w:bCs/>
                <w:noProof/>
                <w:webHidden/>
              </w:rPr>
              <w:tab/>
            </w:r>
            <w:r w:rsidRPr="00D75362">
              <w:rPr>
                <w:bCs/>
                <w:noProof/>
                <w:webHidden/>
              </w:rPr>
              <w:fldChar w:fldCharType="begin"/>
            </w:r>
            <w:r w:rsidRPr="00D75362">
              <w:rPr>
                <w:bCs/>
                <w:noProof/>
                <w:webHidden/>
              </w:rPr>
              <w:instrText xml:space="preserve"> PAGEREF _Toc219381344 \h </w:instrText>
            </w:r>
            <w:r w:rsidRPr="00D75362">
              <w:rPr>
                <w:bCs/>
                <w:noProof/>
                <w:webHidden/>
              </w:rPr>
            </w:r>
            <w:r w:rsidRPr="00D75362">
              <w:rPr>
                <w:bCs/>
                <w:noProof/>
                <w:webHidden/>
              </w:rPr>
              <w:fldChar w:fldCharType="separate"/>
            </w:r>
            <w:r w:rsidRPr="00D75362">
              <w:rPr>
                <w:bCs/>
                <w:noProof/>
                <w:webHidden/>
              </w:rPr>
              <w:t>10</w:t>
            </w:r>
            <w:r w:rsidRPr="00D75362">
              <w:rPr>
                <w:bCs/>
                <w:noProof/>
                <w:webHidden/>
              </w:rPr>
              <w:fldChar w:fldCharType="end"/>
            </w:r>
          </w:hyperlink>
        </w:p>
        <w:p w14:paraId="30730369" w14:textId="75E81423" w:rsidR="00D75362" w:rsidRPr="00D75362" w:rsidRDefault="00D75362">
          <w:pPr>
            <w:pStyle w:val="TOC1"/>
            <w:rPr>
              <w:rFonts w:asciiTheme="minorHAnsi" w:eastAsiaTheme="minorEastAsia" w:hAnsiTheme="minorHAnsi" w:cstheme="minorBidi"/>
              <w:bCs/>
              <w:caps w:val="0"/>
              <w:noProof/>
              <w:kern w:val="2"/>
              <w:szCs w:val="24"/>
              <w14:ligatures w14:val="standardContextual"/>
            </w:rPr>
          </w:pPr>
          <w:hyperlink w:anchor="_Toc219381345" w:history="1">
            <w:r w:rsidRPr="00D75362">
              <w:rPr>
                <w:rStyle w:val="Hyperlink"/>
                <w:bCs/>
                <w:noProof/>
              </w:rPr>
              <w:t>ARTICLE IV NON-COMPLIANCE AND REMEDIES</w:t>
            </w:r>
            <w:r w:rsidRPr="00D75362">
              <w:rPr>
                <w:bCs/>
                <w:noProof/>
                <w:webHidden/>
              </w:rPr>
              <w:tab/>
            </w:r>
            <w:r w:rsidRPr="00D75362">
              <w:rPr>
                <w:bCs/>
                <w:noProof/>
                <w:webHidden/>
              </w:rPr>
              <w:fldChar w:fldCharType="begin"/>
            </w:r>
            <w:r w:rsidRPr="00D75362">
              <w:rPr>
                <w:bCs/>
                <w:noProof/>
                <w:webHidden/>
              </w:rPr>
              <w:instrText xml:space="preserve"> PAGEREF _Toc219381345 \h </w:instrText>
            </w:r>
            <w:r w:rsidRPr="00D75362">
              <w:rPr>
                <w:bCs/>
                <w:noProof/>
                <w:webHidden/>
              </w:rPr>
            </w:r>
            <w:r w:rsidRPr="00D75362">
              <w:rPr>
                <w:bCs/>
                <w:noProof/>
                <w:webHidden/>
              </w:rPr>
              <w:fldChar w:fldCharType="separate"/>
            </w:r>
            <w:r w:rsidRPr="00D75362">
              <w:rPr>
                <w:bCs/>
                <w:noProof/>
                <w:webHidden/>
              </w:rPr>
              <w:t>12</w:t>
            </w:r>
            <w:r w:rsidRPr="00D75362">
              <w:rPr>
                <w:bCs/>
                <w:noProof/>
                <w:webHidden/>
              </w:rPr>
              <w:fldChar w:fldCharType="end"/>
            </w:r>
          </w:hyperlink>
        </w:p>
        <w:p w14:paraId="47569EE6" w14:textId="4332A3B0"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6" w:history="1">
            <w:r w:rsidRPr="00D75362">
              <w:rPr>
                <w:rStyle w:val="Hyperlink"/>
                <w:bCs/>
                <w:noProof/>
                <w:specVanish/>
              </w:rPr>
              <w:t>Section 4.01. Events of Non-Compliance.</w:t>
            </w:r>
            <w:r w:rsidRPr="00D75362">
              <w:rPr>
                <w:bCs/>
                <w:noProof/>
                <w:webHidden/>
              </w:rPr>
              <w:tab/>
            </w:r>
            <w:r w:rsidRPr="00D75362">
              <w:rPr>
                <w:bCs/>
                <w:noProof/>
                <w:webHidden/>
              </w:rPr>
              <w:fldChar w:fldCharType="begin"/>
            </w:r>
            <w:r w:rsidRPr="00D75362">
              <w:rPr>
                <w:bCs/>
                <w:noProof/>
                <w:webHidden/>
              </w:rPr>
              <w:instrText xml:space="preserve"> PAGEREF _Toc219381346 \h </w:instrText>
            </w:r>
            <w:r w:rsidRPr="00D75362">
              <w:rPr>
                <w:bCs/>
                <w:noProof/>
                <w:webHidden/>
              </w:rPr>
            </w:r>
            <w:r w:rsidRPr="00D75362">
              <w:rPr>
                <w:bCs/>
                <w:noProof/>
                <w:webHidden/>
              </w:rPr>
              <w:fldChar w:fldCharType="separate"/>
            </w:r>
            <w:r w:rsidRPr="00D75362">
              <w:rPr>
                <w:bCs/>
                <w:noProof/>
                <w:webHidden/>
              </w:rPr>
              <w:t>12</w:t>
            </w:r>
            <w:r w:rsidRPr="00D75362">
              <w:rPr>
                <w:bCs/>
                <w:noProof/>
                <w:webHidden/>
              </w:rPr>
              <w:fldChar w:fldCharType="end"/>
            </w:r>
          </w:hyperlink>
        </w:p>
        <w:p w14:paraId="611AA988" w14:textId="2EFB2E0D"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7" w:history="1">
            <w:r w:rsidRPr="00D75362">
              <w:rPr>
                <w:rStyle w:val="Hyperlink"/>
                <w:bCs/>
                <w:noProof/>
                <w:specVanish/>
              </w:rPr>
              <w:t>Section 4.02. Remedies for Events of Non-Compliance.</w:t>
            </w:r>
            <w:r w:rsidRPr="00D75362">
              <w:rPr>
                <w:bCs/>
                <w:noProof/>
                <w:webHidden/>
              </w:rPr>
              <w:tab/>
            </w:r>
            <w:r w:rsidRPr="00D75362">
              <w:rPr>
                <w:bCs/>
                <w:noProof/>
                <w:webHidden/>
              </w:rPr>
              <w:fldChar w:fldCharType="begin"/>
            </w:r>
            <w:r w:rsidRPr="00D75362">
              <w:rPr>
                <w:bCs/>
                <w:noProof/>
                <w:webHidden/>
              </w:rPr>
              <w:instrText xml:space="preserve"> PAGEREF _Toc219381347 \h </w:instrText>
            </w:r>
            <w:r w:rsidRPr="00D75362">
              <w:rPr>
                <w:bCs/>
                <w:noProof/>
                <w:webHidden/>
              </w:rPr>
            </w:r>
            <w:r w:rsidRPr="00D75362">
              <w:rPr>
                <w:bCs/>
                <w:noProof/>
                <w:webHidden/>
              </w:rPr>
              <w:fldChar w:fldCharType="separate"/>
            </w:r>
            <w:r w:rsidRPr="00D75362">
              <w:rPr>
                <w:bCs/>
                <w:noProof/>
                <w:webHidden/>
              </w:rPr>
              <w:t>13</w:t>
            </w:r>
            <w:r w:rsidRPr="00D75362">
              <w:rPr>
                <w:bCs/>
                <w:noProof/>
                <w:webHidden/>
              </w:rPr>
              <w:fldChar w:fldCharType="end"/>
            </w:r>
          </w:hyperlink>
        </w:p>
        <w:p w14:paraId="56E6A74A" w14:textId="1D3BA4A8" w:rsidR="00D75362" w:rsidRPr="00D75362" w:rsidRDefault="00D75362">
          <w:pPr>
            <w:pStyle w:val="TOC1"/>
            <w:rPr>
              <w:rFonts w:asciiTheme="minorHAnsi" w:eastAsiaTheme="minorEastAsia" w:hAnsiTheme="minorHAnsi" w:cstheme="minorBidi"/>
              <w:bCs/>
              <w:caps w:val="0"/>
              <w:noProof/>
              <w:kern w:val="2"/>
              <w:szCs w:val="24"/>
              <w14:ligatures w14:val="standardContextual"/>
            </w:rPr>
          </w:pPr>
          <w:hyperlink w:anchor="_Toc219381348" w:history="1">
            <w:r w:rsidRPr="00D75362">
              <w:rPr>
                <w:rStyle w:val="Hyperlink"/>
                <w:bCs/>
                <w:noProof/>
              </w:rPr>
              <w:t>ARTICLE V MISCELLANEOUS</w:t>
            </w:r>
            <w:r w:rsidRPr="00D75362">
              <w:rPr>
                <w:bCs/>
                <w:noProof/>
                <w:webHidden/>
              </w:rPr>
              <w:tab/>
            </w:r>
            <w:r w:rsidRPr="00D75362">
              <w:rPr>
                <w:bCs/>
                <w:noProof/>
                <w:webHidden/>
              </w:rPr>
              <w:fldChar w:fldCharType="begin"/>
            </w:r>
            <w:r w:rsidRPr="00D75362">
              <w:rPr>
                <w:bCs/>
                <w:noProof/>
                <w:webHidden/>
              </w:rPr>
              <w:instrText xml:space="preserve"> PAGEREF _Toc219381348 \h </w:instrText>
            </w:r>
            <w:r w:rsidRPr="00D75362">
              <w:rPr>
                <w:bCs/>
                <w:noProof/>
                <w:webHidden/>
              </w:rPr>
            </w:r>
            <w:r w:rsidRPr="00D75362">
              <w:rPr>
                <w:bCs/>
                <w:noProof/>
                <w:webHidden/>
              </w:rPr>
              <w:fldChar w:fldCharType="separate"/>
            </w:r>
            <w:r w:rsidRPr="00D75362">
              <w:rPr>
                <w:bCs/>
                <w:noProof/>
                <w:webHidden/>
              </w:rPr>
              <w:t>13</w:t>
            </w:r>
            <w:r w:rsidRPr="00D75362">
              <w:rPr>
                <w:bCs/>
                <w:noProof/>
                <w:webHidden/>
              </w:rPr>
              <w:fldChar w:fldCharType="end"/>
            </w:r>
          </w:hyperlink>
        </w:p>
        <w:p w14:paraId="69AC9666" w14:textId="52EFB2EF"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49" w:history="1">
            <w:r w:rsidRPr="00D75362">
              <w:rPr>
                <w:rStyle w:val="Hyperlink"/>
                <w:bCs/>
                <w:noProof/>
                <w:specVanish/>
              </w:rPr>
              <w:t>Section 5.01. Pledge of Revenue.</w:t>
            </w:r>
            <w:r w:rsidRPr="00D75362">
              <w:rPr>
                <w:bCs/>
                <w:noProof/>
                <w:webHidden/>
              </w:rPr>
              <w:tab/>
            </w:r>
            <w:r w:rsidRPr="00D75362">
              <w:rPr>
                <w:bCs/>
                <w:noProof/>
                <w:webHidden/>
              </w:rPr>
              <w:fldChar w:fldCharType="begin"/>
            </w:r>
            <w:r w:rsidRPr="00D75362">
              <w:rPr>
                <w:bCs/>
                <w:noProof/>
                <w:webHidden/>
              </w:rPr>
              <w:instrText xml:space="preserve"> PAGEREF _Toc219381349 \h </w:instrText>
            </w:r>
            <w:r w:rsidRPr="00D75362">
              <w:rPr>
                <w:bCs/>
                <w:noProof/>
                <w:webHidden/>
              </w:rPr>
            </w:r>
            <w:r w:rsidRPr="00D75362">
              <w:rPr>
                <w:bCs/>
                <w:noProof/>
                <w:webHidden/>
              </w:rPr>
              <w:fldChar w:fldCharType="separate"/>
            </w:r>
            <w:r w:rsidRPr="00D75362">
              <w:rPr>
                <w:bCs/>
                <w:noProof/>
                <w:webHidden/>
              </w:rPr>
              <w:t>13</w:t>
            </w:r>
            <w:r w:rsidRPr="00D75362">
              <w:rPr>
                <w:bCs/>
                <w:noProof/>
                <w:webHidden/>
              </w:rPr>
              <w:fldChar w:fldCharType="end"/>
            </w:r>
          </w:hyperlink>
        </w:p>
        <w:p w14:paraId="1D12C310" w14:textId="6DD43C01"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0" w:history="1">
            <w:r w:rsidRPr="00D75362">
              <w:rPr>
                <w:rStyle w:val="Hyperlink"/>
                <w:bCs/>
                <w:noProof/>
              </w:rPr>
              <w:t>Section 5.02. Participation Agreement Controls..</w:t>
            </w:r>
            <w:r w:rsidRPr="00D75362">
              <w:rPr>
                <w:bCs/>
                <w:noProof/>
                <w:webHidden/>
              </w:rPr>
              <w:tab/>
            </w:r>
            <w:r w:rsidRPr="00D75362">
              <w:rPr>
                <w:bCs/>
                <w:noProof/>
                <w:webHidden/>
              </w:rPr>
              <w:fldChar w:fldCharType="begin"/>
            </w:r>
            <w:r w:rsidRPr="00D75362">
              <w:rPr>
                <w:bCs/>
                <w:noProof/>
                <w:webHidden/>
              </w:rPr>
              <w:instrText xml:space="preserve"> PAGEREF _Toc219381350 \h </w:instrText>
            </w:r>
            <w:r w:rsidRPr="00D75362">
              <w:rPr>
                <w:bCs/>
                <w:noProof/>
                <w:webHidden/>
              </w:rPr>
            </w:r>
            <w:r w:rsidRPr="00D75362">
              <w:rPr>
                <w:bCs/>
                <w:noProof/>
                <w:webHidden/>
              </w:rPr>
              <w:fldChar w:fldCharType="separate"/>
            </w:r>
            <w:r w:rsidRPr="00D75362">
              <w:rPr>
                <w:bCs/>
                <w:noProof/>
                <w:webHidden/>
              </w:rPr>
              <w:t>13</w:t>
            </w:r>
            <w:r w:rsidRPr="00D75362">
              <w:rPr>
                <w:bCs/>
                <w:noProof/>
                <w:webHidden/>
              </w:rPr>
              <w:fldChar w:fldCharType="end"/>
            </w:r>
          </w:hyperlink>
        </w:p>
        <w:p w14:paraId="73D207E3" w14:textId="6763FF2F"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1" w:history="1">
            <w:r w:rsidRPr="00D75362">
              <w:rPr>
                <w:rStyle w:val="Hyperlink"/>
                <w:bCs/>
                <w:noProof/>
                <w:specVanish/>
              </w:rPr>
              <w:t>Section 5.03. No Recourse Against Officers and Agents.</w:t>
            </w:r>
            <w:r w:rsidRPr="00D75362">
              <w:rPr>
                <w:bCs/>
                <w:noProof/>
                <w:webHidden/>
              </w:rPr>
              <w:tab/>
            </w:r>
            <w:r w:rsidRPr="00D75362">
              <w:rPr>
                <w:bCs/>
                <w:noProof/>
                <w:webHidden/>
              </w:rPr>
              <w:fldChar w:fldCharType="begin"/>
            </w:r>
            <w:r w:rsidRPr="00D75362">
              <w:rPr>
                <w:bCs/>
                <w:noProof/>
                <w:webHidden/>
              </w:rPr>
              <w:instrText xml:space="preserve"> PAGEREF _Toc219381351 \h </w:instrText>
            </w:r>
            <w:r w:rsidRPr="00D75362">
              <w:rPr>
                <w:bCs/>
                <w:noProof/>
                <w:webHidden/>
              </w:rPr>
            </w:r>
            <w:r w:rsidRPr="00D75362">
              <w:rPr>
                <w:bCs/>
                <w:noProof/>
                <w:webHidden/>
              </w:rPr>
              <w:fldChar w:fldCharType="separate"/>
            </w:r>
            <w:r w:rsidRPr="00D75362">
              <w:rPr>
                <w:bCs/>
                <w:noProof/>
                <w:webHidden/>
              </w:rPr>
              <w:t>14</w:t>
            </w:r>
            <w:r w:rsidRPr="00D75362">
              <w:rPr>
                <w:bCs/>
                <w:noProof/>
                <w:webHidden/>
              </w:rPr>
              <w:fldChar w:fldCharType="end"/>
            </w:r>
          </w:hyperlink>
        </w:p>
        <w:p w14:paraId="5B858FD1" w14:textId="13781135"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2" w:history="1">
            <w:r w:rsidRPr="00D75362">
              <w:rPr>
                <w:rStyle w:val="Hyperlink"/>
                <w:bCs/>
                <w:noProof/>
                <w:specVanish/>
              </w:rPr>
              <w:t>Section 5.04. Notices.</w:t>
            </w:r>
            <w:r w:rsidRPr="00D75362">
              <w:rPr>
                <w:bCs/>
                <w:noProof/>
                <w:webHidden/>
              </w:rPr>
              <w:tab/>
            </w:r>
            <w:r w:rsidRPr="00D75362">
              <w:rPr>
                <w:bCs/>
                <w:noProof/>
                <w:webHidden/>
              </w:rPr>
              <w:fldChar w:fldCharType="begin"/>
            </w:r>
            <w:r w:rsidRPr="00D75362">
              <w:rPr>
                <w:bCs/>
                <w:noProof/>
                <w:webHidden/>
              </w:rPr>
              <w:instrText xml:space="preserve"> PAGEREF _Toc219381352 \h </w:instrText>
            </w:r>
            <w:r w:rsidRPr="00D75362">
              <w:rPr>
                <w:bCs/>
                <w:noProof/>
                <w:webHidden/>
              </w:rPr>
            </w:r>
            <w:r w:rsidRPr="00D75362">
              <w:rPr>
                <w:bCs/>
                <w:noProof/>
                <w:webHidden/>
              </w:rPr>
              <w:fldChar w:fldCharType="separate"/>
            </w:r>
            <w:r w:rsidRPr="00D75362">
              <w:rPr>
                <w:bCs/>
                <w:noProof/>
                <w:webHidden/>
              </w:rPr>
              <w:t>14</w:t>
            </w:r>
            <w:r w:rsidRPr="00D75362">
              <w:rPr>
                <w:bCs/>
                <w:noProof/>
                <w:webHidden/>
              </w:rPr>
              <w:fldChar w:fldCharType="end"/>
            </w:r>
          </w:hyperlink>
        </w:p>
        <w:p w14:paraId="2DEB249C" w14:textId="093ED10B"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3" w:history="1">
            <w:r w:rsidRPr="00D75362">
              <w:rPr>
                <w:rStyle w:val="Hyperlink"/>
                <w:bCs/>
                <w:noProof/>
              </w:rPr>
              <w:t>Section 5.05. Miscellaneous.</w:t>
            </w:r>
            <w:r w:rsidRPr="00D75362">
              <w:rPr>
                <w:bCs/>
                <w:noProof/>
                <w:webHidden/>
              </w:rPr>
              <w:tab/>
            </w:r>
            <w:r w:rsidRPr="00D75362">
              <w:rPr>
                <w:bCs/>
                <w:noProof/>
                <w:webHidden/>
              </w:rPr>
              <w:fldChar w:fldCharType="begin"/>
            </w:r>
            <w:r w:rsidRPr="00D75362">
              <w:rPr>
                <w:bCs/>
                <w:noProof/>
                <w:webHidden/>
              </w:rPr>
              <w:instrText xml:space="preserve"> PAGEREF _Toc219381353 \h </w:instrText>
            </w:r>
            <w:r w:rsidRPr="00D75362">
              <w:rPr>
                <w:bCs/>
                <w:noProof/>
                <w:webHidden/>
              </w:rPr>
            </w:r>
            <w:r w:rsidRPr="00D75362">
              <w:rPr>
                <w:bCs/>
                <w:noProof/>
                <w:webHidden/>
              </w:rPr>
              <w:fldChar w:fldCharType="separate"/>
            </w:r>
            <w:r w:rsidRPr="00D75362">
              <w:rPr>
                <w:bCs/>
                <w:noProof/>
                <w:webHidden/>
              </w:rPr>
              <w:t>15</w:t>
            </w:r>
            <w:r w:rsidRPr="00D75362">
              <w:rPr>
                <w:bCs/>
                <w:noProof/>
                <w:webHidden/>
              </w:rPr>
              <w:fldChar w:fldCharType="end"/>
            </w:r>
          </w:hyperlink>
        </w:p>
        <w:p w14:paraId="30E84CCA" w14:textId="020EE023"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4" w:history="1">
            <w:r w:rsidRPr="00D75362">
              <w:rPr>
                <w:rStyle w:val="Hyperlink"/>
                <w:bCs/>
                <w:noProof/>
              </w:rPr>
              <w:t>Section 5.06. Developer Consent..</w:t>
            </w:r>
            <w:r w:rsidRPr="00D75362">
              <w:rPr>
                <w:bCs/>
                <w:noProof/>
                <w:webHidden/>
              </w:rPr>
              <w:tab/>
            </w:r>
            <w:r w:rsidRPr="00D75362">
              <w:rPr>
                <w:bCs/>
                <w:noProof/>
                <w:webHidden/>
              </w:rPr>
              <w:fldChar w:fldCharType="begin"/>
            </w:r>
            <w:r w:rsidRPr="00D75362">
              <w:rPr>
                <w:bCs/>
                <w:noProof/>
                <w:webHidden/>
              </w:rPr>
              <w:instrText xml:space="preserve"> PAGEREF _Toc219381354 \h </w:instrText>
            </w:r>
            <w:r w:rsidRPr="00D75362">
              <w:rPr>
                <w:bCs/>
                <w:noProof/>
                <w:webHidden/>
              </w:rPr>
            </w:r>
            <w:r w:rsidRPr="00D75362">
              <w:rPr>
                <w:bCs/>
                <w:noProof/>
                <w:webHidden/>
              </w:rPr>
              <w:fldChar w:fldCharType="separate"/>
            </w:r>
            <w:r w:rsidRPr="00D75362">
              <w:rPr>
                <w:bCs/>
                <w:noProof/>
                <w:webHidden/>
              </w:rPr>
              <w:t>16</w:t>
            </w:r>
            <w:r w:rsidRPr="00D75362">
              <w:rPr>
                <w:bCs/>
                <w:noProof/>
                <w:webHidden/>
              </w:rPr>
              <w:fldChar w:fldCharType="end"/>
            </w:r>
          </w:hyperlink>
        </w:p>
        <w:p w14:paraId="5AD6AC3C" w14:textId="422C1DBB"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5" w:history="1">
            <w:r w:rsidRPr="00D75362">
              <w:rPr>
                <w:rStyle w:val="Hyperlink"/>
                <w:bCs/>
                <w:noProof/>
                <w:specVanish/>
              </w:rPr>
              <w:t>Section 5.07. Third Party Beneficiaries</w:t>
            </w:r>
            <w:r w:rsidRPr="00D75362">
              <w:rPr>
                <w:bCs/>
                <w:noProof/>
                <w:webHidden/>
              </w:rPr>
              <w:tab/>
            </w:r>
            <w:r w:rsidRPr="00D75362">
              <w:rPr>
                <w:bCs/>
                <w:noProof/>
                <w:webHidden/>
              </w:rPr>
              <w:fldChar w:fldCharType="begin"/>
            </w:r>
            <w:r w:rsidRPr="00D75362">
              <w:rPr>
                <w:bCs/>
                <w:noProof/>
                <w:webHidden/>
              </w:rPr>
              <w:instrText xml:space="preserve"> PAGEREF _Toc219381355 \h </w:instrText>
            </w:r>
            <w:r w:rsidRPr="00D75362">
              <w:rPr>
                <w:bCs/>
                <w:noProof/>
                <w:webHidden/>
              </w:rPr>
            </w:r>
            <w:r w:rsidRPr="00D75362">
              <w:rPr>
                <w:bCs/>
                <w:noProof/>
                <w:webHidden/>
              </w:rPr>
              <w:fldChar w:fldCharType="separate"/>
            </w:r>
            <w:r w:rsidRPr="00D75362">
              <w:rPr>
                <w:bCs/>
                <w:noProof/>
                <w:webHidden/>
              </w:rPr>
              <w:t>16</w:t>
            </w:r>
            <w:r w:rsidRPr="00D75362">
              <w:rPr>
                <w:bCs/>
                <w:noProof/>
                <w:webHidden/>
              </w:rPr>
              <w:fldChar w:fldCharType="end"/>
            </w:r>
          </w:hyperlink>
        </w:p>
        <w:p w14:paraId="789A653E" w14:textId="7A87D6BE"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6" w:history="1">
            <w:r w:rsidRPr="00D75362">
              <w:rPr>
                <w:rStyle w:val="Hyperlink"/>
                <w:bCs/>
                <w:noProof/>
                <w:specVanish/>
              </w:rPr>
              <w:t>Section 5.08. Interlocal Cooperation Act.</w:t>
            </w:r>
            <w:r w:rsidRPr="00D75362">
              <w:rPr>
                <w:bCs/>
                <w:noProof/>
                <w:webHidden/>
              </w:rPr>
              <w:tab/>
            </w:r>
            <w:r w:rsidRPr="00D75362">
              <w:rPr>
                <w:bCs/>
                <w:noProof/>
                <w:webHidden/>
              </w:rPr>
              <w:fldChar w:fldCharType="begin"/>
            </w:r>
            <w:r w:rsidRPr="00D75362">
              <w:rPr>
                <w:bCs/>
                <w:noProof/>
                <w:webHidden/>
              </w:rPr>
              <w:instrText xml:space="preserve"> PAGEREF _Toc219381356 \h </w:instrText>
            </w:r>
            <w:r w:rsidRPr="00D75362">
              <w:rPr>
                <w:bCs/>
                <w:noProof/>
                <w:webHidden/>
              </w:rPr>
            </w:r>
            <w:r w:rsidRPr="00D75362">
              <w:rPr>
                <w:bCs/>
                <w:noProof/>
                <w:webHidden/>
              </w:rPr>
              <w:fldChar w:fldCharType="separate"/>
            </w:r>
            <w:r w:rsidRPr="00D75362">
              <w:rPr>
                <w:bCs/>
                <w:noProof/>
                <w:webHidden/>
              </w:rPr>
              <w:t>16</w:t>
            </w:r>
            <w:r w:rsidRPr="00D75362">
              <w:rPr>
                <w:bCs/>
                <w:noProof/>
                <w:webHidden/>
              </w:rPr>
              <w:fldChar w:fldCharType="end"/>
            </w:r>
          </w:hyperlink>
        </w:p>
        <w:p w14:paraId="562AE77E" w14:textId="3E58D022"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7" w:history="1">
            <w:r w:rsidRPr="00D75362">
              <w:rPr>
                <w:rStyle w:val="Hyperlink"/>
                <w:bCs/>
                <w:noProof/>
                <w:specVanish/>
              </w:rPr>
              <w:t>Section 5.09. Applicable Law and Jurisdiction; Interpretation.</w:t>
            </w:r>
            <w:r w:rsidRPr="00D75362">
              <w:rPr>
                <w:bCs/>
                <w:noProof/>
                <w:webHidden/>
              </w:rPr>
              <w:tab/>
            </w:r>
            <w:r w:rsidRPr="00D75362">
              <w:rPr>
                <w:bCs/>
                <w:noProof/>
                <w:webHidden/>
              </w:rPr>
              <w:fldChar w:fldCharType="begin"/>
            </w:r>
            <w:r w:rsidRPr="00D75362">
              <w:rPr>
                <w:bCs/>
                <w:noProof/>
                <w:webHidden/>
              </w:rPr>
              <w:instrText xml:space="preserve"> PAGEREF _Toc219381357 \h </w:instrText>
            </w:r>
            <w:r w:rsidRPr="00D75362">
              <w:rPr>
                <w:bCs/>
                <w:noProof/>
                <w:webHidden/>
              </w:rPr>
            </w:r>
            <w:r w:rsidRPr="00D75362">
              <w:rPr>
                <w:bCs/>
                <w:noProof/>
                <w:webHidden/>
              </w:rPr>
              <w:fldChar w:fldCharType="separate"/>
            </w:r>
            <w:r w:rsidRPr="00D75362">
              <w:rPr>
                <w:bCs/>
                <w:noProof/>
                <w:webHidden/>
              </w:rPr>
              <w:t>16</w:t>
            </w:r>
            <w:r w:rsidRPr="00D75362">
              <w:rPr>
                <w:bCs/>
                <w:noProof/>
                <w:webHidden/>
              </w:rPr>
              <w:fldChar w:fldCharType="end"/>
            </w:r>
          </w:hyperlink>
        </w:p>
        <w:p w14:paraId="46FFC33C" w14:textId="68DF8E41"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8" w:history="1">
            <w:r w:rsidRPr="00D75362">
              <w:rPr>
                <w:rStyle w:val="Hyperlink"/>
                <w:bCs/>
                <w:noProof/>
                <w:specVanish/>
              </w:rPr>
              <w:t>Section 5.10. Effective Date and Agreement Termination Date.</w:t>
            </w:r>
            <w:r w:rsidRPr="00D75362">
              <w:rPr>
                <w:bCs/>
                <w:noProof/>
                <w:webHidden/>
              </w:rPr>
              <w:tab/>
            </w:r>
            <w:r w:rsidRPr="00D75362">
              <w:rPr>
                <w:bCs/>
                <w:noProof/>
                <w:webHidden/>
              </w:rPr>
              <w:fldChar w:fldCharType="begin"/>
            </w:r>
            <w:r w:rsidRPr="00D75362">
              <w:rPr>
                <w:bCs/>
                <w:noProof/>
                <w:webHidden/>
              </w:rPr>
              <w:instrText xml:space="preserve"> PAGEREF _Toc219381358 \h </w:instrText>
            </w:r>
            <w:r w:rsidRPr="00D75362">
              <w:rPr>
                <w:bCs/>
                <w:noProof/>
                <w:webHidden/>
              </w:rPr>
            </w:r>
            <w:r w:rsidRPr="00D75362">
              <w:rPr>
                <w:bCs/>
                <w:noProof/>
                <w:webHidden/>
              </w:rPr>
              <w:fldChar w:fldCharType="separate"/>
            </w:r>
            <w:r w:rsidRPr="00D75362">
              <w:rPr>
                <w:bCs/>
                <w:noProof/>
                <w:webHidden/>
              </w:rPr>
              <w:t>17</w:t>
            </w:r>
            <w:r w:rsidRPr="00D75362">
              <w:rPr>
                <w:bCs/>
                <w:noProof/>
                <w:webHidden/>
              </w:rPr>
              <w:fldChar w:fldCharType="end"/>
            </w:r>
          </w:hyperlink>
        </w:p>
        <w:p w14:paraId="5CF1B54E" w14:textId="665ECF71" w:rsidR="00D75362" w:rsidRPr="00D75362" w:rsidRDefault="00D75362">
          <w:pPr>
            <w:pStyle w:val="TOC2"/>
            <w:rPr>
              <w:rFonts w:asciiTheme="minorHAnsi" w:eastAsiaTheme="minorEastAsia" w:hAnsiTheme="minorHAnsi" w:cstheme="minorBidi"/>
              <w:bCs/>
              <w:noProof/>
              <w:kern w:val="2"/>
              <w:szCs w:val="24"/>
              <w14:ligatures w14:val="standardContextual"/>
            </w:rPr>
          </w:pPr>
          <w:hyperlink w:anchor="_Toc219381359" w:history="1">
            <w:r w:rsidRPr="00D75362">
              <w:rPr>
                <w:rStyle w:val="Hyperlink"/>
                <w:bCs/>
                <w:noProof/>
                <w:specVanish/>
              </w:rPr>
              <w:t>Section 5.11. Notice of Interlocal Agreement.</w:t>
            </w:r>
            <w:r w:rsidRPr="00D75362">
              <w:rPr>
                <w:bCs/>
                <w:noProof/>
                <w:webHidden/>
              </w:rPr>
              <w:tab/>
            </w:r>
            <w:r w:rsidRPr="00D75362">
              <w:rPr>
                <w:bCs/>
                <w:noProof/>
                <w:webHidden/>
              </w:rPr>
              <w:fldChar w:fldCharType="begin"/>
            </w:r>
            <w:r w:rsidRPr="00D75362">
              <w:rPr>
                <w:bCs/>
                <w:noProof/>
                <w:webHidden/>
              </w:rPr>
              <w:instrText xml:space="preserve"> PAGEREF _Toc219381359 \h </w:instrText>
            </w:r>
            <w:r w:rsidRPr="00D75362">
              <w:rPr>
                <w:bCs/>
                <w:noProof/>
                <w:webHidden/>
              </w:rPr>
            </w:r>
            <w:r w:rsidRPr="00D75362">
              <w:rPr>
                <w:bCs/>
                <w:noProof/>
                <w:webHidden/>
              </w:rPr>
              <w:fldChar w:fldCharType="separate"/>
            </w:r>
            <w:r w:rsidRPr="00D75362">
              <w:rPr>
                <w:bCs/>
                <w:noProof/>
                <w:webHidden/>
              </w:rPr>
              <w:t>17</w:t>
            </w:r>
            <w:r w:rsidRPr="00D75362">
              <w:rPr>
                <w:bCs/>
                <w:noProof/>
                <w:webHidden/>
              </w:rPr>
              <w:fldChar w:fldCharType="end"/>
            </w:r>
          </w:hyperlink>
        </w:p>
        <w:p w14:paraId="7DB2256F" w14:textId="0FB9563D" w:rsidR="00D75362" w:rsidRPr="00D75362" w:rsidRDefault="00236B2E" w:rsidP="00236B2E">
          <w:pPr>
            <w:rPr>
              <w:bCs/>
            </w:rPr>
          </w:pPr>
          <w:r w:rsidRPr="00D75362">
            <w:rPr>
              <w:bCs/>
              <w:szCs w:val="24"/>
            </w:rPr>
            <w:fldChar w:fldCharType="end"/>
          </w:r>
        </w:p>
      </w:sdtContent>
    </w:sdt>
    <w:p w14:paraId="66881CD2" w14:textId="17499A53" w:rsidR="00236B2E" w:rsidRDefault="00236B2E" w:rsidP="00236B2E">
      <w:r>
        <w:t xml:space="preserve">EXHIBIT A – </w:t>
      </w:r>
      <w:r w:rsidR="00D01858">
        <w:t>HTRZ ZONE</w:t>
      </w:r>
    </w:p>
    <w:p w14:paraId="08E8962B" w14:textId="56654DBD" w:rsidR="00D75362" w:rsidRDefault="00D75362" w:rsidP="00236B2E">
      <w:r>
        <w:t xml:space="preserve">EXHIBIT B – </w:t>
      </w:r>
      <w:r w:rsidRPr="00D75362">
        <w:t>HTRZ PARTICIPATION AGREEMENT</w:t>
      </w:r>
    </w:p>
    <w:p w14:paraId="523FFF89" w14:textId="77777777" w:rsidR="00D75362" w:rsidRDefault="00D75362" w:rsidP="00236B2E">
      <w:r>
        <w:t>EXHIBIT C – RDA PARTICIPATION AGREEMENT</w:t>
      </w:r>
    </w:p>
    <w:p w14:paraId="320EE12D" w14:textId="1852DFC7" w:rsidR="00D75362" w:rsidRDefault="00D75362" w:rsidP="00236B2E">
      <w:pPr>
        <w:sectPr w:rsidR="00D75362" w:rsidSect="00236B2E">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pgSz w:w="12240" w:h="15840" w:code="1"/>
          <w:pgMar w:top="1440" w:right="1440" w:bottom="1440" w:left="1440" w:header="1080" w:footer="720" w:gutter="0"/>
          <w:pgNumType w:fmt="lowerRoman" w:start="1"/>
          <w:cols w:space="720"/>
          <w:titlePg/>
          <w:docGrid w:linePitch="360"/>
        </w:sectPr>
      </w:pPr>
      <w:r>
        <w:t>EXHIBIT D – ADDENDUM TO CAPITAL PLEDGE AGREEMENT</w:t>
      </w:r>
    </w:p>
    <w:p w14:paraId="7FE1557C" w14:textId="77777777" w:rsidR="00236B2E" w:rsidRDefault="00236B2E" w:rsidP="00236B2E">
      <w:pPr>
        <w:pStyle w:val="BoldCenter12pt"/>
      </w:pPr>
      <w:r>
        <w:lastRenderedPageBreak/>
        <w:t>INTERLOCAL CAPITAL PLEDGE AGREEMENT</w:t>
      </w:r>
    </w:p>
    <w:p w14:paraId="02996399" w14:textId="78A0AC00" w:rsidR="00236B2E" w:rsidRDefault="00236B2E" w:rsidP="00236B2E">
      <w:pPr>
        <w:pStyle w:val="BodyText"/>
      </w:pPr>
      <w:r>
        <w:t xml:space="preserve">This </w:t>
      </w:r>
      <w:r w:rsidRPr="00A92E0A">
        <w:rPr>
          <w:b/>
        </w:rPr>
        <w:t>INTERLOCAL</w:t>
      </w:r>
      <w:r>
        <w:t xml:space="preserve"> </w:t>
      </w:r>
      <w:r w:rsidRPr="009A6B6B">
        <w:rPr>
          <w:b/>
        </w:rPr>
        <w:t>CAPITAL PLEDGE AGREEMENT</w:t>
      </w:r>
      <w:r>
        <w:t xml:space="preserve"> (this “Agreement”) is entered into on </w:t>
      </w:r>
      <w:r w:rsidR="004616E6">
        <w:t>[INDENTURE MONTH]</w:t>
      </w:r>
      <w:r>
        <w:t xml:space="preserve"> 1, 202</w:t>
      </w:r>
      <w:r w:rsidR="004616E6">
        <w:t>6</w:t>
      </w:r>
      <w:r>
        <w:t xml:space="preserve"> between </w:t>
      </w:r>
      <w:r w:rsidR="00085654">
        <w:rPr>
          <w:b/>
        </w:rPr>
        <w:t>DOWNTOWN DAYBREAK</w:t>
      </w:r>
      <w:r w:rsidR="00677283">
        <w:rPr>
          <w:b/>
        </w:rPr>
        <w:t xml:space="preserve"> </w:t>
      </w:r>
      <w:r>
        <w:rPr>
          <w:b/>
        </w:rPr>
        <w:t>PUBLIC INFRASTRUCTURE DISTRICT</w:t>
      </w:r>
      <w:r w:rsidR="00085654">
        <w:rPr>
          <w:b/>
        </w:rPr>
        <w:t xml:space="preserve"> NO. 1</w:t>
      </w:r>
      <w:r>
        <w:t xml:space="preserve"> (the “</w:t>
      </w:r>
      <w:r w:rsidRPr="00D84210">
        <w:rPr>
          <w:b/>
          <w:bCs/>
        </w:rPr>
        <w:t>District</w:t>
      </w:r>
      <w:r>
        <w:t xml:space="preserve">”) and the </w:t>
      </w:r>
      <w:r w:rsidR="00B35E64">
        <w:rPr>
          <w:b/>
        </w:rPr>
        <w:t xml:space="preserve">SOUTH JORDAN </w:t>
      </w:r>
      <w:r w:rsidR="00B23438">
        <w:rPr>
          <w:b/>
        </w:rPr>
        <w:t xml:space="preserve">CITY </w:t>
      </w:r>
      <w:r w:rsidR="00B35E64">
        <w:rPr>
          <w:b/>
        </w:rPr>
        <w:t>REDEVELOPMENT AGENCY</w:t>
      </w:r>
      <w:r>
        <w:t xml:space="preserve"> (</w:t>
      </w:r>
      <w:r w:rsidR="004E08BC">
        <w:t xml:space="preserve">the </w:t>
      </w:r>
      <w:r>
        <w:t>“</w:t>
      </w:r>
      <w:r w:rsidR="004616E6">
        <w:rPr>
          <w:b/>
          <w:bCs/>
        </w:rPr>
        <w:t>RDA</w:t>
      </w:r>
      <w:r>
        <w:t xml:space="preserve">”). </w:t>
      </w:r>
      <w:r w:rsidR="00D75362">
        <w:t>Additionally, VP Daybreak Devco, LLC, a Delaware limited liability company (the “</w:t>
      </w:r>
      <w:r w:rsidR="00D75362" w:rsidRPr="00D01858">
        <w:rPr>
          <w:b/>
          <w:bCs/>
        </w:rPr>
        <w:t>Developer</w:t>
      </w:r>
      <w:r w:rsidR="00D75362">
        <w:t xml:space="preserve">”) has entered into an Addendum to this Agreement with the District, attached hereto as </w:t>
      </w:r>
      <w:r w:rsidR="00D75362" w:rsidRPr="00CB67AB">
        <w:rPr>
          <w:u w:val="single"/>
        </w:rPr>
        <w:t xml:space="preserve">Exhibit </w:t>
      </w:r>
      <w:r w:rsidR="00D75362">
        <w:rPr>
          <w:u w:val="single"/>
        </w:rPr>
        <w:t>D</w:t>
      </w:r>
      <w:r w:rsidR="00D75362">
        <w:t>, acknowledging and consenting to the RDA</w:t>
      </w:r>
      <w:r w:rsidR="00D75362" w:rsidRPr="006269A4">
        <w:t>’s commitment</w:t>
      </w:r>
      <w:r w:rsidR="00D75362">
        <w:t>s</w:t>
      </w:r>
      <w:r w:rsidR="00D75362" w:rsidRPr="006269A4">
        <w:t xml:space="preserve"> to the District</w:t>
      </w:r>
      <w:r w:rsidR="00D75362">
        <w:t>, as outlined in this Agreement</w:t>
      </w:r>
      <w:r w:rsidR="00D75362" w:rsidRPr="006269A4">
        <w:t>.</w:t>
      </w:r>
      <w:r w:rsidR="00D75362">
        <w:t xml:space="preserve"> </w:t>
      </w:r>
      <w:r>
        <w:t>All capitalized terms used and not otherwise defined in the “Recitals” below have the respective meanings assigned in Section 1 hereof. This Agreement shall take effect on the Effective Date, as defined herein.</w:t>
      </w:r>
    </w:p>
    <w:p w14:paraId="518E8746" w14:textId="77777777" w:rsidR="00236B2E" w:rsidRDefault="00236B2E" w:rsidP="00236B2E">
      <w:pPr>
        <w:pStyle w:val="00Center"/>
      </w:pPr>
      <w:r w:rsidRPr="00736C64">
        <w:rPr>
          <w:b/>
        </w:rPr>
        <w:t>RECITALS</w:t>
      </w:r>
    </w:p>
    <w:p w14:paraId="2AD035A4" w14:textId="1F17C859" w:rsidR="004E08BC" w:rsidRPr="00600402" w:rsidRDefault="004E08BC" w:rsidP="004E08BC">
      <w:pPr>
        <w:pStyle w:val="00BodyText5"/>
      </w:pPr>
      <w:r w:rsidRPr="00600402">
        <w:rPr>
          <w:b/>
          <w:bCs/>
        </w:rPr>
        <w:t>WHEREAS</w:t>
      </w:r>
      <w:r w:rsidRPr="00600402">
        <w:t xml:space="preserve">, </w:t>
      </w:r>
      <w:r>
        <w:t>the RDA</w:t>
      </w:r>
      <w:r w:rsidRPr="00600402">
        <w:t xml:space="preserve"> has undertaken a program for the development of certain areas within </w:t>
      </w:r>
      <w:r>
        <w:t>South Jordan City,</w:t>
      </w:r>
      <w:r w:rsidRPr="00600402">
        <w:t xml:space="preserve"> Utah (the “</w:t>
      </w:r>
      <w:r w:rsidRPr="0056691E">
        <w:rPr>
          <w:b/>
          <w:bCs/>
        </w:rPr>
        <w:t>City</w:t>
      </w:r>
      <w:r w:rsidRPr="00600402">
        <w:t xml:space="preserve">”) to further the policies and objectives of </w:t>
      </w:r>
      <w:r w:rsidRPr="00210290">
        <w:t xml:space="preserve">the </w:t>
      </w:r>
      <w:r>
        <w:t xml:space="preserve">Community Reinvestment Agency Act, Utah Code </w:t>
      </w:r>
      <w:r w:rsidRPr="0056691E">
        <w:t>§1</w:t>
      </w:r>
      <w:r>
        <w:t xml:space="preserve">7C, Chapter 5 </w:t>
      </w:r>
      <w:r w:rsidRPr="00210290">
        <w:t>(the “</w:t>
      </w:r>
      <w:r w:rsidR="0035337A">
        <w:rPr>
          <w:b/>
          <w:bCs/>
        </w:rPr>
        <w:t>RDA</w:t>
      </w:r>
      <w:r>
        <w:rPr>
          <w:b/>
          <w:bCs/>
        </w:rPr>
        <w:t xml:space="preserve"> </w:t>
      </w:r>
      <w:r w:rsidRPr="003B3F98">
        <w:rPr>
          <w:b/>
          <w:bCs/>
        </w:rPr>
        <w:t>Act</w:t>
      </w:r>
      <w:r w:rsidRPr="00210290">
        <w:t>”)</w:t>
      </w:r>
      <w:r w:rsidRPr="00600402">
        <w:t>; and</w:t>
      </w:r>
    </w:p>
    <w:p w14:paraId="63E86617" w14:textId="417E2C82" w:rsidR="00236B2E" w:rsidRDefault="00236B2E" w:rsidP="00236B2E">
      <w:pPr>
        <w:pStyle w:val="00BodyText5"/>
      </w:pPr>
      <w:r w:rsidRPr="00F15AED">
        <w:rPr>
          <w:b/>
        </w:rPr>
        <w:t>WHEREAS</w:t>
      </w:r>
      <w:r w:rsidRPr="00625249">
        <w:t xml:space="preserve">, </w:t>
      </w:r>
      <w:r>
        <w:t xml:space="preserve">the District </w:t>
      </w:r>
      <w:r w:rsidRPr="00625249">
        <w:t xml:space="preserve">is a </w:t>
      </w:r>
      <w:r>
        <w:t xml:space="preserve">public infrastructure district, </w:t>
      </w:r>
      <w:r w:rsidRPr="00D4053E">
        <w:t>a political subdivision and body corporate and politic</w:t>
      </w:r>
      <w:r>
        <w:t xml:space="preserve">, </w:t>
      </w:r>
      <w:r w:rsidRPr="00625249">
        <w:t>duly organized and existing under the Constitution and laws of the State of Utah (the “</w:t>
      </w:r>
      <w:r w:rsidRPr="00F15AED">
        <w:rPr>
          <w:b/>
        </w:rPr>
        <w:t>State</w:t>
      </w:r>
      <w:r w:rsidRPr="00625249">
        <w:t xml:space="preserve">”), including particularly </w:t>
      </w:r>
      <w:r w:rsidR="00747F52">
        <w:t xml:space="preserve">Title </w:t>
      </w:r>
      <w:r w:rsidRPr="00625249">
        <w:t>17B, Chapter 1 and</w:t>
      </w:r>
      <w:r>
        <w:t xml:space="preserve"> Title 17D, Chapter</w:t>
      </w:r>
      <w:r w:rsidRPr="00625249">
        <w:t xml:space="preserve"> </w:t>
      </w:r>
      <w:r>
        <w:t>4</w:t>
      </w:r>
      <w:r w:rsidRPr="00625249">
        <w:t>, Utah Code</w:t>
      </w:r>
      <w:r w:rsidR="00747F52">
        <w:t xml:space="preserve"> Annotated 1953, as amended</w:t>
      </w:r>
      <w:r>
        <w:t xml:space="preserve"> </w:t>
      </w:r>
      <w:r w:rsidRPr="00625249">
        <w:t>(</w:t>
      </w:r>
      <w:r>
        <w:t xml:space="preserve">collectively, </w:t>
      </w:r>
      <w:r w:rsidRPr="00625249">
        <w:t>the “</w:t>
      </w:r>
      <w:r w:rsidRPr="00F15AED">
        <w:rPr>
          <w:b/>
        </w:rPr>
        <w:t>District Act</w:t>
      </w:r>
      <w:r w:rsidRPr="00625249">
        <w:t>”); and</w:t>
      </w:r>
    </w:p>
    <w:p w14:paraId="7DCB36C4" w14:textId="3751E36B" w:rsidR="00236B2E" w:rsidRDefault="00236B2E" w:rsidP="00236B2E">
      <w:pPr>
        <w:pStyle w:val="00BodyText5"/>
      </w:pPr>
      <w:r>
        <w:rPr>
          <w:b/>
          <w:bCs/>
        </w:rPr>
        <w:t>WHEREAS</w:t>
      </w:r>
      <w:r>
        <w:t xml:space="preserve">, the District is authorized by the District Act and </w:t>
      </w:r>
      <w:r w:rsidR="00747F52" w:rsidRPr="00061DD2">
        <w:t>Title 11, Chapter 14, Utah Code Annotated 1953, as amended (the “</w:t>
      </w:r>
      <w:r w:rsidR="00747F52" w:rsidRPr="00061DD2">
        <w:rPr>
          <w:b/>
          <w:bCs/>
        </w:rPr>
        <w:t>Bond Act</w:t>
      </w:r>
      <w:r w:rsidR="00747F52" w:rsidRPr="00061DD2">
        <w:t>”)</w:t>
      </w:r>
      <w:r>
        <w:t xml:space="preserve"> to </w:t>
      </w:r>
      <w:r w:rsidRPr="00CD4FFB">
        <w:t xml:space="preserve">issue bonds for the purpose of </w:t>
      </w:r>
      <w:r w:rsidR="00F20879">
        <w:t xml:space="preserve">financing or refinancing </w:t>
      </w:r>
      <w:r w:rsidRPr="00CD4FFB">
        <w:t xml:space="preserve">all or part of the costs of </w:t>
      </w:r>
      <w:r>
        <w:t xml:space="preserve">constructing, </w:t>
      </w:r>
      <w:r w:rsidRPr="00CD4FFB">
        <w:t>acquiring, acquiring an interest in, improving, or extending certain improvements, facilities, or property</w:t>
      </w:r>
      <w:r>
        <w:t xml:space="preserve">, in accordance with the </w:t>
      </w:r>
      <w:r w:rsidR="00747F52">
        <w:t>g</w:t>
      </w:r>
      <w:r>
        <w:t xml:space="preserve">overning </w:t>
      </w:r>
      <w:r w:rsidR="00747F52">
        <w:t>d</w:t>
      </w:r>
      <w:r>
        <w:t xml:space="preserve">ocument for the District approved by the </w:t>
      </w:r>
      <w:r w:rsidR="004E08BC">
        <w:t>City Council of the City</w:t>
      </w:r>
      <w:r>
        <w:t xml:space="preserve"> on </w:t>
      </w:r>
      <w:r w:rsidR="0015779C">
        <w:t>December 2</w:t>
      </w:r>
      <w:r w:rsidR="00747F52">
        <w:t>, 2025</w:t>
      </w:r>
      <w:r>
        <w:t xml:space="preserve"> (the “</w:t>
      </w:r>
      <w:r w:rsidRPr="00CD4FFB">
        <w:rPr>
          <w:b/>
          <w:bCs/>
        </w:rPr>
        <w:t>Governing Document</w:t>
      </w:r>
      <w:r>
        <w:t>”); and</w:t>
      </w:r>
    </w:p>
    <w:p w14:paraId="62C64F44" w14:textId="4CB78977" w:rsidR="00F769F8" w:rsidRDefault="00236B2E" w:rsidP="00F769F8">
      <w:pPr>
        <w:pStyle w:val="00BodyText5"/>
      </w:pPr>
      <w:r w:rsidRPr="009A4F73">
        <w:rPr>
          <w:b/>
        </w:rPr>
        <w:t>WHEREAS</w:t>
      </w:r>
      <w:r w:rsidRPr="009A4F73">
        <w:t xml:space="preserve">, </w:t>
      </w:r>
      <w:r>
        <w:t>t</w:t>
      </w:r>
      <w:r w:rsidRPr="000D31FE">
        <w:t>he Utah Interlocal Cooperation Act (the “</w:t>
      </w:r>
      <w:r w:rsidRPr="00953B96">
        <w:rPr>
          <w:b/>
          <w:bCs/>
        </w:rPr>
        <w:t>Interlocal Cooperation Act</w:t>
      </w:r>
      <w:r w:rsidRPr="000D31FE">
        <w:t>”), Title 11, Chapter 13, Utah Code provides that two or more public agencies may, by agreement, jointly exercise any power common to the contracting parties, and may share their taxes and other revenues to accomplish their stated objectives</w:t>
      </w:r>
      <w:r>
        <w:t>; and</w:t>
      </w:r>
    </w:p>
    <w:p w14:paraId="71B53F32" w14:textId="6EB2ACFB" w:rsidR="004E08BC" w:rsidRDefault="004E08BC" w:rsidP="004E08BC">
      <w:pPr>
        <w:pStyle w:val="00BodyText5"/>
      </w:pPr>
      <w:r w:rsidRPr="00B87655">
        <w:rPr>
          <w:b/>
          <w:bCs/>
        </w:rPr>
        <w:t>WHEREAS</w:t>
      </w:r>
      <w:r>
        <w:t>, the City OM Enterprises Company, a Utah corporation (the “</w:t>
      </w:r>
      <w:r>
        <w:rPr>
          <w:b/>
          <w:bCs/>
        </w:rPr>
        <w:t>Master D</w:t>
      </w:r>
      <w:r w:rsidRPr="00AC0653">
        <w:rPr>
          <w:b/>
          <w:bCs/>
        </w:rPr>
        <w:t>eveloper</w:t>
      </w:r>
      <w:r>
        <w:t>”) previously entered into a Master Development Agreement dated March 18, 2003, as amended (as subsequently amended, the “</w:t>
      </w:r>
      <w:r>
        <w:rPr>
          <w:b/>
          <w:bCs/>
        </w:rPr>
        <w:t>Development</w:t>
      </w:r>
      <w:r w:rsidRPr="00AC0653">
        <w:rPr>
          <w:b/>
          <w:bCs/>
        </w:rPr>
        <w:t xml:space="preserve"> Agreement</w:t>
      </w:r>
      <w:r>
        <w:t>”) for the development of the Daybreak Master Planned Community (the “</w:t>
      </w:r>
      <w:r w:rsidRPr="004E08BC">
        <w:rPr>
          <w:b/>
          <w:bCs/>
        </w:rPr>
        <w:t>Project</w:t>
      </w:r>
      <w:r>
        <w:t>”); and</w:t>
      </w:r>
    </w:p>
    <w:p w14:paraId="0D22135E" w14:textId="6E1A13A5" w:rsidR="004E08BC" w:rsidRDefault="004E08BC" w:rsidP="004E08BC">
      <w:pPr>
        <w:pStyle w:val="00BodyText5"/>
      </w:pPr>
      <w:r w:rsidRPr="004E08BC">
        <w:rPr>
          <w:b/>
          <w:bCs/>
        </w:rPr>
        <w:t>WHEREAS</w:t>
      </w:r>
      <w:r>
        <w:t xml:space="preserve">, pursuant to Title 63N, Chapter 3, Part 6, </w:t>
      </w:r>
      <w:r w:rsidRPr="00061DD2">
        <w:t>Utah Code Annotated 1953, as amended (the “</w:t>
      </w:r>
      <w:r>
        <w:rPr>
          <w:b/>
          <w:bCs/>
        </w:rPr>
        <w:t>HTRZ</w:t>
      </w:r>
      <w:r w:rsidRPr="00061DD2">
        <w:rPr>
          <w:b/>
          <w:bCs/>
        </w:rPr>
        <w:t xml:space="preserve"> Act</w:t>
      </w:r>
      <w:r w:rsidRPr="00061DD2">
        <w:t>”)</w:t>
      </w:r>
      <w:r>
        <w:t xml:space="preserve"> on March 22, 2023, the Housing and Transit Reinvestment Committee of the Governor’s Office of Economic Opportunity considered and approved the application </w:t>
      </w:r>
      <w:r w:rsidR="008A251E">
        <w:t>of the City (the “</w:t>
      </w:r>
      <w:r w:rsidR="008A251E" w:rsidRPr="008A251E">
        <w:rPr>
          <w:b/>
          <w:bCs/>
        </w:rPr>
        <w:t>HTRZ Application</w:t>
      </w:r>
      <w:r w:rsidR="008A251E">
        <w:t xml:space="preserve">”) </w:t>
      </w:r>
      <w:r>
        <w:t>for the Downtown Daybreak Housing and Transit Reinvestment Zone (the “</w:t>
      </w:r>
      <w:r w:rsidRPr="00AC0653">
        <w:rPr>
          <w:b/>
          <w:bCs/>
        </w:rPr>
        <w:t>HTRZ Zone</w:t>
      </w:r>
      <w:r>
        <w:t>”)</w:t>
      </w:r>
      <w:r w:rsidR="00D01858">
        <w:t xml:space="preserve"> within the Project</w:t>
      </w:r>
      <w:r>
        <w:t>; and</w:t>
      </w:r>
    </w:p>
    <w:p w14:paraId="5AA41734" w14:textId="7F4EA8E9" w:rsidR="00677283" w:rsidRDefault="00236B2E" w:rsidP="00236B2E">
      <w:pPr>
        <w:pStyle w:val="00BodyText5"/>
      </w:pPr>
      <w:r w:rsidRPr="00A6751E">
        <w:rPr>
          <w:b/>
          <w:bCs/>
        </w:rPr>
        <w:t>WHEREAS</w:t>
      </w:r>
      <w:r w:rsidRPr="00A6751E">
        <w:t xml:space="preserve">, the development of the </w:t>
      </w:r>
      <w:r w:rsidR="004E20AE">
        <w:t>HTRZ Zone</w:t>
      </w:r>
      <w:r w:rsidR="00F20879">
        <w:t xml:space="preserve"> </w:t>
      </w:r>
      <w:r w:rsidRPr="00A6751E">
        <w:t xml:space="preserve">will generate </w:t>
      </w:r>
      <w:r w:rsidR="00F769F8" w:rsidRPr="00F769F8">
        <w:t xml:space="preserve">property tax increment from property taxes levied upon taxable property in the </w:t>
      </w:r>
      <w:r w:rsidR="00D01858">
        <w:t>HTRZ Zone</w:t>
      </w:r>
      <w:r w:rsidRPr="00A6432B">
        <w:t>; and</w:t>
      </w:r>
    </w:p>
    <w:p w14:paraId="79B67DCC" w14:textId="4E3A4C3A" w:rsidR="0035337A" w:rsidRDefault="00F769F8" w:rsidP="0035337A">
      <w:pPr>
        <w:pStyle w:val="00BodyText5"/>
      </w:pPr>
      <w:r w:rsidRPr="00D84210">
        <w:rPr>
          <w:b/>
          <w:bCs/>
        </w:rPr>
        <w:lastRenderedPageBreak/>
        <w:t>WHEREAS</w:t>
      </w:r>
      <w:r w:rsidRPr="00C7390B">
        <w:t xml:space="preserve">, </w:t>
      </w:r>
      <w:r w:rsidR="00F563C5">
        <w:t xml:space="preserve">the </w:t>
      </w:r>
      <w:r w:rsidR="00D01858">
        <w:t xml:space="preserve">RDA previously entered into </w:t>
      </w:r>
      <w:r w:rsidRPr="00C7390B">
        <w:t xml:space="preserve">a </w:t>
      </w:r>
      <w:r w:rsidR="00327ACD">
        <w:t>p</w:t>
      </w:r>
      <w:r w:rsidR="00F563C5">
        <w:t>articipation</w:t>
      </w:r>
      <w:r w:rsidRPr="00C7390B">
        <w:t xml:space="preserve"> </w:t>
      </w:r>
      <w:r w:rsidR="00327ACD">
        <w:t>a</w:t>
      </w:r>
      <w:r w:rsidRPr="00C7390B">
        <w:t xml:space="preserve">greement dated as of </w:t>
      </w:r>
      <w:r w:rsidR="00D01858">
        <w:t>October ___</w:t>
      </w:r>
      <w:r w:rsidRPr="00C7390B">
        <w:t>, 20</w:t>
      </w:r>
      <w:r w:rsidR="00D01858">
        <w:t>23</w:t>
      </w:r>
      <w:r w:rsidRPr="00C7390B">
        <w:t xml:space="preserve"> (</w:t>
      </w:r>
      <w:r>
        <w:t xml:space="preserve">as amended from time to time, </w:t>
      </w:r>
      <w:r w:rsidRPr="00C7390B">
        <w:t>the “</w:t>
      </w:r>
      <w:r w:rsidR="00655655">
        <w:rPr>
          <w:b/>
          <w:bCs/>
        </w:rPr>
        <w:t>RDA</w:t>
      </w:r>
      <w:r w:rsidR="00327ACD">
        <w:t xml:space="preserve"> </w:t>
      </w:r>
      <w:r w:rsidR="00F563C5">
        <w:rPr>
          <w:b/>
          <w:bCs/>
        </w:rPr>
        <w:t>Participation</w:t>
      </w:r>
      <w:r w:rsidRPr="00861AC5">
        <w:rPr>
          <w:b/>
          <w:bCs/>
        </w:rPr>
        <w:t xml:space="preserve"> Agreement</w:t>
      </w:r>
      <w:r w:rsidRPr="00C7390B">
        <w:t xml:space="preserve">”) </w:t>
      </w:r>
      <w:r w:rsidR="00F563C5">
        <w:t xml:space="preserve">with </w:t>
      </w:r>
      <w:r w:rsidR="00D01858">
        <w:t>VP Daybreak Devco, LLC, a Delaware limited liability company (the “</w:t>
      </w:r>
      <w:r w:rsidR="00D01858" w:rsidRPr="00D01858">
        <w:rPr>
          <w:b/>
          <w:bCs/>
        </w:rPr>
        <w:t>Developer</w:t>
      </w:r>
      <w:r w:rsidR="00D01858">
        <w:t>”)</w:t>
      </w:r>
      <w:r w:rsidRPr="00C7390B">
        <w:t xml:space="preserve">, pursuant to which </w:t>
      </w:r>
      <w:r w:rsidR="00F563C5">
        <w:t xml:space="preserve">the </w:t>
      </w:r>
      <w:r w:rsidR="00D01858">
        <w:t>RDA</w:t>
      </w:r>
      <w:r w:rsidRPr="00C7390B">
        <w:t xml:space="preserve"> pledged to the Developer </w:t>
      </w:r>
      <w:r w:rsidR="00D01858">
        <w:t>90% of the City’s share of tax increment revenues</w:t>
      </w:r>
      <w:r w:rsidR="0035337A">
        <w:t xml:space="preserve"> (</w:t>
      </w:r>
      <w:r w:rsidR="0035337A" w:rsidRPr="00F769F8">
        <w:t>as more fully described herein</w:t>
      </w:r>
      <w:r w:rsidR="0035337A">
        <w:t>, the “</w:t>
      </w:r>
      <w:r w:rsidR="00AF3283">
        <w:rPr>
          <w:b/>
          <w:bCs/>
        </w:rPr>
        <w:t>Participant’s RDA Share</w:t>
      </w:r>
      <w:r w:rsidR="0035337A">
        <w:t xml:space="preserve">”) generated within the </w:t>
      </w:r>
      <w:r w:rsidR="0035337A" w:rsidRPr="0035337A">
        <w:t>Southwest Quadrant Urban Center Community</w:t>
      </w:r>
      <w:r w:rsidR="0035337A">
        <w:t xml:space="preserve"> </w:t>
      </w:r>
      <w:r w:rsidR="0035337A" w:rsidRPr="0035337A">
        <w:t>Reinvestment Project Area (</w:t>
      </w:r>
      <w:r w:rsidR="0035337A">
        <w:t xml:space="preserve">the </w:t>
      </w:r>
      <w:r w:rsidR="0035337A" w:rsidRPr="0035337A">
        <w:t>“</w:t>
      </w:r>
      <w:r w:rsidR="0035337A" w:rsidRPr="0035337A">
        <w:rPr>
          <w:b/>
          <w:bCs/>
        </w:rPr>
        <w:t>Project Area</w:t>
      </w:r>
      <w:r w:rsidR="0035337A" w:rsidRPr="0035337A">
        <w:t>”)</w:t>
      </w:r>
      <w:r w:rsidR="0035337A">
        <w:t>; and</w:t>
      </w:r>
    </w:p>
    <w:p w14:paraId="49423825" w14:textId="51998533" w:rsidR="00327ACD" w:rsidRDefault="00327ACD" w:rsidP="00327ACD">
      <w:pPr>
        <w:pStyle w:val="00BodyText5"/>
      </w:pPr>
      <w:r w:rsidRPr="00327ACD">
        <w:rPr>
          <w:b/>
          <w:bCs/>
        </w:rPr>
        <w:t>WHEREAS</w:t>
      </w:r>
      <w:r>
        <w:t xml:space="preserve">, the RDA also previously entered into </w:t>
      </w:r>
      <w:r w:rsidRPr="00C7390B">
        <w:t xml:space="preserve">a </w:t>
      </w:r>
      <w:r>
        <w:t>participation</w:t>
      </w:r>
      <w:r w:rsidRPr="00C7390B">
        <w:t xml:space="preserve"> </w:t>
      </w:r>
      <w:r>
        <w:t>a</w:t>
      </w:r>
      <w:r w:rsidRPr="00C7390B">
        <w:t xml:space="preserve">greement dated as of </w:t>
      </w:r>
      <w:r>
        <w:t>August 1</w:t>
      </w:r>
      <w:r w:rsidRPr="00C7390B">
        <w:t>, 20</w:t>
      </w:r>
      <w:r>
        <w:t>23</w:t>
      </w:r>
      <w:r w:rsidRPr="00C7390B">
        <w:t xml:space="preserve"> (</w:t>
      </w:r>
      <w:r>
        <w:t xml:space="preserve">as amended from time to time, </w:t>
      </w:r>
      <w:r w:rsidRPr="00C7390B">
        <w:t>the “</w:t>
      </w:r>
      <w:r>
        <w:rPr>
          <w:b/>
          <w:bCs/>
        </w:rPr>
        <w:t>HTRZ</w:t>
      </w:r>
      <w:r>
        <w:t xml:space="preserve"> </w:t>
      </w:r>
      <w:r>
        <w:rPr>
          <w:b/>
          <w:bCs/>
        </w:rPr>
        <w:t>Participation</w:t>
      </w:r>
      <w:r w:rsidRPr="00861AC5">
        <w:rPr>
          <w:b/>
          <w:bCs/>
        </w:rPr>
        <w:t xml:space="preserve"> Agreement</w:t>
      </w:r>
      <w:r w:rsidRPr="00C7390B">
        <w:t>”</w:t>
      </w:r>
      <w:r>
        <w:t xml:space="preserve"> and, together with the </w:t>
      </w:r>
      <w:r w:rsidR="00655655">
        <w:t>RDA</w:t>
      </w:r>
      <w:r w:rsidRPr="00327ACD">
        <w:t xml:space="preserve"> Participation Agreement</w:t>
      </w:r>
      <w:r>
        <w:t>, the “</w:t>
      </w:r>
      <w:r w:rsidRPr="00327ACD">
        <w:rPr>
          <w:b/>
          <w:bCs/>
        </w:rPr>
        <w:t>Participation Agreement</w:t>
      </w:r>
      <w:r>
        <w:t>”</w:t>
      </w:r>
      <w:r w:rsidRPr="00C7390B">
        <w:t xml:space="preserve">) </w:t>
      </w:r>
      <w:r w:rsidR="00116E34">
        <w:t xml:space="preserve">with </w:t>
      </w:r>
      <w:r>
        <w:t xml:space="preserve">the </w:t>
      </w:r>
      <w:r w:rsidRPr="00327ACD">
        <w:t>Developer</w:t>
      </w:r>
      <w:r w:rsidRPr="00C7390B">
        <w:t xml:space="preserve">, </w:t>
      </w:r>
      <w:r w:rsidRPr="00327ACD">
        <w:t>pursuant to which the RDA agreed to remit to the Developer the Developer’s share of tax increment revenues generated within the</w:t>
      </w:r>
      <w:r w:rsidRPr="00327ACD">
        <w:rPr>
          <w:rFonts w:ascii="GlyphLessFont" w:hAnsi="GlyphLessFont" w:cs="GlyphLessFont"/>
          <w:sz w:val="22"/>
          <w:szCs w:val="22"/>
        </w:rPr>
        <w:t xml:space="preserve"> </w:t>
      </w:r>
      <w:r w:rsidRPr="00327ACD">
        <w:t>South Station</w:t>
      </w:r>
      <w:r>
        <w:t xml:space="preserve"> </w:t>
      </w:r>
      <w:r w:rsidRPr="00327ACD">
        <w:t>Housing and Transit Reinvestment Zone, except for the 1% retained by the RDA for administrative expenses</w:t>
      </w:r>
      <w:r w:rsidR="00AF3283">
        <w:t xml:space="preserve"> (the “</w:t>
      </w:r>
      <w:r w:rsidR="00AF3283" w:rsidRPr="00AF3283">
        <w:rPr>
          <w:b/>
          <w:bCs/>
        </w:rPr>
        <w:t>HTRZ Participant’s Share</w:t>
      </w:r>
      <w:r w:rsidR="00AF3283">
        <w:t>” and, together with the Participant’s RDA Share, the “</w:t>
      </w:r>
      <w:r w:rsidR="00AF3283">
        <w:rPr>
          <w:b/>
          <w:bCs/>
        </w:rPr>
        <w:t>Participant’s Share</w:t>
      </w:r>
      <w:r w:rsidR="00AF3283">
        <w:t>”)</w:t>
      </w:r>
      <w:r>
        <w:t>; and</w:t>
      </w:r>
    </w:p>
    <w:p w14:paraId="4F244CFB" w14:textId="77777777" w:rsidR="00B87655" w:rsidRDefault="00B87655" w:rsidP="00B87655">
      <w:pPr>
        <w:pStyle w:val="00BodyText5"/>
      </w:pPr>
      <w:r w:rsidRPr="0035337A">
        <w:rPr>
          <w:b/>
          <w:bCs/>
        </w:rPr>
        <w:t>WHEREAS</w:t>
      </w:r>
      <w:r>
        <w:t xml:space="preserve">, the Developer has consented to the assignment </w:t>
      </w:r>
      <w:r w:rsidRPr="00D3486A">
        <w:t>of its payment rights under the Participation Agreement, and the RDA desires to direct payment of the Participant’s Share to the District pursuant to this Agreement</w:t>
      </w:r>
      <w:r>
        <w:t xml:space="preserve">; and </w:t>
      </w:r>
    </w:p>
    <w:p w14:paraId="287C1B91" w14:textId="016F3367" w:rsidR="0035337A" w:rsidRDefault="0035337A" w:rsidP="0035337A">
      <w:pPr>
        <w:pStyle w:val="00BodyText5"/>
      </w:pPr>
      <w:r w:rsidRPr="009A4F73">
        <w:rPr>
          <w:b/>
        </w:rPr>
        <w:t>WHEREAS</w:t>
      </w:r>
      <w:r w:rsidRPr="009A4F73">
        <w:t xml:space="preserve">, </w:t>
      </w:r>
      <w:r>
        <w:t>the Board of Trustees of the District (the “</w:t>
      </w:r>
      <w:r w:rsidRPr="00B3732A">
        <w:rPr>
          <w:b/>
        </w:rPr>
        <w:t>District Board</w:t>
      </w:r>
      <w:r>
        <w:t xml:space="preserve">”) has determined that it is necessary to </w:t>
      </w:r>
      <w:r w:rsidRPr="00D84239">
        <w:t>financ</w:t>
      </w:r>
      <w:r>
        <w:t>e the</w:t>
      </w:r>
      <w:r w:rsidRPr="00D84239">
        <w:t xml:space="preserve"> acquisition, construction, or installation of a portion of the public infrastructure</w:t>
      </w:r>
      <w:r>
        <w:t xml:space="preserve"> and improvements</w:t>
      </w:r>
      <w:r w:rsidRPr="00D84239">
        <w:t xml:space="preserve"> </w:t>
      </w:r>
      <w:r>
        <w:t xml:space="preserve">within the </w:t>
      </w:r>
      <w:r w:rsidRPr="004E08BC">
        <w:t>HTRZ Zone</w:t>
      </w:r>
      <w:r>
        <w:t xml:space="preserve"> and the Project Area </w:t>
      </w:r>
      <w:r w:rsidRPr="00D84239">
        <w:t xml:space="preserve">as permitted under </w:t>
      </w:r>
      <w:r>
        <w:t>the HTRZ Act, the RDA Act, the District</w:t>
      </w:r>
      <w:r w:rsidRPr="00D84239">
        <w:t xml:space="preserve"> Act</w:t>
      </w:r>
      <w:r>
        <w:t>, and the Development Agreement; and</w:t>
      </w:r>
    </w:p>
    <w:p w14:paraId="677383DB" w14:textId="710DC4D3" w:rsidR="00253A16" w:rsidRDefault="00253A16" w:rsidP="00253A16">
      <w:pPr>
        <w:pStyle w:val="00BodyText5"/>
      </w:pPr>
      <w:r w:rsidRPr="00A24C78">
        <w:rPr>
          <w:b/>
        </w:rPr>
        <w:t>WHEREAS</w:t>
      </w:r>
      <w:r w:rsidRPr="00A24C78">
        <w:t xml:space="preserve">, for the purpose of financing a portion of the costs of </w:t>
      </w:r>
      <w:r>
        <w:t xml:space="preserve">the </w:t>
      </w:r>
      <w:r w:rsidRPr="00D742F7">
        <w:t>Project</w:t>
      </w:r>
      <w:r w:rsidRPr="00A24C78">
        <w:t xml:space="preserve">, the </w:t>
      </w:r>
      <w:r>
        <w:t>District Board</w:t>
      </w:r>
      <w:r w:rsidRPr="00A24C78">
        <w:t xml:space="preserve"> has determined to issue its</w:t>
      </w:r>
      <w:r w:rsidR="00536746">
        <w:t xml:space="preserve"> Tax </w:t>
      </w:r>
      <w:r w:rsidR="008260CC">
        <w:t>Increment</w:t>
      </w:r>
      <w:r w:rsidR="00536746">
        <w:t xml:space="preserve"> Revenue Bonds, Series 202</w:t>
      </w:r>
      <w:r w:rsidR="008260CC">
        <w:t>6</w:t>
      </w:r>
      <w:r w:rsidR="00536746">
        <w:t xml:space="preserve"> in the aggregate principal amount of $</w:t>
      </w:r>
      <w:r w:rsidR="008260CC">
        <w:t>[PAR]</w:t>
      </w:r>
      <w:r w:rsidR="00536746">
        <w:t xml:space="preserve"> (the “</w:t>
      </w:r>
      <w:r w:rsidR="00536746" w:rsidRPr="00536746">
        <w:rPr>
          <w:b/>
          <w:bCs/>
        </w:rPr>
        <w:t>Bonds</w:t>
      </w:r>
      <w:r w:rsidR="00536746">
        <w:t>”), pursuant to a</w:t>
      </w:r>
      <w:r w:rsidR="008260CC">
        <w:t>n</w:t>
      </w:r>
      <w:r w:rsidR="00536746">
        <w:t xml:space="preserve"> Indenture of Trust (the “</w:t>
      </w:r>
      <w:r w:rsidR="00536746" w:rsidRPr="00536746">
        <w:rPr>
          <w:b/>
          <w:bCs/>
        </w:rPr>
        <w:t>Indenture</w:t>
      </w:r>
      <w:r w:rsidR="00536746">
        <w:t>”)</w:t>
      </w:r>
      <w:r w:rsidR="008260CC">
        <w:t>,</w:t>
      </w:r>
      <w:r w:rsidR="00536746">
        <w:t xml:space="preserve"> dated as of </w:t>
      </w:r>
      <w:r w:rsidR="008260CC">
        <w:t>[INDENTURE MONTH]</w:t>
      </w:r>
      <w:r w:rsidR="00536746">
        <w:t xml:space="preserve"> 1, 202</w:t>
      </w:r>
      <w:r w:rsidR="008260CC">
        <w:t>6</w:t>
      </w:r>
      <w:r w:rsidR="00536746">
        <w:t xml:space="preserve"> between the District and </w:t>
      </w:r>
      <w:r w:rsidR="008260CC">
        <w:t>Zions Bancorporation, National Association, as trustee (the “</w:t>
      </w:r>
      <w:r w:rsidR="008260CC" w:rsidRPr="008260CC">
        <w:rPr>
          <w:b/>
          <w:bCs/>
        </w:rPr>
        <w:t>B</w:t>
      </w:r>
      <w:r w:rsidR="00536746" w:rsidRPr="008260CC">
        <w:rPr>
          <w:b/>
          <w:bCs/>
        </w:rPr>
        <w:t>ond Trustee</w:t>
      </w:r>
      <w:r w:rsidR="008260CC">
        <w:t>”)</w:t>
      </w:r>
      <w:r w:rsidRPr="00A24C78">
        <w:t>; and</w:t>
      </w:r>
    </w:p>
    <w:p w14:paraId="5FA955A6" w14:textId="71380851" w:rsidR="00536746" w:rsidRDefault="00536746" w:rsidP="00253A16">
      <w:pPr>
        <w:pStyle w:val="00BodyText5"/>
      </w:pPr>
      <w:r w:rsidRPr="00536746">
        <w:rPr>
          <w:b/>
          <w:bCs/>
        </w:rPr>
        <w:t>WHEREAS</w:t>
      </w:r>
      <w:r>
        <w:t xml:space="preserve">, </w:t>
      </w:r>
      <w:r w:rsidR="008D6336">
        <w:t>the Bonds are secured</w:t>
      </w:r>
      <w:r w:rsidR="005E5023">
        <w:t xml:space="preserve"> </w:t>
      </w:r>
      <w:r w:rsidR="008D6336">
        <w:t xml:space="preserve">by the </w:t>
      </w:r>
      <w:r w:rsidR="00AF3283">
        <w:t>Participant’s Share</w:t>
      </w:r>
      <w:r w:rsidR="008D6336">
        <w:t>; and</w:t>
      </w:r>
    </w:p>
    <w:p w14:paraId="14DD1662" w14:textId="01A597E2" w:rsidR="00236B2E" w:rsidRDefault="00236B2E" w:rsidP="00236B2E">
      <w:pPr>
        <w:pStyle w:val="00BodyText5"/>
      </w:pPr>
      <w:r w:rsidRPr="009A4F73">
        <w:rPr>
          <w:b/>
        </w:rPr>
        <w:t>WHEREAS</w:t>
      </w:r>
      <w:r w:rsidRPr="009A4F73">
        <w:t xml:space="preserve">, </w:t>
      </w:r>
      <w:r w:rsidR="008260CC">
        <w:t xml:space="preserve">the </w:t>
      </w:r>
      <w:r w:rsidR="004616E6">
        <w:t>RDA</w:t>
      </w:r>
      <w:r>
        <w:t xml:space="preserve"> and the District have determined that the execution of this Agreement and the issuance of the Bonds for the purpose of financing, refinancing, or reimbursing the costs of the Project furthers the mission of </w:t>
      </w:r>
      <w:r w:rsidR="008260CC">
        <w:t xml:space="preserve">the </w:t>
      </w:r>
      <w:r w:rsidR="004616E6">
        <w:t>RDA</w:t>
      </w:r>
      <w:r>
        <w:t xml:space="preserve"> and is in the best interests of </w:t>
      </w:r>
      <w:r w:rsidR="003D4C55">
        <w:t xml:space="preserve">the </w:t>
      </w:r>
      <w:r>
        <w:t>District and the residents, occupants, property owners, and taxpayers thereof; and</w:t>
      </w:r>
      <w:bookmarkStart w:id="0" w:name="_Hlk45724226"/>
    </w:p>
    <w:bookmarkEnd w:id="0"/>
    <w:p w14:paraId="00B05A7D" w14:textId="214B60B1" w:rsidR="00236B2E" w:rsidRDefault="00236B2E" w:rsidP="00236B2E">
      <w:pPr>
        <w:pStyle w:val="00BodyText5"/>
      </w:pPr>
      <w:r w:rsidRPr="00994F50">
        <w:rPr>
          <w:b/>
        </w:rPr>
        <w:t>WHEREAS</w:t>
      </w:r>
      <w:r w:rsidRPr="00994F50">
        <w:t xml:space="preserve">, for the purpose of facilitating the issuance of the Bonds, </w:t>
      </w:r>
      <w:r w:rsidR="008260CC">
        <w:t xml:space="preserve">the </w:t>
      </w:r>
      <w:r w:rsidR="004616E6">
        <w:t>RDA</w:t>
      </w:r>
      <w:r w:rsidR="00DF7BDC">
        <w:t xml:space="preserve"> and the District are</w:t>
      </w:r>
      <w:r w:rsidRPr="00994F50">
        <w:t xml:space="preserve"> entering into this Agreement; and</w:t>
      </w:r>
    </w:p>
    <w:p w14:paraId="01B42334" w14:textId="688A3ACE" w:rsidR="00236B2E" w:rsidRDefault="00236B2E" w:rsidP="00236B2E">
      <w:pPr>
        <w:pStyle w:val="00BodyText5"/>
      </w:pPr>
      <w:r w:rsidRPr="00994F50">
        <w:rPr>
          <w:b/>
        </w:rPr>
        <w:t>WHEREAS</w:t>
      </w:r>
      <w:r w:rsidRPr="00994F50">
        <w:t xml:space="preserve">, </w:t>
      </w:r>
      <w:r w:rsidR="008260CC">
        <w:t xml:space="preserve">the </w:t>
      </w:r>
      <w:r w:rsidR="004616E6">
        <w:t>RDA</w:t>
      </w:r>
      <w:r w:rsidRPr="00994F50">
        <w:t xml:space="preserve"> has, by the terms of this Agreement, pledged </w:t>
      </w:r>
      <w:r>
        <w:t xml:space="preserve">the </w:t>
      </w:r>
      <w:r w:rsidR="00AF3283">
        <w:t>Participant’s Share</w:t>
      </w:r>
      <w:r>
        <w:t xml:space="preserve"> </w:t>
      </w:r>
      <w:r w:rsidRPr="00994F50">
        <w:t xml:space="preserve">to </w:t>
      </w:r>
      <w:r>
        <w:t>the District</w:t>
      </w:r>
      <w:r w:rsidRPr="00994F50">
        <w:t xml:space="preserve"> for the payment of the </w:t>
      </w:r>
      <w:r>
        <w:t>Bonds</w:t>
      </w:r>
      <w:r w:rsidRPr="00994F50">
        <w:t xml:space="preserve"> and any Additional Obligations, and covenanted to take certain actions with respect to generating such revenues, for the benefit of the holders of the Bonds and any Additional Obligations; and</w:t>
      </w:r>
    </w:p>
    <w:p w14:paraId="76B73AA5" w14:textId="77777777" w:rsidR="00236B2E" w:rsidRPr="00736C64" w:rsidRDefault="00236B2E" w:rsidP="00236B2E">
      <w:pPr>
        <w:pStyle w:val="00Center"/>
        <w:rPr>
          <w:b/>
        </w:rPr>
      </w:pPr>
      <w:r w:rsidRPr="00736C64">
        <w:rPr>
          <w:b/>
        </w:rPr>
        <w:lastRenderedPageBreak/>
        <w:t>COVENANTS</w:t>
      </w:r>
    </w:p>
    <w:p w14:paraId="6E51CFB4" w14:textId="77777777" w:rsidR="00236B2E" w:rsidRDefault="00236B2E" w:rsidP="00236B2E">
      <w:pPr>
        <w:pStyle w:val="BodyText"/>
      </w:pPr>
      <w:r w:rsidRPr="00717C36">
        <w:rPr>
          <w:b/>
        </w:rPr>
        <w:t>NOW, THEREFORE</w:t>
      </w:r>
      <w:r>
        <w:t>, for and in consideration of the promises and the mutual covenants and stipulations herein, the parties hereby agree as follows:</w:t>
      </w:r>
    </w:p>
    <w:p w14:paraId="539A1A03" w14:textId="77777777" w:rsidR="00236B2E" w:rsidRDefault="00236B2E" w:rsidP="00236B2E">
      <w:pPr>
        <w:pStyle w:val="ArticleL1"/>
      </w:pPr>
      <w:bookmarkStart w:id="1" w:name="_Toc27751692"/>
      <w:r>
        <w:br/>
      </w:r>
      <w:r>
        <w:br/>
      </w:r>
      <w:bookmarkStart w:id="2" w:name="_Toc219381328"/>
      <w:r>
        <w:t>DEFINITIONS</w:t>
      </w:r>
      <w:bookmarkEnd w:id="1"/>
      <w:bookmarkEnd w:id="2"/>
    </w:p>
    <w:p w14:paraId="59E4B509" w14:textId="77777777" w:rsidR="00236B2E" w:rsidRPr="00531CA8" w:rsidRDefault="00236B2E" w:rsidP="00236B2E">
      <w:pPr>
        <w:pStyle w:val="ArticleL2"/>
        <w:rPr>
          <w:vanish/>
          <w:specVanish/>
        </w:rPr>
      </w:pPr>
      <w:bookmarkStart w:id="3" w:name="_Toc219381329"/>
      <w:bookmarkStart w:id="4" w:name="_Toc27751693"/>
      <w:r w:rsidRPr="0002430C">
        <w:rPr>
          <w:b/>
        </w:rPr>
        <w:t>Definitions</w:t>
      </w:r>
      <w:r>
        <w:t>.</w:t>
      </w:r>
      <w:bookmarkEnd w:id="3"/>
    </w:p>
    <w:p w14:paraId="36021334" w14:textId="63C92AA2" w:rsidR="00236B2E" w:rsidRDefault="00236B2E" w:rsidP="00236B2E">
      <w:pPr>
        <w:pStyle w:val="BodyText"/>
      </w:pPr>
      <w:r>
        <w:t xml:space="preserve">  As used herein, unless the context expressly indicates otherwise, the words defined below and capitalized in the text of </w:t>
      </w:r>
      <w:r w:rsidRPr="008260CC">
        <w:rPr>
          <w:iCs/>
        </w:rPr>
        <w:t>this</w:t>
      </w:r>
      <w:r>
        <w:t xml:space="preserve"> Agreement shall have the respective meanings set forth below:</w:t>
      </w:r>
      <w:bookmarkEnd w:id="4"/>
    </w:p>
    <w:p w14:paraId="2C49BF7C" w14:textId="0020B0D5" w:rsidR="00AD2302" w:rsidRDefault="00AD2302" w:rsidP="00236B2E">
      <w:pPr>
        <w:pStyle w:val="BodyText"/>
      </w:pPr>
      <w:r>
        <w:t>“</w:t>
      </w:r>
      <w:r w:rsidRPr="004F75E9">
        <w:rPr>
          <w:i/>
          <w:iCs/>
        </w:rPr>
        <w:t>Act</w:t>
      </w:r>
      <w:r>
        <w:t>” means, collectively, the RDA Act, the District Act, the HTRZ Act, the Interlocal Act, and the Bond Act.</w:t>
      </w:r>
    </w:p>
    <w:p w14:paraId="7A90ACB5" w14:textId="20670C26" w:rsidR="003F2C59" w:rsidRDefault="003F2C59" w:rsidP="00236B2E">
      <w:pPr>
        <w:pStyle w:val="BodyText"/>
      </w:pPr>
      <w:r w:rsidRPr="003F2C59">
        <w:t>“</w:t>
      </w:r>
      <w:r w:rsidRPr="003F2C59">
        <w:rPr>
          <w:i/>
          <w:iCs/>
        </w:rPr>
        <w:t>Additional Subordinate Obligations</w:t>
      </w:r>
      <w:r w:rsidRPr="003F2C59">
        <w:t xml:space="preserve">” means indebtedness issued by the District after the Effective Date which </w:t>
      </w:r>
      <w:r w:rsidR="005E5023">
        <w:t>are subordinate to the Bonds and any District Additional Obligations</w:t>
      </w:r>
      <w:r w:rsidRPr="003F2C59">
        <w:t>.</w:t>
      </w:r>
    </w:p>
    <w:p w14:paraId="28D3EFD9" w14:textId="28EBDEA6" w:rsidR="00236B2E" w:rsidRDefault="00236B2E" w:rsidP="00236B2E">
      <w:pPr>
        <w:pStyle w:val="BodyText"/>
      </w:pPr>
      <w:r>
        <w:t>“</w:t>
      </w:r>
      <w:r w:rsidRPr="0002430C">
        <w:rPr>
          <w:i/>
        </w:rPr>
        <w:t>Agreement</w:t>
      </w:r>
      <w:r>
        <w:t xml:space="preserve">” means this Capital Pledge Agreement as the same may be amended from time to time in accordance with the provisions hereof and </w:t>
      </w:r>
      <w:r w:rsidR="00D84210">
        <w:t>the Indenture</w:t>
      </w:r>
      <w:r>
        <w:t>.</w:t>
      </w:r>
    </w:p>
    <w:p w14:paraId="65A51F3D" w14:textId="5F6178A1" w:rsidR="00236B2E" w:rsidRDefault="00236B2E" w:rsidP="00236B2E">
      <w:pPr>
        <w:pStyle w:val="BodyText"/>
      </w:pPr>
      <w:r w:rsidRPr="00552CB9">
        <w:t>“</w:t>
      </w:r>
      <w:r w:rsidRPr="00552CB9">
        <w:rPr>
          <w:i/>
        </w:rPr>
        <w:t>Agreement Termination Date</w:t>
      </w:r>
      <w:r w:rsidRPr="00552CB9">
        <w:t xml:space="preserve">” means the first date on which no </w:t>
      </w:r>
      <w:r>
        <w:t>District</w:t>
      </w:r>
      <w:r w:rsidRPr="00552CB9">
        <w:t xml:space="preserve"> Obligations secured by the </w:t>
      </w:r>
      <w:r w:rsidR="00AF3283">
        <w:t>Participant’s Share</w:t>
      </w:r>
      <w:r w:rsidRPr="00552CB9">
        <w:t xml:space="preserve"> are Outstanding under </w:t>
      </w:r>
      <w:r w:rsidR="00D84210">
        <w:t>the Indenture</w:t>
      </w:r>
      <w:r w:rsidRPr="00552CB9">
        <w:t xml:space="preserve">; </w:t>
      </w:r>
      <w:r w:rsidRPr="00552CB9">
        <w:rPr>
          <w:i/>
        </w:rPr>
        <w:t>provided, however</w:t>
      </w:r>
      <w:r w:rsidRPr="00552CB9">
        <w:t xml:space="preserve">, that in no event shall the term of this Agreement extend beyond </w:t>
      </w:r>
      <w:r w:rsidR="00B10904">
        <w:t>December 31, 2055</w:t>
      </w:r>
      <w:r w:rsidRPr="00552CB9">
        <w:t>.</w:t>
      </w:r>
      <w:r w:rsidR="0004787C">
        <w:t xml:space="preserve"> </w:t>
      </w:r>
    </w:p>
    <w:p w14:paraId="27A2AF0B" w14:textId="60DD718D" w:rsidR="00DC13D0" w:rsidRDefault="00DC13D0" w:rsidP="00DC13D0">
      <w:pPr>
        <w:pStyle w:val="BodyText"/>
      </w:pPr>
      <w:r>
        <w:t>“</w:t>
      </w:r>
      <w:r w:rsidRPr="0002430C">
        <w:rPr>
          <w:i/>
        </w:rPr>
        <w:t>Bondholders</w:t>
      </w:r>
      <w:r>
        <w:t>” means the registered owners from time to time of the District Obligations.</w:t>
      </w:r>
    </w:p>
    <w:p w14:paraId="1D6F1FB2" w14:textId="17D407E7" w:rsidR="00BE217D" w:rsidRDefault="00BE217D" w:rsidP="00BE217D">
      <w:pPr>
        <w:pStyle w:val="BodyText"/>
      </w:pPr>
      <w:r w:rsidRPr="008117AE">
        <w:t>“</w:t>
      </w:r>
      <w:r w:rsidRPr="00BE217D">
        <w:rPr>
          <w:i/>
        </w:rPr>
        <w:t>Bonds</w:t>
      </w:r>
      <w:r w:rsidRPr="008117AE">
        <w:t>” means</w:t>
      </w:r>
      <w:r>
        <w:t xml:space="preserve"> the District’s Tax </w:t>
      </w:r>
      <w:r w:rsidR="000F408F">
        <w:t>Increment</w:t>
      </w:r>
      <w:r>
        <w:t xml:space="preserve"> Revenue Bonds, Series 202</w:t>
      </w:r>
      <w:r w:rsidR="000F408F">
        <w:t>6</w:t>
      </w:r>
      <w:r>
        <w:t>, in the aggregate principal amount of $</w:t>
      </w:r>
      <w:r w:rsidR="000F408F">
        <w:t>[PAR]</w:t>
      </w:r>
      <w:r w:rsidRPr="008117AE">
        <w:t>.</w:t>
      </w:r>
    </w:p>
    <w:p w14:paraId="0DDEC7D2" w14:textId="5DC79CEA" w:rsidR="00236B2E" w:rsidRDefault="00236B2E" w:rsidP="00236B2E">
      <w:pPr>
        <w:pStyle w:val="BodyText"/>
      </w:pPr>
      <w:r>
        <w:t>“</w:t>
      </w:r>
      <w:r w:rsidRPr="0002430C">
        <w:rPr>
          <w:i/>
        </w:rPr>
        <w:t>Bond Trustee</w:t>
      </w:r>
      <w:r>
        <w:t xml:space="preserve">” means (a) with respect to the Bonds, </w:t>
      </w:r>
      <w:r w:rsidR="000F408F">
        <w:t xml:space="preserve">Zions Bancorporation, </w:t>
      </w:r>
      <w:r w:rsidRPr="007F1BA7">
        <w:t>National Association</w:t>
      </w:r>
      <w:r>
        <w:t>, or any successor thereof and, (b) with respect to any other District Obligation, the trustee, paying agent, custodian or other administrative agent acting as such with respect to the applicable District Obligation under the applicable</w:t>
      </w:r>
      <w:r w:rsidR="00D84210">
        <w:t xml:space="preserve"> </w:t>
      </w:r>
      <w:r w:rsidR="00BE217D">
        <w:t>i</w:t>
      </w:r>
      <w:r>
        <w:t>ndenture.</w:t>
      </w:r>
    </w:p>
    <w:p w14:paraId="6BC1296E" w14:textId="1763B750" w:rsidR="00236B2E" w:rsidRDefault="00236B2E" w:rsidP="00740E1D">
      <w:pPr>
        <w:pStyle w:val="BodyText"/>
      </w:pPr>
      <w:r>
        <w:t>“</w:t>
      </w:r>
      <w:r w:rsidR="005E5023">
        <w:rPr>
          <w:i/>
        </w:rPr>
        <w:t>City</w:t>
      </w:r>
      <w:r>
        <w:t xml:space="preserve">” means </w:t>
      </w:r>
      <w:r w:rsidR="005E5023">
        <w:t>South Jordan City</w:t>
      </w:r>
      <w:r>
        <w:t>, Utah.</w:t>
      </w:r>
    </w:p>
    <w:p w14:paraId="6C5F4F54" w14:textId="05A5F98B" w:rsidR="00236B2E" w:rsidRDefault="00236B2E" w:rsidP="00236B2E">
      <w:pPr>
        <w:pStyle w:val="BodyText"/>
      </w:pPr>
      <w:r>
        <w:t>“</w:t>
      </w:r>
      <w:r>
        <w:rPr>
          <w:i/>
        </w:rPr>
        <w:t>District</w:t>
      </w:r>
      <w:r>
        <w:t xml:space="preserve">” means </w:t>
      </w:r>
      <w:r w:rsidR="00085654">
        <w:t xml:space="preserve">Downtown Daybreak </w:t>
      </w:r>
      <w:r>
        <w:t>Public Infrastructure District</w:t>
      </w:r>
      <w:r w:rsidR="00085654">
        <w:t xml:space="preserve"> No. 1</w:t>
      </w:r>
      <w:r>
        <w:t>.</w:t>
      </w:r>
    </w:p>
    <w:p w14:paraId="6CC5DD4B" w14:textId="33029D73" w:rsidR="00DC13D0" w:rsidRDefault="00DC13D0" w:rsidP="00DC13D0">
      <w:pPr>
        <w:pStyle w:val="BodyText"/>
      </w:pPr>
      <w:r>
        <w:t>“</w:t>
      </w:r>
      <w:r w:rsidRPr="00D84210">
        <w:rPr>
          <w:i/>
          <w:iCs/>
        </w:rPr>
        <w:t xml:space="preserve">District </w:t>
      </w:r>
      <w:r w:rsidRPr="0002430C">
        <w:rPr>
          <w:i/>
        </w:rPr>
        <w:t>Additional Obligations</w:t>
      </w:r>
      <w:r>
        <w:t>” means indebtedness issued by the District pursuant to the Indenture on a parity with the Bonds.</w:t>
      </w:r>
    </w:p>
    <w:p w14:paraId="225646D2" w14:textId="77777777" w:rsidR="00236B2E" w:rsidRDefault="00236B2E" w:rsidP="00236B2E">
      <w:pPr>
        <w:pStyle w:val="BodyText"/>
      </w:pPr>
      <w:r>
        <w:t>“</w:t>
      </w:r>
      <w:r>
        <w:rPr>
          <w:i/>
        </w:rPr>
        <w:t>District</w:t>
      </w:r>
      <w:r w:rsidRPr="0002430C">
        <w:rPr>
          <w:i/>
        </w:rPr>
        <w:t xml:space="preserve"> Board</w:t>
      </w:r>
      <w:r>
        <w:t>” means the Board of Trustees of the District.</w:t>
      </w:r>
    </w:p>
    <w:p w14:paraId="62E7AAEC" w14:textId="08B77414" w:rsidR="00236B2E" w:rsidRDefault="00236B2E" w:rsidP="00236B2E">
      <w:pPr>
        <w:pStyle w:val="BodyText"/>
      </w:pPr>
      <w:r>
        <w:t>“</w:t>
      </w:r>
      <w:r>
        <w:rPr>
          <w:i/>
        </w:rPr>
        <w:t>District</w:t>
      </w:r>
      <w:r w:rsidRPr="0002430C">
        <w:rPr>
          <w:i/>
        </w:rPr>
        <w:t xml:space="preserve"> Obligations</w:t>
      </w:r>
      <w:r>
        <w:t>” means, collectively, all of the following, to the extent issued to finance, refinance, or reimburse the costs of the Project: (a) the Bonds</w:t>
      </w:r>
      <w:r w:rsidR="007C7671">
        <w:t>,</w:t>
      </w:r>
      <w:r w:rsidR="00D84210">
        <w:t xml:space="preserve"> </w:t>
      </w:r>
      <w:r>
        <w:t xml:space="preserve">(b) any </w:t>
      </w:r>
      <w:r w:rsidR="00D84210" w:rsidRPr="00D84210">
        <w:t xml:space="preserve">District </w:t>
      </w:r>
      <w:r w:rsidRPr="00D84210">
        <w:t>Additional Obligations</w:t>
      </w:r>
      <w:r w:rsidR="003F2C59">
        <w:t xml:space="preserve"> and (c) and Additional Subordinate Obligations</w:t>
      </w:r>
      <w:r w:rsidRPr="00D84210">
        <w:t>.</w:t>
      </w:r>
    </w:p>
    <w:p w14:paraId="6C950842" w14:textId="77777777" w:rsidR="00236B2E" w:rsidRDefault="00236B2E" w:rsidP="00236B2E">
      <w:pPr>
        <w:pStyle w:val="BodyText"/>
      </w:pPr>
      <w:r>
        <w:lastRenderedPageBreak/>
        <w:t>“</w:t>
      </w:r>
      <w:r w:rsidRPr="0002430C">
        <w:rPr>
          <w:i/>
        </w:rPr>
        <w:t>Effective Date</w:t>
      </w:r>
      <w:r>
        <w:t>” means the date on which the District issues the Bonds.</w:t>
      </w:r>
    </w:p>
    <w:p w14:paraId="2C6AB4BA" w14:textId="38DF98EF" w:rsidR="00236B2E" w:rsidRPr="006F5740" w:rsidRDefault="00236B2E" w:rsidP="00236B2E">
      <w:pPr>
        <w:pStyle w:val="BodyText"/>
      </w:pPr>
      <w:r w:rsidRPr="006F5740">
        <w:t>“</w:t>
      </w:r>
      <w:r w:rsidRPr="006F5740">
        <w:rPr>
          <w:i/>
        </w:rPr>
        <w:t>Fiscal Year</w:t>
      </w:r>
      <w:r w:rsidRPr="006F5740">
        <w:t xml:space="preserve">” means, with </w:t>
      </w:r>
      <w:r w:rsidR="005E5023">
        <w:t xml:space="preserve">the fiscal year of </w:t>
      </w:r>
      <w:r w:rsidR="00EF11E5">
        <w:t xml:space="preserve">the </w:t>
      </w:r>
      <w:r w:rsidR="004616E6">
        <w:t>RDA</w:t>
      </w:r>
      <w:r w:rsidRPr="006F5740">
        <w:t xml:space="preserve"> </w:t>
      </w:r>
      <w:r w:rsidR="005E5023">
        <w:t>or</w:t>
      </w:r>
      <w:r w:rsidRPr="006F5740">
        <w:t xml:space="preserve"> the District, </w:t>
      </w:r>
      <w:r w:rsidR="005E5023">
        <w:t>as applicable</w:t>
      </w:r>
      <w:r w:rsidRPr="006F5740">
        <w:t xml:space="preserve">, </w:t>
      </w:r>
      <w:r w:rsidR="005E5023">
        <w:t xml:space="preserve">which may be adopted or amended </w:t>
      </w:r>
      <w:r w:rsidRPr="006F5740">
        <w:t>in accordance with applicable law.</w:t>
      </w:r>
    </w:p>
    <w:p w14:paraId="14A41B04" w14:textId="4C13B4BC" w:rsidR="00236B2E" w:rsidRDefault="00236B2E" w:rsidP="00236B2E">
      <w:pPr>
        <w:pStyle w:val="BodyText"/>
      </w:pPr>
      <w:r>
        <w:t>“</w:t>
      </w:r>
      <w:r>
        <w:rPr>
          <w:i/>
        </w:rPr>
        <w:t>Governing Document</w:t>
      </w:r>
      <w:r>
        <w:t xml:space="preserve">” means the Governing Document for the District approved by the </w:t>
      </w:r>
      <w:r w:rsidR="005E5023">
        <w:t>City</w:t>
      </w:r>
      <w:r>
        <w:t xml:space="preserve"> on </w:t>
      </w:r>
      <w:r w:rsidR="00EF11E5">
        <w:t>December 2, 2025</w:t>
      </w:r>
      <w:r>
        <w:t>.</w:t>
      </w:r>
    </w:p>
    <w:p w14:paraId="76AD1AF4" w14:textId="77777777" w:rsidR="00236B2E" w:rsidRDefault="00236B2E" w:rsidP="00236B2E">
      <w:pPr>
        <w:pStyle w:val="BodyText"/>
      </w:pPr>
      <w:r>
        <w:t>“</w:t>
      </w:r>
      <w:r w:rsidRPr="00512A30">
        <w:rPr>
          <w:i/>
          <w:iCs/>
        </w:rPr>
        <w:t>GRAMA Act</w:t>
      </w:r>
      <w:r>
        <w:t xml:space="preserve">” means </w:t>
      </w:r>
      <w:r w:rsidRPr="006751CB">
        <w:t>Title 63G, Chapter 2, Utah Code</w:t>
      </w:r>
      <w:r>
        <w:t>,</w:t>
      </w:r>
      <w:r w:rsidRPr="006751CB">
        <w:t xml:space="preserve"> </w:t>
      </w:r>
      <w:r>
        <w:t xml:space="preserve">the </w:t>
      </w:r>
      <w:r w:rsidRPr="006751CB">
        <w:t>Government Records Access and Management Act</w:t>
      </w:r>
      <w:r>
        <w:t>.</w:t>
      </w:r>
    </w:p>
    <w:p w14:paraId="3773C7BA" w14:textId="3A90AA87" w:rsidR="006314A9" w:rsidRDefault="006314A9" w:rsidP="00236B2E">
      <w:pPr>
        <w:pStyle w:val="BodyText"/>
      </w:pPr>
      <w:r w:rsidRPr="006314A9">
        <w:t>“</w:t>
      </w:r>
      <w:r w:rsidRPr="006314A9">
        <w:rPr>
          <w:i/>
          <w:iCs/>
        </w:rPr>
        <w:t>HTRZ Participation Agreement</w:t>
      </w:r>
      <w:r w:rsidRPr="006314A9">
        <w:t xml:space="preserve">” means the </w:t>
      </w:r>
      <w:r>
        <w:t>participation agreement</w:t>
      </w:r>
      <w:r w:rsidRPr="006314A9">
        <w:t xml:space="preserve"> dated as of August 1, 2023, by and between the RDA and </w:t>
      </w:r>
      <w:r>
        <w:t>the Developer</w:t>
      </w:r>
      <w:r w:rsidRPr="006314A9">
        <w:t>, as amended from time to time</w:t>
      </w:r>
      <w:r w:rsidR="00235D0F">
        <w:t xml:space="preserve">, attached hereto as </w:t>
      </w:r>
      <w:r w:rsidR="00235D0F">
        <w:rPr>
          <w:u w:val="single"/>
        </w:rPr>
        <w:t>Exhibit B</w:t>
      </w:r>
      <w:r w:rsidRPr="006314A9">
        <w:t>.</w:t>
      </w:r>
    </w:p>
    <w:p w14:paraId="57882642" w14:textId="77777777" w:rsidR="008A251E" w:rsidRDefault="008A251E" w:rsidP="008A251E">
      <w:pPr>
        <w:spacing w:after="240"/>
        <w:ind w:firstLine="720"/>
        <w:rPr>
          <w:szCs w:val="24"/>
        </w:rPr>
      </w:pPr>
      <w:r w:rsidRPr="00F90127">
        <w:rPr>
          <w:szCs w:val="24"/>
        </w:rPr>
        <w:t>“</w:t>
      </w:r>
      <w:r>
        <w:rPr>
          <w:i/>
          <w:szCs w:val="24"/>
        </w:rPr>
        <w:t>HTRZ Zone</w:t>
      </w:r>
      <w:r w:rsidRPr="00F90127">
        <w:rPr>
          <w:szCs w:val="24"/>
        </w:rPr>
        <w:t xml:space="preserve">” means the </w:t>
      </w:r>
      <w:r>
        <w:t>Downtown Daybreak Housing and Transit Reinvestment Zone</w:t>
      </w:r>
      <w:r w:rsidRPr="00F90127">
        <w:rPr>
          <w:szCs w:val="24"/>
        </w:rPr>
        <w:t>, as described in the</w:t>
      </w:r>
      <w:r>
        <w:rPr>
          <w:szCs w:val="24"/>
        </w:rPr>
        <w:t xml:space="preserve"> HTRZ Application, as more fully described by the property descriptions found in </w:t>
      </w:r>
      <w:r w:rsidRPr="00DB2611">
        <w:rPr>
          <w:szCs w:val="24"/>
          <w:u w:val="single"/>
        </w:rPr>
        <w:t>Exhibit A</w:t>
      </w:r>
      <w:r>
        <w:rPr>
          <w:szCs w:val="24"/>
        </w:rPr>
        <w:t xml:space="preserve"> attached hereto.</w:t>
      </w:r>
    </w:p>
    <w:p w14:paraId="032F640E" w14:textId="4EF58C9C" w:rsidR="00E50E9A" w:rsidRDefault="00E50E9A" w:rsidP="00E50E9A">
      <w:pPr>
        <w:pStyle w:val="BodyText"/>
      </w:pPr>
      <w:r>
        <w:t>“</w:t>
      </w:r>
      <w:r w:rsidRPr="00E50E9A">
        <w:rPr>
          <w:i/>
        </w:rPr>
        <w:t>Indenture</w:t>
      </w:r>
      <w:r>
        <w:t xml:space="preserve">” </w:t>
      </w:r>
      <w:r w:rsidRPr="00D84210">
        <w:t xml:space="preserve">has the meaning assigned to such term in the </w:t>
      </w:r>
      <w:r>
        <w:t>R</w:t>
      </w:r>
      <w:r w:rsidRPr="00D84210">
        <w:t>ecitals</w:t>
      </w:r>
      <w:r>
        <w:t>.</w:t>
      </w:r>
    </w:p>
    <w:p w14:paraId="669539E2" w14:textId="5F039C28" w:rsidR="00236B2E" w:rsidRDefault="00236B2E" w:rsidP="00236B2E">
      <w:pPr>
        <w:pStyle w:val="BodyText"/>
      </w:pPr>
      <w:r>
        <w:t>“</w:t>
      </w:r>
      <w:r w:rsidRPr="0002430C">
        <w:rPr>
          <w:i/>
        </w:rPr>
        <w:t>Outstanding</w:t>
      </w:r>
      <w:r>
        <w:t xml:space="preserve">” has the meaning assigned to such term in </w:t>
      </w:r>
      <w:r w:rsidR="00D84210">
        <w:t>the Indenture</w:t>
      </w:r>
      <w:r>
        <w:t>.</w:t>
      </w:r>
    </w:p>
    <w:p w14:paraId="3907CAB5" w14:textId="10756171" w:rsidR="00250F49" w:rsidRDefault="00250F49" w:rsidP="00250F49">
      <w:pPr>
        <w:pStyle w:val="BodyText"/>
      </w:pPr>
      <w:r w:rsidRPr="00641F74">
        <w:t>“</w:t>
      </w:r>
      <w:r w:rsidRPr="00641F74">
        <w:rPr>
          <w:i/>
          <w:iCs/>
        </w:rPr>
        <w:t>Owner</w:t>
      </w:r>
      <w:r w:rsidRPr="00641F74">
        <w:t xml:space="preserve">” means any </w:t>
      </w:r>
      <w:r>
        <w:t>Owner</w:t>
      </w:r>
      <w:r w:rsidRPr="00641F74">
        <w:t xml:space="preserve"> under the Indenture and any similar party under any resolution, pledge agreement, indenture, or other document relating to the issuance of </w:t>
      </w:r>
      <w:r>
        <w:t>District Obligations</w:t>
      </w:r>
      <w:r w:rsidRPr="00641F74">
        <w:t>.</w:t>
      </w:r>
    </w:p>
    <w:p w14:paraId="05DA92A2" w14:textId="1C07C564" w:rsidR="00236B2E" w:rsidRDefault="00236B2E" w:rsidP="00236B2E">
      <w:pPr>
        <w:pStyle w:val="BodyText"/>
      </w:pPr>
      <w:r>
        <w:t>“</w:t>
      </w:r>
      <w:r w:rsidRPr="007A0DA7">
        <w:rPr>
          <w:i/>
        </w:rPr>
        <w:t>Parity Bonds</w:t>
      </w:r>
      <w:r>
        <w:t xml:space="preserve">” has the meanings assigned to such term in the </w:t>
      </w:r>
      <w:r w:rsidR="00D84210">
        <w:t>Indenture</w:t>
      </w:r>
      <w:r>
        <w:t>.</w:t>
      </w:r>
      <w:r w:rsidR="00862358">
        <w:t xml:space="preserve"> </w:t>
      </w:r>
    </w:p>
    <w:p w14:paraId="21F0479F" w14:textId="7A49DD24" w:rsidR="00AF3283" w:rsidRDefault="00AF3283" w:rsidP="00AF3283">
      <w:pPr>
        <w:pStyle w:val="00BodyText5"/>
      </w:pPr>
      <w:r>
        <w:t>“</w:t>
      </w:r>
      <w:r>
        <w:rPr>
          <w:i/>
          <w:iCs/>
        </w:rPr>
        <w:t>Participant’s HTRZ Share</w:t>
      </w:r>
      <w:r>
        <w:t>” is</w:t>
      </w:r>
      <w:r w:rsidRPr="00AF3283">
        <w:t xml:space="preserve"> as defined in</w:t>
      </w:r>
      <w:r w:rsidR="00BA2429">
        <w:t xml:space="preserve"> the</w:t>
      </w:r>
      <w:r w:rsidRPr="00AF3283">
        <w:t xml:space="preserve"> HTRZ Participation Agreement.</w:t>
      </w:r>
      <w:r>
        <w:t xml:space="preserve"> </w:t>
      </w:r>
    </w:p>
    <w:p w14:paraId="3C44E219" w14:textId="6BC596C3" w:rsidR="00AF3283" w:rsidRDefault="00AF3283" w:rsidP="00AF3283">
      <w:pPr>
        <w:pStyle w:val="00BodyText5"/>
      </w:pPr>
      <w:r>
        <w:t>“</w:t>
      </w:r>
      <w:r>
        <w:rPr>
          <w:i/>
          <w:iCs/>
        </w:rPr>
        <w:t>Participant’s RDA Share</w:t>
      </w:r>
      <w:r>
        <w:t xml:space="preserve">” </w:t>
      </w:r>
      <w:r w:rsidR="00B87655">
        <w:t>means the “Participant’s Share” as defined in</w:t>
      </w:r>
      <w:r w:rsidR="00B87655" w:rsidRPr="00AF3283">
        <w:t xml:space="preserve"> </w:t>
      </w:r>
      <w:r w:rsidR="00B87655">
        <w:t xml:space="preserve">the RDA </w:t>
      </w:r>
      <w:r w:rsidR="00B87655" w:rsidRPr="00AF3283">
        <w:t>Participation Agreement</w:t>
      </w:r>
      <w:r>
        <w:t>.</w:t>
      </w:r>
    </w:p>
    <w:p w14:paraId="1300EC04" w14:textId="191F6328" w:rsidR="00AF3283" w:rsidRDefault="00AF3283" w:rsidP="00AF3283">
      <w:pPr>
        <w:pStyle w:val="00BodyText5"/>
      </w:pPr>
      <w:r>
        <w:t>“</w:t>
      </w:r>
      <w:r>
        <w:rPr>
          <w:i/>
          <w:iCs/>
        </w:rPr>
        <w:t>Participant’s Share</w:t>
      </w:r>
      <w:r>
        <w:t xml:space="preserve">” means, collectively, (a) the Participant’s RDA Share and (b) the Participant’s HTRZ Share. </w:t>
      </w:r>
    </w:p>
    <w:p w14:paraId="06A80800" w14:textId="5781C368" w:rsidR="001234A0" w:rsidRDefault="001234A0" w:rsidP="001234A0">
      <w:pPr>
        <w:pStyle w:val="00BodyText5"/>
      </w:pPr>
      <w:r>
        <w:t>“</w:t>
      </w:r>
      <w:r>
        <w:rPr>
          <w:i/>
          <w:iCs/>
        </w:rPr>
        <w:t>Participation Agreement</w:t>
      </w:r>
      <w:r>
        <w:t>” means</w:t>
      </w:r>
      <w:r w:rsidR="006314A9">
        <w:t>, collectively,</w:t>
      </w:r>
      <w:r>
        <w:t xml:space="preserve"> the</w:t>
      </w:r>
      <w:r w:rsidR="006314A9">
        <w:t xml:space="preserve"> </w:t>
      </w:r>
      <w:r w:rsidR="00655655">
        <w:t>RDA</w:t>
      </w:r>
      <w:r>
        <w:t xml:space="preserve"> Participation </w:t>
      </w:r>
      <w:r w:rsidRPr="00947A66">
        <w:t xml:space="preserve">Agreement </w:t>
      </w:r>
      <w:r w:rsidR="006314A9">
        <w:t>and the HTRZ Participation Agreement</w:t>
      </w:r>
      <w:r>
        <w:t>.</w:t>
      </w:r>
    </w:p>
    <w:p w14:paraId="59EB1219" w14:textId="2E7300AE" w:rsidR="00236B2E" w:rsidRDefault="00236B2E" w:rsidP="00236B2E">
      <w:pPr>
        <w:pStyle w:val="BodyText"/>
      </w:pPr>
      <w:r w:rsidRPr="00FE4F7E">
        <w:t>“</w:t>
      </w:r>
      <w:r w:rsidRPr="00FE4F7E">
        <w:rPr>
          <w:i/>
        </w:rPr>
        <w:t>Payment Obligation</w:t>
      </w:r>
      <w:r w:rsidRPr="00FE4F7E">
        <w:t>” has the meaning assigned to such term in Section 2.0</w:t>
      </w:r>
      <w:r>
        <w:t>3</w:t>
      </w:r>
      <w:r w:rsidRPr="00FE4F7E">
        <w:t>(a) hereof.</w:t>
      </w:r>
    </w:p>
    <w:p w14:paraId="31A6098C" w14:textId="2A3A7A00" w:rsidR="00236B2E" w:rsidRDefault="00236B2E" w:rsidP="00236B2E">
      <w:pPr>
        <w:pStyle w:val="BodyText"/>
      </w:pPr>
      <w:r>
        <w:t>“</w:t>
      </w:r>
      <w:r w:rsidRPr="0002430C">
        <w:rPr>
          <w:i/>
        </w:rPr>
        <w:t>Project</w:t>
      </w:r>
      <w:r>
        <w:t xml:space="preserve">” means the </w:t>
      </w:r>
      <w:bookmarkStart w:id="5" w:name="_Hlk182470812"/>
      <w:r w:rsidRPr="00D84239">
        <w:t>acquisition, construction, or installation of a portion of the public infrastructure</w:t>
      </w:r>
      <w:r>
        <w:t xml:space="preserve"> and </w:t>
      </w:r>
      <w:r w:rsidR="0042764B">
        <w:t xml:space="preserve">other </w:t>
      </w:r>
      <w:r>
        <w:t>improvements</w:t>
      </w:r>
      <w:bookmarkEnd w:id="5"/>
      <w:r w:rsidR="00DF7BDC">
        <w:t xml:space="preserve"> in the </w:t>
      </w:r>
      <w:r w:rsidR="00D01858">
        <w:t>HTRZ Zone</w:t>
      </w:r>
      <w:r w:rsidRPr="00D84239">
        <w:t xml:space="preserve"> </w:t>
      </w:r>
      <w:r w:rsidR="00AD2302">
        <w:t xml:space="preserve">and the Project Area </w:t>
      </w:r>
      <w:r w:rsidRPr="00D84239">
        <w:t xml:space="preserve">as permitted under </w:t>
      </w:r>
      <w:r>
        <w:t xml:space="preserve">the </w:t>
      </w:r>
      <w:r w:rsidRPr="00D84239">
        <w:t>Act</w:t>
      </w:r>
      <w:r w:rsidR="0065095A">
        <w:t>,</w:t>
      </w:r>
      <w:r w:rsidR="0065095A" w:rsidRPr="0065095A">
        <w:t xml:space="preserve"> </w:t>
      </w:r>
      <w:r w:rsidR="0065095A">
        <w:t xml:space="preserve">and </w:t>
      </w:r>
      <w:bookmarkStart w:id="6" w:name="_Hlk78532831"/>
      <w:r w:rsidR="0065095A">
        <w:t xml:space="preserve">the </w:t>
      </w:r>
      <w:r w:rsidR="0065095A" w:rsidRPr="0069446C">
        <w:t>financing</w:t>
      </w:r>
      <w:r w:rsidR="0065095A">
        <w:t xml:space="preserve">, refinancing </w:t>
      </w:r>
      <w:r w:rsidR="0065095A" w:rsidRPr="0069446C">
        <w:t xml:space="preserve">or reimbursing </w:t>
      </w:r>
      <w:r w:rsidR="0065095A">
        <w:t>of all or a</w:t>
      </w:r>
      <w:r w:rsidR="0065095A" w:rsidRPr="0069446C">
        <w:t xml:space="preserve"> portion of </w:t>
      </w:r>
      <w:r w:rsidR="0065095A">
        <w:t xml:space="preserve">capital improvements benefiting the </w:t>
      </w:r>
      <w:r w:rsidR="00D01858">
        <w:t>HTRZ Zone</w:t>
      </w:r>
      <w:r w:rsidR="00AD2302">
        <w:t xml:space="preserve"> and the Project Area</w:t>
      </w:r>
      <w:r w:rsidR="0065095A">
        <w:t>, including the refinancing of existing projects, and related costs</w:t>
      </w:r>
      <w:bookmarkStart w:id="7" w:name="_Hlk78532853"/>
      <w:bookmarkEnd w:id="6"/>
      <w:r w:rsidR="0065095A">
        <w:t xml:space="preserve"> </w:t>
      </w:r>
      <w:r w:rsidR="0065095A" w:rsidRPr="0069446C">
        <w:t xml:space="preserve">(including paying amounts due or to become due under </w:t>
      </w:r>
      <w:r w:rsidR="0065095A">
        <w:t>any</w:t>
      </w:r>
      <w:r w:rsidR="0065095A" w:rsidRPr="0069446C">
        <w:t xml:space="preserve"> </w:t>
      </w:r>
      <w:r w:rsidR="0065095A">
        <w:t>a</w:t>
      </w:r>
      <w:r w:rsidR="0065095A" w:rsidRPr="00F71B66">
        <w:t xml:space="preserve">cquisition and </w:t>
      </w:r>
      <w:r w:rsidR="0065095A">
        <w:t>r</w:t>
      </w:r>
      <w:r w:rsidR="0065095A" w:rsidRPr="00F71B66">
        <w:t xml:space="preserve">eimbursement </w:t>
      </w:r>
      <w:r w:rsidR="0065095A">
        <w:t>a</w:t>
      </w:r>
      <w:r w:rsidR="0065095A" w:rsidRPr="00F71B66">
        <w:t>greement</w:t>
      </w:r>
      <w:r w:rsidR="0065095A" w:rsidRPr="00A955AA">
        <w:t>)</w:t>
      </w:r>
      <w:bookmarkEnd w:id="7"/>
      <w:r w:rsidR="0065095A">
        <w:t>.</w:t>
      </w:r>
    </w:p>
    <w:p w14:paraId="3A014BA5" w14:textId="0A72E462" w:rsidR="008A251E" w:rsidRDefault="008A251E" w:rsidP="00236B2E">
      <w:pPr>
        <w:pStyle w:val="BodyText"/>
      </w:pPr>
      <w:r>
        <w:lastRenderedPageBreak/>
        <w:t>“</w:t>
      </w:r>
      <w:r w:rsidRPr="008A251E">
        <w:rPr>
          <w:i/>
          <w:iCs/>
        </w:rPr>
        <w:t>Project Area</w:t>
      </w:r>
      <w:r>
        <w:t xml:space="preserve">” means the </w:t>
      </w:r>
      <w:r w:rsidRPr="0035337A">
        <w:rPr>
          <w:rFonts w:eastAsia="Calibri"/>
          <w:szCs w:val="24"/>
        </w:rPr>
        <w:t>Southwest Quadrant Urban Center Community</w:t>
      </w:r>
      <w:r>
        <w:t xml:space="preserve"> </w:t>
      </w:r>
      <w:r w:rsidRPr="0035337A">
        <w:t>Reinvestment Project Area</w:t>
      </w:r>
      <w:r>
        <w:t xml:space="preserve"> created by the RDA, </w:t>
      </w:r>
      <w:r>
        <w:rPr>
          <w:szCs w:val="24"/>
        </w:rPr>
        <w:t xml:space="preserve">as more fully described by the property descriptions found in </w:t>
      </w:r>
      <w:r w:rsidRPr="00DB2611">
        <w:rPr>
          <w:szCs w:val="24"/>
          <w:u w:val="single"/>
        </w:rPr>
        <w:t>Exhibit A</w:t>
      </w:r>
      <w:r>
        <w:rPr>
          <w:szCs w:val="24"/>
        </w:rPr>
        <w:t xml:space="preserve"> attached hereto</w:t>
      </w:r>
      <w:r>
        <w:t>.</w:t>
      </w:r>
    </w:p>
    <w:p w14:paraId="53E04D55" w14:textId="4001DCF6" w:rsidR="00EF11E5" w:rsidRDefault="00EF11E5" w:rsidP="00EF11E5">
      <w:pPr>
        <w:pStyle w:val="BodyText"/>
      </w:pPr>
      <w:r>
        <w:t>“</w:t>
      </w:r>
      <w:r>
        <w:rPr>
          <w:i/>
        </w:rPr>
        <w:t>RDA</w:t>
      </w:r>
      <w:r>
        <w:t xml:space="preserve">” means the South Jordan </w:t>
      </w:r>
      <w:r w:rsidR="00B23438">
        <w:t xml:space="preserve">City </w:t>
      </w:r>
      <w:r>
        <w:t xml:space="preserve">Redevelopment Agency. </w:t>
      </w:r>
    </w:p>
    <w:p w14:paraId="25066D7F" w14:textId="7266D74F" w:rsidR="00887B59" w:rsidRDefault="00887B59" w:rsidP="00EF11E5">
      <w:pPr>
        <w:pStyle w:val="BodyText"/>
      </w:pPr>
      <w:r>
        <w:t>“</w:t>
      </w:r>
      <w:r w:rsidRPr="001C7B42">
        <w:rPr>
          <w:i/>
          <w:iCs/>
        </w:rPr>
        <w:t>RDA Board</w:t>
      </w:r>
      <w:r>
        <w:t>” means</w:t>
      </w:r>
      <w:r w:rsidR="001C7B42">
        <w:t xml:space="preserve"> the Board of the RDA.</w:t>
      </w:r>
    </w:p>
    <w:p w14:paraId="4D887614" w14:textId="079C8B35" w:rsidR="00655655" w:rsidRDefault="00655655" w:rsidP="00EF11E5">
      <w:pPr>
        <w:pStyle w:val="BodyText"/>
      </w:pPr>
      <w:r w:rsidRPr="006314A9">
        <w:t>“</w:t>
      </w:r>
      <w:r>
        <w:rPr>
          <w:i/>
          <w:iCs/>
        </w:rPr>
        <w:t>RDA</w:t>
      </w:r>
      <w:r w:rsidRPr="006314A9">
        <w:rPr>
          <w:i/>
          <w:iCs/>
        </w:rPr>
        <w:t xml:space="preserve"> Participation Agreement</w:t>
      </w:r>
      <w:r w:rsidRPr="006314A9">
        <w:t xml:space="preserve">” means the </w:t>
      </w:r>
      <w:r>
        <w:t>p</w:t>
      </w:r>
      <w:r w:rsidRPr="006314A9">
        <w:t xml:space="preserve">articipation </w:t>
      </w:r>
      <w:r>
        <w:t>a</w:t>
      </w:r>
      <w:r w:rsidRPr="006314A9">
        <w:t xml:space="preserve">greement dated as of October ___, 2023, by and between the RDA and </w:t>
      </w:r>
      <w:r>
        <w:t>the Developer</w:t>
      </w:r>
      <w:r w:rsidRPr="006314A9">
        <w:t xml:space="preserve"> relating to the Project Area, as amended from time to time</w:t>
      </w:r>
      <w:r w:rsidR="00235D0F">
        <w:t xml:space="preserve">, attached hereto as </w:t>
      </w:r>
      <w:r w:rsidR="00235D0F">
        <w:rPr>
          <w:u w:val="single"/>
        </w:rPr>
        <w:t>Exhibit C</w:t>
      </w:r>
      <w:r w:rsidRPr="006314A9">
        <w:t>.</w:t>
      </w:r>
    </w:p>
    <w:p w14:paraId="719F7664" w14:textId="02E69E88" w:rsidR="00236B2E" w:rsidRDefault="00236B2E" w:rsidP="00236B2E">
      <w:pPr>
        <w:pStyle w:val="BodyText"/>
      </w:pPr>
      <w:r>
        <w:t>“</w:t>
      </w:r>
      <w:r w:rsidRPr="0002430C">
        <w:rPr>
          <w:i/>
        </w:rPr>
        <w:t>State</w:t>
      </w:r>
      <w:r>
        <w:t>” means the State of Utah.</w:t>
      </w:r>
    </w:p>
    <w:p w14:paraId="4D5D42BC" w14:textId="353A1604" w:rsidR="00236B2E" w:rsidRDefault="00236B2E" w:rsidP="00236B2E">
      <w:pPr>
        <w:spacing w:after="240"/>
        <w:ind w:firstLine="720"/>
        <w:rPr>
          <w:szCs w:val="24"/>
          <w:highlight w:val="white"/>
        </w:rPr>
      </w:pPr>
      <w:r w:rsidRPr="00887A34">
        <w:rPr>
          <w:szCs w:val="24"/>
          <w:highlight w:val="white"/>
        </w:rPr>
        <w:t>“</w:t>
      </w:r>
      <w:r w:rsidRPr="00887A34">
        <w:rPr>
          <w:i/>
          <w:szCs w:val="24"/>
          <w:highlight w:val="white"/>
        </w:rPr>
        <w:t>Utah Code</w:t>
      </w:r>
      <w:r w:rsidRPr="00887A34">
        <w:rPr>
          <w:szCs w:val="24"/>
          <w:highlight w:val="white"/>
        </w:rPr>
        <w:t>” means Utah Code Annotated 1953, as amended.</w:t>
      </w:r>
    </w:p>
    <w:p w14:paraId="0DD5FD5E" w14:textId="77777777" w:rsidR="00236B2E" w:rsidRPr="00531CA8" w:rsidRDefault="00236B2E" w:rsidP="00236B2E">
      <w:pPr>
        <w:pStyle w:val="ArticleL2"/>
        <w:rPr>
          <w:vanish/>
          <w:specVanish/>
        </w:rPr>
      </w:pPr>
      <w:bookmarkStart w:id="8" w:name="_Toc219381330"/>
      <w:bookmarkStart w:id="9" w:name="_Toc27751694"/>
      <w:r>
        <w:rPr>
          <w:b/>
        </w:rPr>
        <w:t>Construction</w:t>
      </w:r>
      <w:r>
        <w:t>.</w:t>
      </w:r>
      <w:bookmarkEnd w:id="8"/>
    </w:p>
    <w:p w14:paraId="6565B52B" w14:textId="77777777" w:rsidR="00236B2E" w:rsidRDefault="00236B2E" w:rsidP="00236B2E">
      <w:pPr>
        <w:spacing w:after="240"/>
      </w:pPr>
      <w:r>
        <w:t xml:space="preserve">  In this Agreement, </w:t>
      </w:r>
      <w:bookmarkEnd w:id="9"/>
      <w:r>
        <w:t>except where the context by clear implication herein otherwise requires, shall be construed as follows:</w:t>
      </w:r>
    </w:p>
    <w:p w14:paraId="09E43167" w14:textId="77777777" w:rsidR="00236B2E" w:rsidRDefault="00236B2E" w:rsidP="00236B2E">
      <w:pPr>
        <w:pStyle w:val="ArticleL3"/>
      </w:pPr>
      <w:r>
        <w:t>The terms “hereby,” “hereof,” “herein,” “hereto,” “hereunder”, and any similar terms used in this Agreement shall refer to this Agreement in its entirety unless the context clearly indicates otherwise.</w:t>
      </w:r>
    </w:p>
    <w:p w14:paraId="1247FCC9" w14:textId="77777777" w:rsidR="00236B2E" w:rsidRDefault="00236B2E" w:rsidP="00236B2E">
      <w:pPr>
        <w:pStyle w:val="ArticleL3"/>
      </w:pPr>
      <w:r>
        <w:t>Words in the singular number include the plural, and words in the plural include the singular.</w:t>
      </w:r>
    </w:p>
    <w:p w14:paraId="6EB95F9E" w14:textId="77777777" w:rsidR="00236B2E" w:rsidRDefault="00236B2E" w:rsidP="00236B2E">
      <w:pPr>
        <w:pStyle w:val="ArticleL3"/>
      </w:pPr>
      <w:r>
        <w:t>Words in the masculine gender include the feminine and the neuter, and when the sense so indicates, words of the neuter gender refer to any gender.</w:t>
      </w:r>
    </w:p>
    <w:p w14:paraId="58961DDE" w14:textId="77777777" w:rsidR="00236B2E" w:rsidRDefault="00236B2E" w:rsidP="00236B2E">
      <w:pPr>
        <w:pStyle w:val="ArticleL3"/>
      </w:pPr>
      <w:r>
        <w:t>Articles, sections, subsections, paragraphs and subparagraphs mentioned by number, letter, or otherwise, correspond to the respective articles, sections, subsections, paragraphs and subparagraphs hereof so numbered or otherwise so designated.</w:t>
      </w:r>
    </w:p>
    <w:p w14:paraId="1204B607" w14:textId="77777777" w:rsidR="00236B2E" w:rsidRDefault="00236B2E" w:rsidP="00236B2E">
      <w:pPr>
        <w:pStyle w:val="ArticleL3"/>
      </w:pPr>
      <w:r>
        <w:t>The titles or lead lines applied to articles, sections and subsections herein are inserted only as a matter of convenience and ease in reference and in no way define, limit or describe the scope or intent of any provisions of this Agreement.</w:t>
      </w:r>
    </w:p>
    <w:p w14:paraId="59C7DEFE" w14:textId="77777777" w:rsidR="00236B2E" w:rsidRDefault="00236B2E" w:rsidP="00236B2E">
      <w:pPr>
        <w:pStyle w:val="ArticleL1"/>
      </w:pPr>
      <w:bookmarkStart w:id="10" w:name="_Toc27751695"/>
      <w:r>
        <w:br/>
      </w:r>
      <w:r>
        <w:br/>
      </w:r>
      <w:bookmarkStart w:id="11" w:name="_Toc219381331"/>
      <w:r>
        <w:t>PAYMENT OBLIGATION</w:t>
      </w:r>
      <w:bookmarkEnd w:id="10"/>
      <w:bookmarkEnd w:id="11"/>
    </w:p>
    <w:p w14:paraId="63C295CE" w14:textId="77777777" w:rsidR="00236B2E" w:rsidRPr="00531CA8" w:rsidRDefault="00236B2E" w:rsidP="00236B2E">
      <w:pPr>
        <w:pStyle w:val="ArticleL2"/>
        <w:rPr>
          <w:vanish/>
          <w:specVanish/>
        </w:rPr>
      </w:pPr>
      <w:bookmarkStart w:id="12" w:name="_Toc219381332"/>
      <w:bookmarkStart w:id="13" w:name="_Toc27751697"/>
      <w:r w:rsidRPr="0002430C">
        <w:rPr>
          <w:b/>
        </w:rPr>
        <w:t>The Project</w:t>
      </w:r>
      <w:r>
        <w:t>.</w:t>
      </w:r>
      <w:bookmarkEnd w:id="12"/>
    </w:p>
    <w:p w14:paraId="3AF9F061" w14:textId="65D2A7B2" w:rsidR="00236B2E" w:rsidRDefault="00236B2E" w:rsidP="00236B2E">
      <w:r>
        <w:t xml:space="preserve">  The District shall issue the Bonds for the purpose of financing, refinancing, and/or reimbursing the costs of the Project. </w:t>
      </w:r>
      <w:r w:rsidR="00D84210" w:rsidRPr="00D84210">
        <w:t>District Additional Obligations</w:t>
      </w:r>
      <w:r>
        <w:t xml:space="preserve"> may also be issued from time to time, subject to the limitations of </w:t>
      </w:r>
      <w:r w:rsidR="00D84210">
        <w:t>the Indenture</w:t>
      </w:r>
      <w:r>
        <w:t xml:space="preserve">, for the purpose of financing, refinancing, and/or reimbursing the costs of the Project. </w:t>
      </w:r>
      <w:r w:rsidR="00906E8F">
        <w:t>The</w:t>
      </w:r>
      <w:r>
        <w:t xml:space="preserve"> </w:t>
      </w:r>
      <w:r w:rsidR="004616E6">
        <w:t>RDA</w:t>
      </w:r>
      <w:r>
        <w:t xml:space="preserve"> hereby acknowledges and agrees that the completion of the Project provides benefits to </w:t>
      </w:r>
      <w:r w:rsidR="00906E8F">
        <w:t xml:space="preserve">the </w:t>
      </w:r>
      <w:r w:rsidR="004616E6">
        <w:t>RDA</w:t>
      </w:r>
      <w:r>
        <w:t xml:space="preserve">, and in consideration of the issuance of the Bonds by the District for purposes of financing the </w:t>
      </w:r>
      <w:r w:rsidRPr="0062484D">
        <w:t xml:space="preserve">Project, </w:t>
      </w:r>
      <w:r w:rsidR="00906E8F">
        <w:t xml:space="preserve">the </w:t>
      </w:r>
      <w:r w:rsidR="004616E6">
        <w:t>RDA</w:t>
      </w:r>
      <w:r w:rsidRPr="0062484D">
        <w:t xml:space="preserve"> agrees to pay </w:t>
      </w:r>
      <w:r w:rsidRPr="0062484D">
        <w:lastRenderedPageBreak/>
        <w:t xml:space="preserve">the </w:t>
      </w:r>
      <w:r w:rsidR="00AF3283">
        <w:t>Participant’s Share</w:t>
      </w:r>
      <w:r>
        <w:t xml:space="preserve"> to the Bond Trustee on behalf of the District for the purpose of paying and securing the Bonds and any </w:t>
      </w:r>
      <w:r w:rsidR="00D84210" w:rsidRPr="00D84210">
        <w:t>District Additional Obligations</w:t>
      </w:r>
      <w:r>
        <w:t>.</w:t>
      </w:r>
      <w:bookmarkEnd w:id="13"/>
    </w:p>
    <w:p w14:paraId="21878C56" w14:textId="77777777" w:rsidR="00236B2E" w:rsidRDefault="00236B2E" w:rsidP="00236B2E"/>
    <w:p w14:paraId="681F8393" w14:textId="77777777" w:rsidR="00236B2E" w:rsidRPr="00531CA8" w:rsidRDefault="00236B2E" w:rsidP="00236B2E">
      <w:pPr>
        <w:pStyle w:val="ArticleL2"/>
        <w:rPr>
          <w:vanish/>
          <w:specVanish/>
        </w:rPr>
      </w:pPr>
      <w:bookmarkStart w:id="14" w:name="_Toc219381333"/>
      <w:bookmarkStart w:id="15" w:name="_Toc27751698"/>
      <w:r w:rsidRPr="0002430C">
        <w:rPr>
          <w:b/>
        </w:rPr>
        <w:t>Prepayment Prohibited</w:t>
      </w:r>
      <w:r>
        <w:t>.</w:t>
      </w:r>
      <w:bookmarkEnd w:id="14"/>
    </w:p>
    <w:p w14:paraId="1C07916B" w14:textId="41B63F28" w:rsidR="00236B2E" w:rsidRDefault="00236B2E" w:rsidP="00236B2E">
      <w:r>
        <w:t xml:space="preserve">  Because the actual dollar amount of </w:t>
      </w:r>
      <w:r w:rsidR="00906E8F">
        <w:t xml:space="preserve">the </w:t>
      </w:r>
      <w:r w:rsidR="004616E6">
        <w:t>RDA</w:t>
      </w:r>
      <w:r>
        <w:t xml:space="preserve">’s obligations hereunder cannot be ascertained with any certainty at any time, </w:t>
      </w:r>
      <w:r w:rsidR="00906E8F">
        <w:t xml:space="preserve">the </w:t>
      </w:r>
      <w:r w:rsidR="004616E6">
        <w:t>RDA</w:t>
      </w:r>
      <w:r>
        <w:t xml:space="preserve"> shall not be permitted to prepay its obligations hereunder.</w:t>
      </w:r>
      <w:bookmarkEnd w:id="15"/>
    </w:p>
    <w:p w14:paraId="0F8648F2" w14:textId="77777777" w:rsidR="00236B2E" w:rsidRDefault="00236B2E" w:rsidP="00236B2E"/>
    <w:p w14:paraId="2DA9174D" w14:textId="7A4C4887" w:rsidR="00236B2E" w:rsidRDefault="00236B2E" w:rsidP="009F2CDE">
      <w:pPr>
        <w:pStyle w:val="ArticleL2"/>
        <w:keepNext/>
      </w:pPr>
      <w:bookmarkStart w:id="16" w:name="_Toc27751699"/>
      <w:r>
        <w:rPr>
          <w:b/>
        </w:rPr>
        <w:t xml:space="preserve"> </w:t>
      </w:r>
      <w:bookmarkStart w:id="17" w:name="_Toc219381334"/>
      <w:r w:rsidRPr="0002430C">
        <w:rPr>
          <w:b/>
        </w:rPr>
        <w:t>Pledge</w:t>
      </w:r>
      <w:r>
        <w:rPr>
          <w:b/>
        </w:rPr>
        <w:t xml:space="preserve"> of </w:t>
      </w:r>
      <w:r w:rsidR="00AF3283">
        <w:rPr>
          <w:b/>
        </w:rPr>
        <w:t>Participant’s Share</w:t>
      </w:r>
      <w:r>
        <w:t>.</w:t>
      </w:r>
      <w:bookmarkEnd w:id="16"/>
      <w:bookmarkEnd w:id="17"/>
    </w:p>
    <w:p w14:paraId="3CD1B715" w14:textId="207CFD09" w:rsidR="00655655" w:rsidRDefault="00655655">
      <w:pPr>
        <w:pStyle w:val="ArticleL3"/>
      </w:pPr>
      <w:r w:rsidRPr="00655655">
        <w:rPr>
          <w:b/>
          <w:bCs/>
          <w:i/>
          <w:iCs/>
        </w:rPr>
        <w:t>Conditional Pledge; Triggering</w:t>
      </w:r>
      <w:r w:rsidRPr="00655655">
        <w:t xml:space="preserve">. </w:t>
      </w:r>
      <w:r w:rsidR="00583E40" w:rsidRPr="00583E40">
        <w:t xml:space="preserve">The Parties acknowledge that the generation and collection of </w:t>
      </w:r>
      <w:r w:rsidR="00583E40">
        <w:t>the Participant’s Share</w:t>
      </w:r>
      <w:r w:rsidR="00583E40" w:rsidRPr="00583E40">
        <w:t xml:space="preserve"> is subject to parcel-level triggering elections, timing limitations, exclusions, and other conditions set forth in the Participation Agreement, and the RDA shall have no obligation to remit any </w:t>
      </w:r>
      <w:r w:rsidR="00583E40">
        <w:t>of the Participant’s Share</w:t>
      </w:r>
      <w:r w:rsidR="00583E40" w:rsidRPr="00583E40">
        <w:t xml:space="preserve"> unless and until such revenues are required to be paid to the Developer under the Participation Agreement.</w:t>
      </w:r>
      <w:r w:rsidRPr="00655655">
        <w:t xml:space="preserve"> </w:t>
      </w:r>
      <w:r w:rsidR="00583E40">
        <w:t xml:space="preserve">The </w:t>
      </w:r>
      <w:r w:rsidR="00AF3283">
        <w:t>Participant’s Share</w:t>
      </w:r>
      <w:r w:rsidRPr="00655655">
        <w:t xml:space="preserve"> shall be pledged only with respect to parcels for which a valid triggering notice has been delivered and accepted in accordance with the applicable Participation Agreement, and only for the applicable collection period specified therein.</w:t>
      </w:r>
    </w:p>
    <w:p w14:paraId="4AEF9EF8" w14:textId="2EF711AA" w:rsidR="00236B2E" w:rsidRDefault="00F769F8" w:rsidP="00D84210">
      <w:pPr>
        <w:pStyle w:val="ArticleL3"/>
      </w:pPr>
      <w:r>
        <w:rPr>
          <w:b/>
          <w:i/>
        </w:rPr>
        <w:t xml:space="preserve">Covenants of </w:t>
      </w:r>
      <w:r w:rsidR="00906E8F">
        <w:rPr>
          <w:b/>
          <w:i/>
        </w:rPr>
        <w:t xml:space="preserve">the </w:t>
      </w:r>
      <w:r w:rsidR="004616E6">
        <w:rPr>
          <w:b/>
          <w:i/>
        </w:rPr>
        <w:t>RDA</w:t>
      </w:r>
      <w:r w:rsidR="00236B2E">
        <w:t xml:space="preserve">.  </w:t>
      </w:r>
      <w:r w:rsidR="00583E40" w:rsidRPr="00583E40">
        <w:t>The RDA hereby covenants</w:t>
      </w:r>
      <w:r w:rsidR="00343051">
        <w:t xml:space="preserve"> to (</w:t>
      </w:r>
      <w:proofErr w:type="spellStart"/>
      <w:r w:rsidR="00343051">
        <w:t>i</w:t>
      </w:r>
      <w:proofErr w:type="spellEnd"/>
      <w:r w:rsidR="00343051">
        <w:t>) enforce the collection of the Participant’s Share</w:t>
      </w:r>
      <w:r w:rsidR="00583E40" w:rsidRPr="00583E40">
        <w:t xml:space="preserve"> and </w:t>
      </w:r>
      <w:r w:rsidR="00343051">
        <w:t xml:space="preserve">(ii) </w:t>
      </w:r>
      <w:r w:rsidR="00583E40" w:rsidRPr="00583E40">
        <w:t xml:space="preserve">agrees, </w:t>
      </w:r>
      <w:r w:rsidR="00583E40" w:rsidRPr="00583E40">
        <w:rPr>
          <w:b/>
          <w:bCs/>
        </w:rPr>
        <w:t>s</w:t>
      </w:r>
      <w:r w:rsidR="00583E40" w:rsidRPr="00583E40">
        <w:t xml:space="preserve">ubject in all respects to the terms and conditions of the Participation Agreement, to pay to the Bond Trustee, for the benefit of the District, only those </w:t>
      </w:r>
      <w:r w:rsidR="00583E40">
        <w:t>Participant’s Share</w:t>
      </w:r>
      <w:r w:rsidR="00583E40" w:rsidRPr="00583E40">
        <w:t xml:space="preserve"> that are actually received by the RDA and that would otherwise be payable to the Developer under the Participation Agreement, as and when such amounts become payable thereunder</w:t>
      </w:r>
      <w:r w:rsidR="00236B2E">
        <w:t xml:space="preserve"> (collectively, the “</w:t>
      </w:r>
      <w:r w:rsidR="00236B2E" w:rsidRPr="00874538">
        <w:rPr>
          <w:b/>
        </w:rPr>
        <w:t>Payment Obligation</w:t>
      </w:r>
      <w:r w:rsidR="003F2C59">
        <w:rPr>
          <w:bCs/>
        </w:rPr>
        <w:t>”)</w:t>
      </w:r>
      <w:r w:rsidR="003F2C59" w:rsidRPr="003F2C59">
        <w:t xml:space="preserve">. </w:t>
      </w:r>
      <w:r w:rsidR="00D84210" w:rsidRPr="00D84210">
        <w:t xml:space="preserve"> </w:t>
      </w:r>
      <w:r w:rsidR="00583E40" w:rsidRPr="00583E40">
        <w:t>Nothing in this Agreement shall be deemed to expand, modify, or accelerate the RDA’s obligations beyond those set forth in the Participation Agreement.</w:t>
      </w:r>
      <w:r w:rsidR="00D84210" w:rsidRPr="00D84210">
        <w:t xml:space="preserve"> </w:t>
      </w:r>
    </w:p>
    <w:p w14:paraId="65B25A32" w14:textId="7E6822F8" w:rsidR="00236B2E" w:rsidRDefault="00236B2E" w:rsidP="00236B2E">
      <w:pPr>
        <w:pStyle w:val="ArticleL3"/>
      </w:pPr>
      <w:r w:rsidRPr="00A24E2E">
        <w:rPr>
          <w:b/>
          <w:i/>
        </w:rPr>
        <w:t xml:space="preserve">Pledge of </w:t>
      </w:r>
      <w:r w:rsidR="00AF3283">
        <w:rPr>
          <w:b/>
          <w:i/>
        </w:rPr>
        <w:t>Participant’s Share</w:t>
      </w:r>
      <w:r>
        <w:t xml:space="preserve">. </w:t>
      </w:r>
      <w:r w:rsidR="00906E8F">
        <w:t>The</w:t>
      </w:r>
      <w:r>
        <w:t xml:space="preserve"> </w:t>
      </w:r>
      <w:r w:rsidR="004616E6">
        <w:t>RDA</w:t>
      </w:r>
      <w:r>
        <w:t xml:space="preserve"> hereby assigns to the Bond Trustee on behalf of the District all of its right, title and interest in and to the </w:t>
      </w:r>
      <w:r w:rsidR="00AF3283">
        <w:t>Participant’s Share</w:t>
      </w:r>
      <w:r>
        <w:t xml:space="preserve"> and pledges the same to the Bond Trustee on behalf of the District for the purpose of paying and securing the Bonds and any other District Obligations. The lien of such pledge on the </w:t>
      </w:r>
      <w:r w:rsidR="00AF3283">
        <w:t>Participant’s Share</w:t>
      </w:r>
      <w:r>
        <w:t xml:space="preserve"> shall constitute a first priority and exclusive lien thereon. The District shall take whatever action may be necessary to further assure the pledge of the </w:t>
      </w:r>
      <w:r w:rsidR="00AF3283">
        <w:t>Participant’s Share</w:t>
      </w:r>
      <w:r>
        <w:t xml:space="preserve"> to the Bond Trustee under </w:t>
      </w:r>
      <w:r w:rsidR="00D84210">
        <w:t>the Indenture</w:t>
      </w:r>
      <w:r>
        <w:t xml:space="preserve"> and any other applicable </w:t>
      </w:r>
      <w:r w:rsidR="009967D3">
        <w:t>i</w:t>
      </w:r>
      <w:r>
        <w:t xml:space="preserve">ndenture for the benefit of the Bondholders from time to time, and the pledge of the </w:t>
      </w:r>
      <w:r w:rsidR="00AF3283">
        <w:t>Participant’s Share</w:t>
      </w:r>
      <w:r>
        <w:t xml:space="preserve"> to the various District Obligations Outstanding from time to time shall have the priority set forth in the applicable </w:t>
      </w:r>
      <w:r w:rsidR="009967D3">
        <w:t>i</w:t>
      </w:r>
      <w:r>
        <w:t>ndenture.</w:t>
      </w:r>
      <w:r w:rsidR="00485B91">
        <w:t xml:space="preserve"> </w:t>
      </w:r>
    </w:p>
    <w:p w14:paraId="063B22A9" w14:textId="69735C71" w:rsidR="00236B2E" w:rsidRDefault="00236B2E" w:rsidP="00236B2E">
      <w:pPr>
        <w:pStyle w:val="ArticleL3"/>
      </w:pPr>
      <w:r w:rsidRPr="00A24E2E">
        <w:rPr>
          <w:b/>
          <w:i/>
        </w:rPr>
        <w:t xml:space="preserve">Remittance of </w:t>
      </w:r>
      <w:r w:rsidR="00AF3283">
        <w:rPr>
          <w:b/>
          <w:i/>
        </w:rPr>
        <w:t>Participant’s Share</w:t>
      </w:r>
      <w:r>
        <w:t xml:space="preserve">.  The District hereby authorizes and directs </w:t>
      </w:r>
      <w:r w:rsidR="00906E8F">
        <w:t xml:space="preserve">the </w:t>
      </w:r>
      <w:r w:rsidR="004616E6">
        <w:t>RDA</w:t>
      </w:r>
      <w:r>
        <w:t xml:space="preserve"> to pay (or cause to be paid) all </w:t>
      </w:r>
      <w:r w:rsidR="00D75362">
        <w:t xml:space="preserve">of the </w:t>
      </w:r>
      <w:r w:rsidR="00AF3283">
        <w:t>Participant’s Share</w:t>
      </w:r>
      <w:r>
        <w:t xml:space="preserve"> to the Bond Trustee</w:t>
      </w:r>
      <w:r w:rsidR="00D84210">
        <w:t xml:space="preserve"> </w:t>
      </w:r>
      <w:r w:rsidR="00D75362" w:rsidRPr="00D75362">
        <w:t>at the same time and in the same manner as such amounts would otherwise be payable to the Developer under the Participation Agreement</w:t>
      </w:r>
      <w:r w:rsidR="00F769F8">
        <w:t xml:space="preserve"> </w:t>
      </w:r>
      <w:r w:rsidR="001F2865">
        <w:t>to be applied in accordance with the Indentur</w:t>
      </w:r>
      <w:r w:rsidR="001F2865" w:rsidRPr="003F2C59">
        <w:t>e</w:t>
      </w:r>
      <w:r w:rsidRPr="003F2C59">
        <w:t>.</w:t>
      </w:r>
      <w:r w:rsidR="00D84210">
        <w:t xml:space="preserve"> Payment by </w:t>
      </w:r>
      <w:r w:rsidR="00906E8F">
        <w:t xml:space="preserve">the </w:t>
      </w:r>
      <w:r w:rsidR="004616E6">
        <w:t>RDA</w:t>
      </w:r>
      <w:r w:rsidR="00D84210">
        <w:t xml:space="preserve"> of </w:t>
      </w:r>
      <w:r w:rsidR="00AF3283">
        <w:t>Participant’s Share</w:t>
      </w:r>
      <w:r w:rsidR="00D84210">
        <w:t xml:space="preserve"> to the Bond Trustee shall be </w:t>
      </w:r>
      <w:r w:rsidR="00D84210" w:rsidRPr="00D84210">
        <w:t xml:space="preserve">pursuant to written instructions provided by the Bond Trustee, as the same may from time to time be revised pursuant to written instructions provided by the Bond Trustee to </w:t>
      </w:r>
      <w:r w:rsidR="00906E8F">
        <w:t xml:space="preserve">the </w:t>
      </w:r>
      <w:r w:rsidR="004616E6">
        <w:t>RDA</w:t>
      </w:r>
      <w:r w:rsidR="00D84210" w:rsidRPr="00D84210">
        <w:t>, with a copy to the District.</w:t>
      </w:r>
    </w:p>
    <w:p w14:paraId="25AD4F7D" w14:textId="513A0142" w:rsidR="00236B2E" w:rsidRDefault="00236B2E" w:rsidP="00236B2E">
      <w:pPr>
        <w:pStyle w:val="ArticleL3"/>
      </w:pPr>
      <w:r w:rsidRPr="00A24E2E">
        <w:rPr>
          <w:b/>
          <w:i/>
        </w:rPr>
        <w:lastRenderedPageBreak/>
        <w:t>Exclusive Obligations</w:t>
      </w:r>
      <w:r>
        <w:t xml:space="preserve">.  </w:t>
      </w:r>
      <w:r w:rsidR="00906E8F">
        <w:t xml:space="preserve">The </w:t>
      </w:r>
      <w:r w:rsidR="004616E6">
        <w:t>RDA</w:t>
      </w:r>
      <w:r>
        <w:t xml:space="preserve"> acknowledges and agrees that its obligations under this Agreement with respect to the </w:t>
      </w:r>
      <w:r w:rsidR="00AF3283">
        <w:t>Participant’s Share</w:t>
      </w:r>
      <w:r>
        <w:t xml:space="preserve"> run exclusively to the Bond Trustee on behalf of the District for the benefit of the Bondholders from time to time, and</w:t>
      </w:r>
      <w:r w:rsidR="00F769F8">
        <w:t>,</w:t>
      </w:r>
      <w:r w:rsidR="003F2C59">
        <w:t xml:space="preserve"> </w:t>
      </w:r>
      <w:r>
        <w:t>there is no prior, superior, subordinate or any other lien on the</w:t>
      </w:r>
      <w:r w:rsidR="00A9785B">
        <w:t xml:space="preserve"> </w:t>
      </w:r>
      <w:r w:rsidR="00AF3283">
        <w:t>Participant’s Share</w:t>
      </w:r>
      <w:r>
        <w:t xml:space="preserve"> other than the lien thereon of the pledge to the Bond Trustee on behalf of the District hereunder.</w:t>
      </w:r>
    </w:p>
    <w:p w14:paraId="04CF3AB1" w14:textId="77777777" w:rsidR="00236B2E" w:rsidRPr="00531CA8" w:rsidRDefault="00236B2E" w:rsidP="00236B2E">
      <w:pPr>
        <w:pStyle w:val="ArticleL2"/>
        <w:rPr>
          <w:vanish/>
          <w:specVanish/>
        </w:rPr>
      </w:pPr>
      <w:bookmarkStart w:id="18" w:name="_Toc219381335"/>
      <w:bookmarkStart w:id="19" w:name="_Toc27751700"/>
      <w:r w:rsidRPr="0002430C">
        <w:rPr>
          <w:b/>
        </w:rPr>
        <w:t>Covenant of Further Assurances</w:t>
      </w:r>
      <w:r>
        <w:t>.</w:t>
      </w:r>
      <w:bookmarkEnd w:id="18"/>
    </w:p>
    <w:p w14:paraId="1D0B4855" w14:textId="2B2C10F2" w:rsidR="00236B2E" w:rsidRDefault="00236B2E" w:rsidP="00236B2E">
      <w:r>
        <w:t xml:space="preserve">  </w:t>
      </w:r>
      <w:r w:rsidR="00906E8F">
        <w:t xml:space="preserve">The </w:t>
      </w:r>
      <w:r w:rsidR="004616E6">
        <w:t>RDA</w:t>
      </w:r>
      <w:r w:rsidRPr="00A24E2E">
        <w:t xml:space="preserve"> covenants that it will do, execute, acknowledge, and deliver or cause to be done, executed, acknowledged, and delivered, such further acts, instruments, and transfers as </w:t>
      </w:r>
      <w:r>
        <w:t>the District</w:t>
      </w:r>
      <w:r w:rsidRPr="00A24E2E">
        <w:t xml:space="preserve"> or the Bond Trustee may reasonably require for the better assuring, transferring, and pledging unto the Bond Trustee the </w:t>
      </w:r>
      <w:r w:rsidR="00AF3283">
        <w:t>Participant’s Share</w:t>
      </w:r>
      <w:r w:rsidRPr="00A24E2E">
        <w:t>.</w:t>
      </w:r>
      <w:bookmarkEnd w:id="19"/>
    </w:p>
    <w:p w14:paraId="54E2A8EA" w14:textId="77777777" w:rsidR="00236B2E" w:rsidRDefault="00236B2E" w:rsidP="00236B2E"/>
    <w:p w14:paraId="1676F027" w14:textId="77777777" w:rsidR="00236B2E" w:rsidRPr="00531CA8" w:rsidRDefault="00236B2E" w:rsidP="00236B2E">
      <w:pPr>
        <w:pStyle w:val="ArticleL2"/>
        <w:rPr>
          <w:vanish/>
          <w:specVanish/>
        </w:rPr>
      </w:pPr>
      <w:bookmarkStart w:id="20" w:name="_Toc219381336"/>
      <w:bookmarkStart w:id="21" w:name="_Toc27751701"/>
      <w:r w:rsidRPr="0002430C">
        <w:rPr>
          <w:b/>
        </w:rPr>
        <w:t>Appropriation</w:t>
      </w:r>
      <w:r w:rsidRPr="00A24E2E">
        <w:t>.</w:t>
      </w:r>
      <w:bookmarkEnd w:id="20"/>
    </w:p>
    <w:p w14:paraId="6BE7C528" w14:textId="53D67C37" w:rsidR="00236B2E" w:rsidRDefault="00236B2E" w:rsidP="00236B2E">
      <w:r>
        <w:t xml:space="preserve">  </w:t>
      </w:r>
      <w:r w:rsidRPr="00A24E2E">
        <w:t xml:space="preserve">The amounts of </w:t>
      </w:r>
      <w:r w:rsidR="00AF3283">
        <w:t>Participant’s Share</w:t>
      </w:r>
      <w:r w:rsidRPr="00A24E2E">
        <w:t xml:space="preserve"> required under this Agreement to be paid by </w:t>
      </w:r>
      <w:r w:rsidR="00906E8F">
        <w:t xml:space="preserve">the </w:t>
      </w:r>
      <w:r w:rsidR="004616E6">
        <w:t>RDA</w:t>
      </w:r>
      <w:r w:rsidRPr="00A24E2E">
        <w:t xml:space="preserve"> to the Bond Trustee on behalf of </w:t>
      </w:r>
      <w:r>
        <w:t>the District</w:t>
      </w:r>
      <w:r w:rsidRPr="00A24E2E">
        <w:t xml:space="preserve"> are hereby appropriated for that purpose, and said amounts for each applicable year shall be included in the annual budget and the appropriation resolution or measures to be adopted or passed by </w:t>
      </w:r>
      <w:r>
        <w:t>the</w:t>
      </w:r>
      <w:r w:rsidR="00906E8F">
        <w:t xml:space="preserve"> </w:t>
      </w:r>
      <w:r w:rsidR="004616E6" w:rsidRPr="001C7B42">
        <w:t>RDA</w:t>
      </w:r>
      <w:r w:rsidRPr="001C7B42">
        <w:t xml:space="preserve"> Board</w:t>
      </w:r>
      <w:r w:rsidRPr="00A24E2E">
        <w:t xml:space="preserve"> in each Fiscal Year through and including the Fiscal Year immediately preceding the year in which the </w:t>
      </w:r>
      <w:r w:rsidRPr="001C7B42">
        <w:t>Agreement Termination Date</w:t>
      </w:r>
      <w:r w:rsidRPr="00A24E2E">
        <w:t xml:space="preserve"> occurs. No provisions of any constitution, statute, resolution or other order or measure enacted after</w:t>
      </w:r>
      <w:r>
        <w:t xml:space="preserve"> the execution of this Agreement shall in any manner be construed as limiting or impairing the obligations of </w:t>
      </w:r>
      <w:r w:rsidR="00906E8F">
        <w:t xml:space="preserve">the </w:t>
      </w:r>
      <w:r w:rsidR="004616E6">
        <w:t>RDA</w:t>
      </w:r>
      <w:r>
        <w:t xml:space="preserve"> set forth in Section 2.03(a) hereof in the manner provided herein.</w:t>
      </w:r>
      <w:bookmarkEnd w:id="21"/>
    </w:p>
    <w:p w14:paraId="35838A31" w14:textId="77777777" w:rsidR="00236B2E" w:rsidRDefault="00236B2E" w:rsidP="00236B2E"/>
    <w:p w14:paraId="12593A9E" w14:textId="77777777" w:rsidR="00236B2E" w:rsidRPr="00531CA8" w:rsidRDefault="00236B2E" w:rsidP="00236B2E">
      <w:pPr>
        <w:pStyle w:val="ArticleL2"/>
        <w:rPr>
          <w:vanish/>
          <w:specVanish/>
        </w:rPr>
      </w:pPr>
      <w:bookmarkStart w:id="22" w:name="_Toc219381337"/>
      <w:bookmarkStart w:id="23" w:name="_Toc27751702"/>
      <w:r w:rsidRPr="0002430C">
        <w:rPr>
          <w:b/>
        </w:rPr>
        <w:t>Survival of Payment Obligation</w:t>
      </w:r>
      <w:r>
        <w:t>.</w:t>
      </w:r>
      <w:bookmarkEnd w:id="22"/>
    </w:p>
    <w:p w14:paraId="042A7773" w14:textId="203AFA17" w:rsidR="00236B2E" w:rsidRDefault="00236B2E" w:rsidP="00236B2E">
      <w:r>
        <w:t xml:space="preserve">  In addition, and without limiting the generality of the foregoing, the </w:t>
      </w:r>
      <w:r w:rsidRPr="001C7B42">
        <w:t>Payment Obligation</w:t>
      </w:r>
      <w:r>
        <w:t xml:space="preserve"> of </w:t>
      </w:r>
      <w:r w:rsidR="00906E8F">
        <w:t xml:space="preserve">the </w:t>
      </w:r>
      <w:r w:rsidR="004616E6">
        <w:t>RDA</w:t>
      </w:r>
      <w:r>
        <w:t xml:space="preserve"> shall survive any court determination of the invalidity of this Agreement as a result of a failure, or alleged failure,</w:t>
      </w:r>
      <w:r w:rsidR="00906E8F">
        <w:t xml:space="preserve"> of</w:t>
      </w:r>
      <w:r>
        <w:t xml:space="preserve"> the directors of </w:t>
      </w:r>
      <w:r w:rsidR="00906E8F">
        <w:t xml:space="preserve">the </w:t>
      </w:r>
      <w:r w:rsidR="004616E6">
        <w:t>RDA</w:t>
      </w:r>
      <w:r>
        <w:t xml:space="preserve"> to properly disclose, pursuant to Utah law, any potential conflicts of interest related hereto in any way.</w:t>
      </w:r>
      <w:bookmarkEnd w:id="23"/>
    </w:p>
    <w:p w14:paraId="6C352528" w14:textId="77777777" w:rsidR="00236B2E" w:rsidRDefault="00236B2E" w:rsidP="00236B2E"/>
    <w:p w14:paraId="4DDF5A14" w14:textId="77777777" w:rsidR="00236B2E" w:rsidRPr="00531CA8" w:rsidRDefault="00236B2E" w:rsidP="00236B2E">
      <w:pPr>
        <w:pStyle w:val="ArticleL2"/>
        <w:rPr>
          <w:vanish/>
          <w:specVanish/>
        </w:rPr>
      </w:pPr>
      <w:bookmarkStart w:id="24" w:name="_Toc219381338"/>
      <w:bookmarkStart w:id="25" w:name="_Toc27751703"/>
      <w:r w:rsidRPr="0002430C">
        <w:rPr>
          <w:b/>
        </w:rPr>
        <w:t>Limited Defenses; Specific Performance</w:t>
      </w:r>
      <w:r>
        <w:t>.</w:t>
      </w:r>
      <w:bookmarkEnd w:id="24"/>
    </w:p>
    <w:p w14:paraId="0C8F967F" w14:textId="36556D59" w:rsidR="00236B2E" w:rsidRDefault="00236B2E" w:rsidP="00236B2E">
      <w:r>
        <w:t xml:space="preserve">  It is understood and agreed by </w:t>
      </w:r>
      <w:r w:rsidR="00185449">
        <w:t xml:space="preserve">the </w:t>
      </w:r>
      <w:r w:rsidR="004616E6">
        <w:t>RDA</w:t>
      </w:r>
      <w:r>
        <w:t xml:space="preserve"> that its obligations hereunder are absolute, irrevocable, and unconditional and so long as this Agreement has not been terminated, </w:t>
      </w:r>
      <w:r w:rsidR="00185449">
        <w:t xml:space="preserve">the </w:t>
      </w:r>
      <w:r w:rsidR="004616E6">
        <w:t>RDA</w:t>
      </w:r>
      <w:r>
        <w:t xml:space="preserve"> agrees that, notwithstanding any fact, circumstance, dispute, or any other matter, it will not assert any rights of setoff, counterclaim, estoppel, or other defenses to its obligations hereunder, or take or fail to take any action which would delay performance of such obligations. Notwithstanding that this Agreement specifically prohibits and limits defenses and claims of </w:t>
      </w:r>
      <w:r w:rsidR="00185449">
        <w:t xml:space="preserve">the </w:t>
      </w:r>
      <w:r w:rsidR="004616E6">
        <w:t>RDA</w:t>
      </w:r>
      <w:r>
        <w:t xml:space="preserve">, in the event that </w:t>
      </w:r>
      <w:r w:rsidR="00185449">
        <w:t xml:space="preserve">the </w:t>
      </w:r>
      <w:r w:rsidR="004616E6">
        <w:t>RDA</w:t>
      </w:r>
      <w:r>
        <w:t xml:space="preserve"> reasonably believes that it has valid defenses, setoffs, counterclaims, or other claims other than specifically permitted by this Section 2.07, it shall, nevertheless, </w:t>
      </w:r>
      <w:r w:rsidRPr="0008797B">
        <w:t>collect and enforce the collection of the</w:t>
      </w:r>
      <w:r w:rsidR="00677283">
        <w:t xml:space="preserve"> </w:t>
      </w:r>
      <w:r w:rsidR="00AF3283">
        <w:t>Participant’s Share</w:t>
      </w:r>
      <w:r w:rsidRPr="0008797B">
        <w:t xml:space="preserve">, and pay all amounts derived therefrom to the Bond Trustee on behalf of </w:t>
      </w:r>
      <w:r>
        <w:t>the District</w:t>
      </w:r>
      <w:r w:rsidRPr="0008797B">
        <w:t>, and then may attempt or seek to recover such payments by actions at law or in equity for damages or specific performance, respectively.</w:t>
      </w:r>
      <w:bookmarkEnd w:id="25"/>
    </w:p>
    <w:p w14:paraId="7B8D48D2" w14:textId="77777777" w:rsidR="00236B2E" w:rsidRPr="0008797B" w:rsidRDefault="00236B2E" w:rsidP="00236B2E"/>
    <w:p w14:paraId="762F9373" w14:textId="33C84CCB" w:rsidR="00236B2E" w:rsidRPr="00A22F80" w:rsidRDefault="00752FCA" w:rsidP="00236B2E">
      <w:pPr>
        <w:pStyle w:val="ArticleL2"/>
        <w:rPr>
          <w:vanish/>
          <w:specVanish/>
        </w:rPr>
      </w:pPr>
      <w:bookmarkStart w:id="26" w:name="_Toc219381339"/>
      <w:bookmarkStart w:id="27" w:name="_Toc27751704"/>
      <w:r>
        <w:rPr>
          <w:b/>
        </w:rPr>
        <w:t>RDA Opinion and Certificate</w:t>
      </w:r>
      <w:r w:rsidR="00236B2E">
        <w:rPr>
          <w:b/>
        </w:rPr>
        <w:t>.</w:t>
      </w:r>
      <w:bookmarkEnd w:id="26"/>
      <w:r w:rsidR="007810B1">
        <w:rPr>
          <w:b/>
        </w:rPr>
        <w:t xml:space="preserve">  </w:t>
      </w:r>
    </w:p>
    <w:p w14:paraId="2B3F3A10" w14:textId="0D277D04" w:rsidR="00752FCA" w:rsidRDefault="00752FCA" w:rsidP="00752FCA">
      <w:pPr>
        <w:pStyle w:val="ArticleL2"/>
        <w:numPr>
          <w:ilvl w:val="0"/>
          <w:numId w:val="0"/>
        </w:numPr>
        <w:tabs>
          <w:tab w:val="num" w:pos="720"/>
        </w:tabs>
      </w:pPr>
      <w:bookmarkStart w:id="28" w:name="_Toc219210514"/>
      <w:bookmarkStart w:id="29" w:name="_Toc219293196"/>
      <w:bookmarkStart w:id="30" w:name="_Toc219381340"/>
      <w:r w:rsidRPr="00B16663">
        <w:t xml:space="preserve">Prior to issuance of any </w:t>
      </w:r>
      <w:r>
        <w:t>District Obligations</w:t>
      </w:r>
      <w:r w:rsidRPr="00B16663">
        <w:t xml:space="preserve"> to which any portion of the </w:t>
      </w:r>
      <w:r w:rsidR="00AF3283">
        <w:t>Participant’s Share</w:t>
      </w:r>
      <w:r w:rsidRPr="00B16663">
        <w:t xml:space="preserve"> </w:t>
      </w:r>
      <w:r>
        <w:t>are</w:t>
      </w:r>
      <w:r w:rsidRPr="00B16663">
        <w:t xml:space="preserve"> pledged, </w:t>
      </w:r>
      <w:r>
        <w:t>the RDA</w:t>
      </w:r>
      <w:r w:rsidRPr="00B16663">
        <w:t xml:space="preserve"> agrees to deliver or cause to be delivered the following:</w:t>
      </w:r>
      <w:bookmarkEnd w:id="28"/>
      <w:bookmarkEnd w:id="29"/>
      <w:bookmarkEnd w:id="30"/>
    </w:p>
    <w:p w14:paraId="33A33854" w14:textId="77777777" w:rsidR="00752FCA" w:rsidRDefault="00752FCA" w:rsidP="00752FCA">
      <w:pPr>
        <w:pStyle w:val="ArticleL3"/>
      </w:pPr>
      <w:r w:rsidRPr="00B16663">
        <w:lastRenderedPageBreak/>
        <w:t xml:space="preserve">a certificate, dated the closing date of such Bonds, of </w:t>
      </w:r>
      <w:r>
        <w:t>the RDA</w:t>
      </w:r>
      <w:r w:rsidRPr="00B16663">
        <w:t xml:space="preserve"> executed by an authorized officer of </w:t>
      </w:r>
      <w:r>
        <w:t>the RDA</w:t>
      </w:r>
      <w:r w:rsidRPr="00B16663">
        <w:t xml:space="preserve">: (A) concerning any action, suit, proceeding or investigation at law or in equity before or by any court, public board or body which has been served on </w:t>
      </w:r>
      <w:r>
        <w:t>the RDA</w:t>
      </w:r>
      <w:r w:rsidRPr="00B16663">
        <w:t xml:space="preserve"> or, to the knowledge of </w:t>
      </w:r>
      <w:r>
        <w:t>the RDA</w:t>
      </w:r>
      <w:r w:rsidRPr="00B16663">
        <w:t xml:space="preserve">, threatened against or affecting </w:t>
      </w:r>
      <w:r>
        <w:t>the RDA</w:t>
      </w:r>
      <w:r w:rsidRPr="00B16663">
        <w:t xml:space="preserve"> (1) to restrain or</w:t>
      </w:r>
      <w:r w:rsidRPr="00D4362D">
        <w:t xml:space="preserve"> enjoin </w:t>
      </w:r>
      <w:r>
        <w:t>the RDA’</w:t>
      </w:r>
      <w:r w:rsidRPr="00D4362D">
        <w:t xml:space="preserve">s participation in, or in any way contest the existence of </w:t>
      </w:r>
      <w:r>
        <w:t>the RDA</w:t>
      </w:r>
      <w:r w:rsidRPr="00D4362D">
        <w:t xml:space="preserve"> or the adoption and validity of the proceedings described in (E) below or the powers of </w:t>
      </w:r>
      <w:r>
        <w:t>the RDA</w:t>
      </w:r>
      <w:r w:rsidRPr="00D4362D">
        <w:t xml:space="preserve"> with respect to the consummation of the transactions contemplated by, or performance of </w:t>
      </w:r>
      <w:r>
        <w:t>the RDA’</w:t>
      </w:r>
      <w:r w:rsidRPr="00D4362D">
        <w:t xml:space="preserve">s obligations under, this Agreement, the resolution of </w:t>
      </w:r>
      <w:r>
        <w:t>the RDA</w:t>
      </w:r>
      <w:r w:rsidRPr="00D4362D">
        <w:t xml:space="preserve"> approving of this Agreement and any related development agreements between </w:t>
      </w:r>
      <w:r>
        <w:t>the RDA</w:t>
      </w:r>
      <w:r w:rsidRPr="00D4362D">
        <w:t xml:space="preserve"> and the District (the </w:t>
      </w:r>
      <w:r>
        <w:t>“</w:t>
      </w:r>
      <w:r>
        <w:rPr>
          <w:b/>
        </w:rPr>
        <w:t>the RDA</w:t>
      </w:r>
      <w:r w:rsidRPr="00D4362D">
        <w:rPr>
          <w:b/>
        </w:rPr>
        <w:t xml:space="preserve"> Documents</w:t>
      </w:r>
      <w:r>
        <w:t>”</w:t>
      </w:r>
      <w:r w:rsidRPr="00D4362D">
        <w:t xml:space="preserve">); or (2) which, if successful, would materially and adversely affect the financial condition or operations of </w:t>
      </w:r>
      <w:r>
        <w:t>the RDA</w:t>
      </w:r>
      <w:r w:rsidRPr="00D4362D">
        <w:t xml:space="preserve">, the Project Area, </w:t>
      </w:r>
      <w:r>
        <w:t xml:space="preserve">the HTRZ Zone, </w:t>
      </w:r>
      <w:r w:rsidRPr="00D4362D">
        <w:t xml:space="preserve">or </w:t>
      </w:r>
      <w:r>
        <w:t>the RDA’</w:t>
      </w:r>
      <w:r w:rsidRPr="00D4362D">
        <w:t xml:space="preserve">s ability to perform its obligations under </w:t>
      </w:r>
      <w:r>
        <w:t>the RDA</w:t>
      </w:r>
      <w:r w:rsidRPr="00D4362D">
        <w:t xml:space="preserve"> </w:t>
      </w:r>
      <w:r w:rsidRPr="00B16663">
        <w:t xml:space="preserve">Documents; (B) to the effect that no authority or proceedings for the execution of </w:t>
      </w:r>
      <w:r>
        <w:t>the RDA</w:t>
      </w:r>
      <w:r w:rsidRPr="00B16663">
        <w:t xml:space="preserve"> Documents has or have been repealed, revoked or rescinded; (C) to the effect that so far as is known, nothing</w:t>
      </w:r>
      <w:r>
        <w:t>, as of the date of execution of the certificate,</w:t>
      </w:r>
      <w:r w:rsidRPr="00B16663">
        <w:t xml:space="preserve"> exists to hinder or prevent </w:t>
      </w:r>
      <w:r>
        <w:t>the RDA</w:t>
      </w:r>
      <w:r w:rsidRPr="00B16663">
        <w:t xml:space="preserve"> from executing </w:t>
      </w:r>
      <w:r>
        <w:t>the RDA</w:t>
      </w:r>
      <w:r w:rsidRPr="00B16663">
        <w:t xml:space="preserve"> Documents; (D) to the effect that the representations and</w:t>
      </w:r>
      <w:r w:rsidRPr="00D4362D">
        <w:t xml:space="preserve"> warranties of </w:t>
      </w:r>
      <w:r>
        <w:t>the RDA</w:t>
      </w:r>
      <w:r w:rsidRPr="00D4362D">
        <w:t xml:space="preserve"> contained in </w:t>
      </w:r>
      <w:r>
        <w:t>the RDA</w:t>
      </w:r>
      <w:r w:rsidRPr="00D4362D">
        <w:t xml:space="preserve"> Documents are true and correct in all material respects, and </w:t>
      </w:r>
      <w:r>
        <w:t>the RDA</w:t>
      </w:r>
      <w:r w:rsidRPr="00D4362D">
        <w:t xml:space="preserve"> has complied with all agreements and covenants and satisfied all conditions required to be satisfied prior to the closing date as contemplated by </w:t>
      </w:r>
      <w:r>
        <w:t>the RDA</w:t>
      </w:r>
      <w:r w:rsidRPr="00D4362D">
        <w:t xml:space="preserve"> Documents;</w:t>
      </w:r>
      <w:r>
        <w:t xml:space="preserve"> and (E</w:t>
      </w:r>
      <w:r w:rsidRPr="00D4362D">
        <w:t xml:space="preserve">) </w:t>
      </w:r>
      <w:r>
        <w:t xml:space="preserve">concerning </w:t>
      </w:r>
      <w:r w:rsidRPr="00D4362D">
        <w:t>such other representations as are customary in similar debt transactions; and</w:t>
      </w:r>
    </w:p>
    <w:p w14:paraId="17B4B10E" w14:textId="77777777" w:rsidR="00752FCA" w:rsidRPr="005C17E0" w:rsidRDefault="00752FCA" w:rsidP="00752FCA">
      <w:pPr>
        <w:pStyle w:val="ArticleL3"/>
      </w:pPr>
      <w:r w:rsidRPr="00D4362D">
        <w:t xml:space="preserve">an opinion of counsel to </w:t>
      </w:r>
      <w:r>
        <w:t>the RDA</w:t>
      </w:r>
      <w:r w:rsidRPr="00D4362D">
        <w:t xml:space="preserve">, in form and substance satisfactory to the District and addressed to the District and the underwriter of bonds issued by the District pursuant to this Agreement (or, in lieu thereof, with a reliance letter to the </w:t>
      </w:r>
      <w:r>
        <w:t>u</w:t>
      </w:r>
      <w:r w:rsidRPr="00D4362D">
        <w:t xml:space="preserve">nderwriter), stating that: (A) this Agreement constitutes valid and binding obligations of </w:t>
      </w:r>
      <w:r>
        <w:t>the RDA</w:t>
      </w:r>
      <w:r w:rsidRPr="00D4362D">
        <w:t xml:space="preserve">, (B) relating to the due organization and existence of </w:t>
      </w:r>
      <w:r>
        <w:t>the RDA</w:t>
      </w:r>
      <w:r w:rsidRPr="00D4362D">
        <w:t xml:space="preserve">; (C) stating that </w:t>
      </w:r>
      <w:r>
        <w:t>the RDA</w:t>
      </w:r>
      <w:r w:rsidRPr="00D4362D">
        <w:t xml:space="preserve"> resolution approving this Agreement has been duly authorized and adopted by </w:t>
      </w:r>
      <w:r>
        <w:t>the RDA</w:t>
      </w:r>
      <w:r w:rsidRPr="00D4362D">
        <w:t xml:space="preserve"> and addressing the qualification of the members of the Board of Trustees of </w:t>
      </w:r>
      <w:r>
        <w:t>the RDA</w:t>
      </w:r>
      <w:r w:rsidRPr="00D4362D">
        <w:t xml:space="preserve"> to serve in such capacity; (D) that </w:t>
      </w:r>
      <w:r>
        <w:t>the RDA</w:t>
      </w:r>
      <w:r w:rsidRPr="00D4362D">
        <w:t xml:space="preserve"> Documents have been duly authorized, executed and delivered by </w:t>
      </w:r>
      <w:r>
        <w:t>the RDA</w:t>
      </w:r>
      <w:r w:rsidRPr="00D4362D">
        <w:t xml:space="preserve">; (E) that no governmental or other approvals are required by law in order for </w:t>
      </w:r>
      <w:r>
        <w:t>the RDA</w:t>
      </w:r>
      <w:r w:rsidRPr="00D4362D">
        <w:t xml:space="preserve"> to effectuate the transactions contemplated by </w:t>
      </w:r>
      <w:r>
        <w:t>the RDA</w:t>
      </w:r>
      <w:r w:rsidRPr="00D4362D">
        <w:t xml:space="preserve"> Documents, except those obtained as of the date hereof; (F) that entering into </w:t>
      </w:r>
      <w:r>
        <w:t>the RDA</w:t>
      </w:r>
      <w:r w:rsidRPr="00D4362D">
        <w:t xml:space="preserve"> Documents will not constitute a violation of any judgment, order or decree, or a breach of any contract to which </w:t>
      </w:r>
      <w:r>
        <w:t>the RDA</w:t>
      </w:r>
      <w:r w:rsidRPr="00D4362D">
        <w:t xml:space="preserve"> is a party; and (</w:t>
      </w:r>
      <w:r>
        <w:t>G</w:t>
      </w:r>
      <w:r w:rsidRPr="00D4362D">
        <w:t>) such other opinions as are customary in similar debt transactions.</w:t>
      </w:r>
    </w:p>
    <w:p w14:paraId="1AE836CE" w14:textId="25D6A5CD" w:rsidR="0077750A" w:rsidRDefault="00FF6941" w:rsidP="00FF6941">
      <w:pPr>
        <w:pStyle w:val="ArticleL2"/>
      </w:pPr>
      <w:bookmarkStart w:id="31" w:name="_Toc27751706"/>
      <w:bookmarkStart w:id="32" w:name="_Toc219381341"/>
      <w:bookmarkEnd w:id="27"/>
      <w:r>
        <w:rPr>
          <w:b/>
        </w:rPr>
        <w:t>No RDA</w:t>
      </w:r>
      <w:r w:rsidR="00EC0AC2">
        <w:rPr>
          <w:b/>
        </w:rPr>
        <w:t xml:space="preserve"> Obligations</w:t>
      </w:r>
      <w:r w:rsidR="00236B2E">
        <w:t>.</w:t>
      </w:r>
      <w:bookmarkEnd w:id="31"/>
      <w:r w:rsidR="00236B2E">
        <w:t xml:space="preserve">  </w:t>
      </w:r>
      <w:r w:rsidR="00185449" w:rsidRPr="00FF6941">
        <w:rPr>
          <w:rFonts w:eastAsia="SimHei"/>
        </w:rPr>
        <w:t xml:space="preserve">The </w:t>
      </w:r>
      <w:r w:rsidR="004616E6" w:rsidRPr="00FF6941">
        <w:rPr>
          <w:rFonts w:eastAsia="SimHei"/>
        </w:rPr>
        <w:t>RDA</w:t>
      </w:r>
      <w:r w:rsidR="00236B2E" w:rsidRPr="00FF6941">
        <w:rPr>
          <w:rFonts w:eastAsia="SimHei"/>
        </w:rPr>
        <w:t xml:space="preserve"> </w:t>
      </w:r>
      <w:r w:rsidR="00D45DF1" w:rsidRPr="00FF6941">
        <w:rPr>
          <w:rFonts w:eastAsia="SimHei"/>
        </w:rPr>
        <w:t>may</w:t>
      </w:r>
      <w:r w:rsidR="00584E18" w:rsidRPr="00FF6941">
        <w:rPr>
          <w:rFonts w:eastAsia="SimHei"/>
        </w:rPr>
        <w:t xml:space="preserve"> not</w:t>
      </w:r>
      <w:r w:rsidR="00236B2E" w:rsidRPr="00FF6941">
        <w:rPr>
          <w:rFonts w:eastAsia="SimHei"/>
        </w:rPr>
        <w:t xml:space="preserve"> incur any debt or other financial obligation having a lien upon </w:t>
      </w:r>
      <w:r w:rsidR="00AF3283">
        <w:rPr>
          <w:rFonts w:eastAsia="SimHei"/>
        </w:rPr>
        <w:t>Participant’s Share</w:t>
      </w:r>
      <w:r w:rsidR="003F2C59" w:rsidRPr="00FF6941">
        <w:rPr>
          <w:rFonts w:eastAsia="SimHei"/>
        </w:rPr>
        <w:t>.</w:t>
      </w:r>
      <w:bookmarkEnd w:id="32"/>
    </w:p>
    <w:p w14:paraId="08A81300" w14:textId="77777777" w:rsidR="00236B2E" w:rsidRDefault="00236B2E" w:rsidP="00236B2E">
      <w:pPr>
        <w:pStyle w:val="ArticleL2"/>
        <w:keepNext/>
      </w:pPr>
      <w:bookmarkStart w:id="33" w:name="_Toc27751707"/>
      <w:bookmarkStart w:id="34" w:name="_Toc219381342"/>
      <w:r w:rsidRPr="0002430C">
        <w:rPr>
          <w:b/>
        </w:rPr>
        <w:t>Additional Covenants</w:t>
      </w:r>
      <w:r>
        <w:t>.</w:t>
      </w:r>
      <w:bookmarkEnd w:id="33"/>
      <w:bookmarkEnd w:id="34"/>
    </w:p>
    <w:p w14:paraId="32ED9CF3" w14:textId="6929880A" w:rsidR="00236B2E" w:rsidRDefault="004F75E9" w:rsidP="00236B2E">
      <w:pPr>
        <w:pStyle w:val="ArticleL3"/>
      </w:pPr>
      <w:r>
        <w:t>T</w:t>
      </w:r>
      <w:r w:rsidR="00185449">
        <w:t xml:space="preserve">he </w:t>
      </w:r>
      <w:r w:rsidR="004616E6">
        <w:t>RDA</w:t>
      </w:r>
      <w:r w:rsidR="00236B2E">
        <w:t xml:space="preserve"> will not issue or incur any </w:t>
      </w:r>
      <w:r>
        <w:t xml:space="preserve">obligations having a lien upon the </w:t>
      </w:r>
      <w:r w:rsidR="00AF3283">
        <w:t>Participant’s Share</w:t>
      </w:r>
      <w:r w:rsidR="00236B2E">
        <w:t xml:space="preserve">, and will not otherwise assign or pledge the </w:t>
      </w:r>
      <w:r w:rsidR="00AF3283">
        <w:t>Participant’s Share</w:t>
      </w:r>
      <w:r w:rsidR="00236B2E">
        <w:t xml:space="preserve"> or any portion thereof to any person other than the District (or the Bond Trustee on behalf of the District) as provided herein.</w:t>
      </w:r>
      <w:r w:rsidR="00D84210">
        <w:t xml:space="preserve"> This covenant shall not be construed as a limitation on the issuance by </w:t>
      </w:r>
      <w:r w:rsidR="00185449">
        <w:t xml:space="preserve">the </w:t>
      </w:r>
      <w:r w:rsidR="004616E6">
        <w:t>RDA</w:t>
      </w:r>
      <w:r w:rsidR="00D84210">
        <w:t xml:space="preserve"> of any obligations which are not secured by the </w:t>
      </w:r>
      <w:r w:rsidR="00AF3283">
        <w:t>Participant’s Share</w:t>
      </w:r>
      <w:r w:rsidR="00D84210">
        <w:t xml:space="preserve">. </w:t>
      </w:r>
    </w:p>
    <w:p w14:paraId="60AAE7B9" w14:textId="049695C1" w:rsidR="00236B2E" w:rsidRDefault="00185449" w:rsidP="00236B2E">
      <w:pPr>
        <w:pStyle w:val="ArticleL3"/>
      </w:pPr>
      <w:r>
        <w:lastRenderedPageBreak/>
        <w:t xml:space="preserve">The </w:t>
      </w:r>
      <w:r w:rsidR="004616E6">
        <w:t>RDA</w:t>
      </w:r>
      <w:r w:rsidR="00236B2E">
        <w:t xml:space="preserve"> shall not enter into any agreement, or amend or supplement or consent to the amendment or supplement of any agreement to which it is a party or by which it or its property is bound which, in the reasonable judgment of </w:t>
      </w:r>
      <w:r>
        <w:t xml:space="preserve">the </w:t>
      </w:r>
      <w:r w:rsidR="004616E6">
        <w:t>RDA</w:t>
      </w:r>
      <w:r w:rsidR="00236B2E">
        <w:t xml:space="preserve">, would impair or reduce its Payment Obligation or the ability of </w:t>
      </w:r>
      <w:r>
        <w:t xml:space="preserve">the </w:t>
      </w:r>
      <w:r w:rsidR="004616E6">
        <w:t>RDA</w:t>
      </w:r>
      <w:r w:rsidR="00236B2E">
        <w:t xml:space="preserve"> to perform its obligations hereunder.</w:t>
      </w:r>
    </w:p>
    <w:p w14:paraId="17888F0F" w14:textId="483ADAD4" w:rsidR="00236B2E" w:rsidRDefault="00236B2E" w:rsidP="00236B2E">
      <w:pPr>
        <w:pStyle w:val="ArticleL3"/>
      </w:pPr>
      <w:r>
        <w:t xml:space="preserve">The </w:t>
      </w:r>
      <w:r w:rsidR="004616E6">
        <w:t>RDA</w:t>
      </w:r>
      <w:r>
        <w:t xml:space="preserve"> Board shall take all necessary and proper steps to enforce promptly the payment of the </w:t>
      </w:r>
      <w:r w:rsidR="00AF3283">
        <w:t>Participant’s Share</w:t>
      </w:r>
      <w:r>
        <w:t xml:space="preserve"> to the District. </w:t>
      </w:r>
    </w:p>
    <w:p w14:paraId="6CE4E6AC" w14:textId="0497AB75" w:rsidR="00236B2E" w:rsidRDefault="00185449" w:rsidP="00236B2E">
      <w:pPr>
        <w:pStyle w:val="ArticleL3"/>
      </w:pPr>
      <w:r>
        <w:t xml:space="preserve">The </w:t>
      </w:r>
      <w:r w:rsidR="004616E6">
        <w:t>RDA</w:t>
      </w:r>
      <w:r w:rsidR="00236B2E">
        <w:t xml:space="preserve"> shall keep and maintain, or cause to be kept and maintained, accurate records and accounting entries reflecting all moneys received or delivered pursuant to this Agreement and the use(s) of such moneys.</w:t>
      </w:r>
    </w:p>
    <w:p w14:paraId="2472457A" w14:textId="2823CA95" w:rsidR="00236B2E" w:rsidRDefault="00185449" w:rsidP="00236B2E">
      <w:pPr>
        <w:pStyle w:val="ArticleL3"/>
      </w:pPr>
      <w:r>
        <w:t xml:space="preserve">The </w:t>
      </w:r>
      <w:r w:rsidR="004616E6">
        <w:t>RDA</w:t>
      </w:r>
      <w:r w:rsidR="00236B2E">
        <w:t xml:space="preserve"> will maintain its existence and shall not merge or otherwise alter its corporate structure in any manner or to any extent as might impair its obligations hereunder, and </w:t>
      </w:r>
      <w:r>
        <w:t xml:space="preserve">the </w:t>
      </w:r>
      <w:r w:rsidR="004616E6">
        <w:t>RDA</w:t>
      </w:r>
      <w:r w:rsidR="00236B2E">
        <w:t xml:space="preserve"> will continue to operate and manage </w:t>
      </w:r>
      <w:r>
        <w:t xml:space="preserve">the </w:t>
      </w:r>
      <w:r w:rsidR="004616E6">
        <w:t>RDA</w:t>
      </w:r>
      <w:r w:rsidR="00236B2E">
        <w:t xml:space="preserve"> in an efficient and economical manner in accordance with all applicable laws, rules, and regulations.</w:t>
      </w:r>
    </w:p>
    <w:p w14:paraId="4EE02FDD" w14:textId="62351CC7" w:rsidR="00236B2E" w:rsidRDefault="00236B2E" w:rsidP="00236B2E">
      <w:pPr>
        <w:pStyle w:val="ArticleL3"/>
      </w:pPr>
      <w:r>
        <w:t xml:space="preserve">At least once a year </w:t>
      </w:r>
      <w:r w:rsidR="00185449">
        <w:t xml:space="preserve">the </w:t>
      </w:r>
      <w:r w:rsidR="004616E6">
        <w:t>RDA</w:t>
      </w:r>
      <w:r>
        <w:t xml:space="preserve"> will cause an audit to be performed of the records relating to its revenues and expenditures, and </w:t>
      </w:r>
      <w:r w:rsidR="00185449">
        <w:t xml:space="preserve">the </w:t>
      </w:r>
      <w:r w:rsidR="004616E6">
        <w:t>RDA</w:t>
      </w:r>
      <w:r>
        <w:t xml:space="preserve"> shall use its commercially reasonable efforts to have such audit report completed no later than </w:t>
      </w:r>
      <w:r w:rsidR="004F75E9">
        <w:t>[</w:t>
      </w:r>
      <w:r>
        <w:t>December 31</w:t>
      </w:r>
      <w:r w:rsidR="004F75E9">
        <w:t>]</w:t>
      </w:r>
      <w:r>
        <w:t xml:space="preserve"> of each calendar year. The foregoing covenant shall apply notwithstanding any State law audit exemptions that may exist.  In addition, at least once a year in the time and manner provided by law, </w:t>
      </w:r>
      <w:r w:rsidR="00185449">
        <w:t xml:space="preserve">the </w:t>
      </w:r>
      <w:r w:rsidR="004616E6">
        <w:t>RDA</w:t>
      </w:r>
      <w:r>
        <w:t xml:space="preserve"> will cause a budget to be prepared and adopted. Copies of the budget and the audit will be filed and recorded in the places, time, and manner provided by law.</w:t>
      </w:r>
    </w:p>
    <w:p w14:paraId="09990343" w14:textId="29186EFE" w:rsidR="00236B2E" w:rsidRDefault="00236B2E" w:rsidP="00236B2E">
      <w:pPr>
        <w:pStyle w:val="ArticleL3"/>
      </w:pPr>
      <w:r>
        <w:t xml:space="preserve">At least once a year the District, will cause an audit to be performed of the records relating to its revenues and expenditures, and the District shall use its commercially reasonable efforts to have such audit report completed no later than </w:t>
      </w:r>
      <w:r w:rsidR="004F75E9">
        <w:t>[</w:t>
      </w:r>
      <w:r>
        <w:t>December 31</w:t>
      </w:r>
      <w:r w:rsidR="004F75E9">
        <w:t>]</w:t>
      </w:r>
      <w:r>
        <w:t xml:space="preserve"> of each calendar year. The foregoing covenant shall apply notwithstanding any State law audit exemptions that may exist. In addition, at least once a year in the time and manner provided by law, the District will cause a budget to be prepared and adopted. Copies of the budget and the audit will be filed and recorded in the places, time, and manner provided by law.</w:t>
      </w:r>
    </w:p>
    <w:p w14:paraId="4E1EC9E0" w14:textId="6214EC39" w:rsidR="00236B2E" w:rsidRDefault="00185449" w:rsidP="00236B2E">
      <w:pPr>
        <w:pStyle w:val="ArticleL3"/>
      </w:pPr>
      <w:r>
        <w:t xml:space="preserve">The </w:t>
      </w:r>
      <w:r w:rsidR="004616E6">
        <w:t>RDA</w:t>
      </w:r>
      <w:r w:rsidR="00236B2E">
        <w:t xml:space="preserve"> </w:t>
      </w:r>
      <w:r w:rsidR="004F75E9">
        <w:t xml:space="preserve">and the District </w:t>
      </w:r>
      <w:r w:rsidR="00236B2E">
        <w:t xml:space="preserve">will </w:t>
      </w:r>
      <w:r w:rsidR="004F75E9">
        <w:t xml:space="preserve">each </w:t>
      </w:r>
      <w:r w:rsidR="00236B2E">
        <w:t xml:space="preserve">carry general liability, public officials’ liability, and such other forms of insurance coverage on insurable property of </w:t>
      </w:r>
      <w:r>
        <w:t xml:space="preserve">the </w:t>
      </w:r>
      <w:r w:rsidR="004616E6">
        <w:t>RDA</w:t>
      </w:r>
      <w:r w:rsidR="00236B2E">
        <w:t xml:space="preserve"> </w:t>
      </w:r>
      <w:r w:rsidR="004F75E9">
        <w:t xml:space="preserve">or the District, as applicable, </w:t>
      </w:r>
      <w:r w:rsidR="00236B2E">
        <w:t xml:space="preserve">upon the terms and conditions as in the judgment of </w:t>
      </w:r>
      <w:r>
        <w:t xml:space="preserve">the </w:t>
      </w:r>
      <w:r w:rsidR="004616E6">
        <w:t>RDA</w:t>
      </w:r>
      <w:r w:rsidR="00236B2E">
        <w:t xml:space="preserve"> </w:t>
      </w:r>
      <w:r w:rsidR="004F75E9">
        <w:t xml:space="preserve">or the District, as applicable, </w:t>
      </w:r>
      <w:r w:rsidR="00236B2E">
        <w:t xml:space="preserve">would ordinarily be carried by entities having similar properties of equal value, such insurance being in such amounts as will protect </w:t>
      </w:r>
      <w:r>
        <w:t xml:space="preserve">the </w:t>
      </w:r>
      <w:r w:rsidR="004616E6">
        <w:t>RDA</w:t>
      </w:r>
      <w:r w:rsidR="00236B2E">
        <w:t xml:space="preserve"> </w:t>
      </w:r>
      <w:r w:rsidR="004F75E9">
        <w:t xml:space="preserve">or the District, as applicable, </w:t>
      </w:r>
      <w:r w:rsidR="00236B2E">
        <w:t xml:space="preserve">and </w:t>
      </w:r>
      <w:r w:rsidR="004F75E9">
        <w:t>their</w:t>
      </w:r>
      <w:r w:rsidR="00236B2E">
        <w:t xml:space="preserve"> operations, respectively.</w:t>
      </w:r>
    </w:p>
    <w:p w14:paraId="0E337A7C" w14:textId="3812E3DF" w:rsidR="00236B2E" w:rsidRDefault="00236B2E" w:rsidP="00236B2E">
      <w:pPr>
        <w:pStyle w:val="ArticleL3"/>
      </w:pPr>
      <w:r>
        <w:t xml:space="preserve">The official of </w:t>
      </w:r>
      <w:r w:rsidR="00185449">
        <w:t xml:space="preserve">the </w:t>
      </w:r>
      <w:r w:rsidR="004616E6">
        <w:t>RDA</w:t>
      </w:r>
      <w:r>
        <w:t xml:space="preserve"> or other person having custody of any funds of </w:t>
      </w:r>
      <w:r w:rsidR="00185449">
        <w:t xml:space="preserve">the </w:t>
      </w:r>
      <w:r w:rsidR="004616E6">
        <w:t>RDA</w:t>
      </w:r>
      <w:r>
        <w:t xml:space="preserve"> or responsible for the handling of such funds, shall be bonded or insured against theft or defalcation at all times.</w:t>
      </w:r>
    </w:p>
    <w:p w14:paraId="32B16003" w14:textId="237FBBBF" w:rsidR="00631276" w:rsidRPr="00631276" w:rsidRDefault="009C6023" w:rsidP="00631276">
      <w:pPr>
        <w:pStyle w:val="ArticleL3"/>
      </w:pPr>
      <w:r>
        <w:t xml:space="preserve">The </w:t>
      </w:r>
      <w:r w:rsidR="004616E6">
        <w:t>RDA</w:t>
      </w:r>
      <w:r w:rsidR="00631276">
        <w:t xml:space="preserve"> and the District covenant and agree that this Agreement</w:t>
      </w:r>
      <w:r w:rsidR="00E72A73">
        <w:t>, the Participation Agreement, and the HTRZ Application</w:t>
      </w:r>
      <w:r w:rsidR="00631276">
        <w:t xml:space="preserve"> shall not be amended in any manner </w:t>
      </w:r>
      <w:r w:rsidR="00631276">
        <w:lastRenderedPageBreak/>
        <w:t>which would materially impair the security of the Bonds, the rights of the owners of the Bonds, or the District Obligations.</w:t>
      </w:r>
    </w:p>
    <w:p w14:paraId="45C7EE14" w14:textId="77777777" w:rsidR="00236B2E" w:rsidRDefault="00236B2E" w:rsidP="00236B2E">
      <w:pPr>
        <w:pStyle w:val="ArticleL1"/>
      </w:pPr>
      <w:bookmarkStart w:id="35" w:name="_Toc27751708"/>
      <w:r>
        <w:br/>
      </w:r>
      <w:r>
        <w:br/>
      </w:r>
      <w:bookmarkStart w:id="36" w:name="_Toc219381343"/>
      <w:r>
        <w:t>REPRESENTATIONS AND WARRANTIES</w:t>
      </w:r>
      <w:bookmarkEnd w:id="35"/>
      <w:bookmarkEnd w:id="36"/>
    </w:p>
    <w:p w14:paraId="22055075" w14:textId="77777777" w:rsidR="00236B2E" w:rsidRPr="000D7DF5" w:rsidRDefault="00236B2E" w:rsidP="00236B2E">
      <w:pPr>
        <w:pStyle w:val="ArticleL2"/>
        <w:rPr>
          <w:vanish/>
          <w:specVanish/>
        </w:rPr>
      </w:pPr>
      <w:bookmarkStart w:id="37" w:name="_Toc219381344"/>
      <w:bookmarkStart w:id="38" w:name="_Toc27751709"/>
      <w:r w:rsidRPr="000D7DF5">
        <w:rPr>
          <w:b/>
        </w:rPr>
        <w:t>Representations and Warranties of the District</w:t>
      </w:r>
      <w:r>
        <w:t>.</w:t>
      </w:r>
      <w:bookmarkEnd w:id="37"/>
    </w:p>
    <w:p w14:paraId="40EC4E27" w14:textId="254D22CE" w:rsidR="00236B2E" w:rsidRDefault="00236B2E" w:rsidP="00236B2E">
      <w:r>
        <w:t xml:space="preserve">  The District and </w:t>
      </w:r>
      <w:r w:rsidR="009C6023">
        <w:t xml:space="preserve">the </w:t>
      </w:r>
      <w:r w:rsidR="004616E6">
        <w:t>RDA</w:t>
      </w:r>
      <w:r>
        <w:t xml:space="preserve">, respectively, hereby make the following representations and warranties to the best of </w:t>
      </w:r>
      <w:r w:rsidR="009C6023">
        <w:t>their</w:t>
      </w:r>
      <w:r>
        <w:t xml:space="preserve"> respective knowledge:</w:t>
      </w:r>
      <w:bookmarkEnd w:id="38"/>
    </w:p>
    <w:p w14:paraId="447F0A1B" w14:textId="77777777" w:rsidR="00236B2E" w:rsidRDefault="00236B2E" w:rsidP="00236B2E"/>
    <w:p w14:paraId="58B382C7" w14:textId="77777777" w:rsidR="00236B2E" w:rsidRDefault="00236B2E" w:rsidP="00236B2E">
      <w:pPr>
        <w:pStyle w:val="ArticleL3"/>
      </w:pPr>
      <w:r>
        <w:rPr>
          <w:b/>
          <w:i/>
        </w:rPr>
        <w:t>The District</w:t>
      </w:r>
      <w:r>
        <w:t>.</w:t>
      </w:r>
    </w:p>
    <w:p w14:paraId="79ACE561" w14:textId="1B3CFA53" w:rsidR="00236B2E" w:rsidRDefault="00236B2E" w:rsidP="00236B2E">
      <w:pPr>
        <w:pStyle w:val="ArticleL4"/>
      </w:pPr>
      <w:r>
        <w:t xml:space="preserve">The District </w:t>
      </w:r>
      <w:r w:rsidRPr="00FD44C3">
        <w:t xml:space="preserve">is a public infrastructure district, a political subdivision and body corporate and politic, </w:t>
      </w:r>
      <w:r>
        <w:t>duly organized and validly existing under the laws of the State of Utah.</w:t>
      </w:r>
    </w:p>
    <w:p w14:paraId="78E8B950" w14:textId="0D5C128E" w:rsidR="00236B2E" w:rsidRDefault="00236B2E" w:rsidP="00236B2E">
      <w:pPr>
        <w:pStyle w:val="ArticleL4"/>
      </w:pPr>
      <w:r>
        <w:t>The District has all requisite corporate power and authority to execute, deliver, and to perform its obligations under this Agreement. The District’s execution, delivery, and performance of this Agreement has been duly authorized by all necessary action.</w:t>
      </w:r>
    </w:p>
    <w:p w14:paraId="131A34AA" w14:textId="2040813E" w:rsidR="00236B2E" w:rsidRDefault="00236B2E" w:rsidP="00236B2E">
      <w:pPr>
        <w:pStyle w:val="ArticleL4"/>
      </w:pPr>
      <w:r>
        <w:t>The District is not in violation of any applicable provisions of law or any order of any court having jurisdiction in the matter, which violation could reasonably be expected to materially adversely affect the ability of the District to perform its obligations hereunder. The execution, delivery and performance by the District of its obligations under this Agreement (A) will not violate any provision of any applicable law or regulation or of any order, writ, judgment or decree of any court, arbitrator, or governmental authority; (B) will not violate any provision of any document or agreement constituting, regulating, or otherwise affecting the operations or activities of the District in a manner that could reasonably be expected to result in a material adverse effect; and (C) will not violate any provision of, constitute a default under, or result in the creation or imposition of any lien, mortgage, pledge, charge, security interest, or encumbrance of any kind on any of the revenues or other assets of the District pursuant to the provisions of any mortgage, indenture, contract, agreement, or other undertaking to which the District is a party or which purports to be binding upon the District, or upon any of its revenues or other assets which could reasonably be expected to result in a material adverse effect.</w:t>
      </w:r>
    </w:p>
    <w:p w14:paraId="6F63284F" w14:textId="77777777" w:rsidR="00236B2E" w:rsidRDefault="00236B2E" w:rsidP="00236B2E">
      <w:pPr>
        <w:pStyle w:val="ArticleL4"/>
      </w:pPr>
      <w:r>
        <w:t>The District has obtained all consents and approvals of, and has made all registrations and declarations with any governmental authority or regulatory body required for the execution, delivery, and performance by the District of this Agreement.</w:t>
      </w:r>
    </w:p>
    <w:p w14:paraId="4A0E54A3" w14:textId="77777777" w:rsidR="00236B2E" w:rsidRDefault="00236B2E" w:rsidP="00236B2E">
      <w:pPr>
        <w:pStyle w:val="ArticleL4"/>
      </w:pPr>
      <w:r>
        <w:t xml:space="preserve">There is no action, suit, inquiry, investigation, or proceeding to which the District is a party, at law or in equity, before or by any court, arbitrator, </w:t>
      </w:r>
      <w:r>
        <w:lastRenderedPageBreak/>
        <w:t>governmental or other board, body, or official which is pending or, to the best knowledge of the District, threatened, in connection with any of the transactions contemplated by this Agreement nor, to the best knowledge of the District is there any basis therefor, wherein an unfavorable decision, ruling, or finding could reasonably be expected to have a material adverse effect on the validity or enforceability of, or the authority or ability of the District to perform its obligations under, this Agreement.</w:t>
      </w:r>
    </w:p>
    <w:p w14:paraId="22D1C776" w14:textId="77777777" w:rsidR="00236B2E" w:rsidRDefault="00236B2E" w:rsidP="00236B2E">
      <w:pPr>
        <w:pStyle w:val="ArticleL4"/>
      </w:pPr>
      <w:r>
        <w:t>This Agreement constitutes a valid and binding obligation of the District, legally enforceable against the District in accordance with its terms (except as such enforceability may be limited by bankruptcy, moratorium, or other similar laws affecting creditors’ rights generally and provided that the application of equitable remedies is subject to the application of equitable principles).</w:t>
      </w:r>
    </w:p>
    <w:p w14:paraId="64DDAFF7" w14:textId="427F78F1" w:rsidR="00236B2E" w:rsidRDefault="009C6023" w:rsidP="00236B2E">
      <w:pPr>
        <w:pStyle w:val="ArticleL3"/>
      </w:pPr>
      <w:r>
        <w:rPr>
          <w:b/>
          <w:i/>
        </w:rPr>
        <w:t xml:space="preserve">The </w:t>
      </w:r>
      <w:r w:rsidR="004616E6">
        <w:rPr>
          <w:b/>
          <w:i/>
        </w:rPr>
        <w:t>RDA</w:t>
      </w:r>
      <w:r w:rsidR="00236B2E">
        <w:t>.</w:t>
      </w:r>
    </w:p>
    <w:p w14:paraId="27B4761E" w14:textId="53870BB3" w:rsidR="00236B2E" w:rsidRDefault="009C6023" w:rsidP="00236B2E">
      <w:pPr>
        <w:pStyle w:val="ArticleL4"/>
      </w:pPr>
      <w:r w:rsidRPr="00B23438">
        <w:t xml:space="preserve">The </w:t>
      </w:r>
      <w:r w:rsidR="004616E6" w:rsidRPr="00B23438">
        <w:t>RDA</w:t>
      </w:r>
      <w:r w:rsidR="00236B2E" w:rsidRPr="00B23438">
        <w:t xml:space="preserve"> is a public body, corporate and politic duly created, established, and authorized to transact business and exercise its powers, pursuant to </w:t>
      </w:r>
      <w:r w:rsidR="00B23438" w:rsidRPr="00B23438">
        <w:t>Title 17C of the Utah Code</w:t>
      </w:r>
      <w:r w:rsidR="00236B2E">
        <w:t>.</w:t>
      </w:r>
    </w:p>
    <w:p w14:paraId="51241924" w14:textId="55084900" w:rsidR="00236B2E" w:rsidRDefault="009C6023" w:rsidP="00236B2E">
      <w:pPr>
        <w:pStyle w:val="ArticleL4"/>
      </w:pPr>
      <w:r>
        <w:t xml:space="preserve">The </w:t>
      </w:r>
      <w:r w:rsidR="004616E6">
        <w:t>RDA</w:t>
      </w:r>
      <w:r w:rsidR="00236B2E">
        <w:t xml:space="preserve"> has all requisite corporate power and authority to execute, deliver, and to perform its obligations under this Agreement. </w:t>
      </w:r>
      <w:r>
        <w:t xml:space="preserve">The </w:t>
      </w:r>
      <w:r w:rsidR="004616E6">
        <w:t>RDA</w:t>
      </w:r>
      <w:r w:rsidR="00236B2E">
        <w:t>’s execution, delivery, and performance of this Agreement has been duly authorized by all necessary action.</w:t>
      </w:r>
    </w:p>
    <w:p w14:paraId="70E5556A" w14:textId="25B66F21" w:rsidR="00236B2E" w:rsidRDefault="009C6023" w:rsidP="00236B2E">
      <w:pPr>
        <w:pStyle w:val="ArticleL4"/>
      </w:pPr>
      <w:r>
        <w:t xml:space="preserve">The </w:t>
      </w:r>
      <w:r w:rsidR="004616E6">
        <w:t>RDA</w:t>
      </w:r>
      <w:r w:rsidR="00236B2E">
        <w:t xml:space="preserve"> is not in violation of any applicable provisions of law or any order of any court having jurisdiction in the matter, which violation could reasonably be expected to materially adversely affect the ability of </w:t>
      </w:r>
      <w:r>
        <w:t xml:space="preserve">the </w:t>
      </w:r>
      <w:r w:rsidR="004616E6">
        <w:t>RDA</w:t>
      </w:r>
      <w:r w:rsidR="00236B2E">
        <w:t xml:space="preserve"> to perform its obligations hereunder. The execution, delivery and performance by </w:t>
      </w:r>
      <w:r>
        <w:t xml:space="preserve">the </w:t>
      </w:r>
      <w:r w:rsidR="004616E6">
        <w:t>RDA</w:t>
      </w:r>
      <w:r w:rsidR="00236B2E">
        <w:t xml:space="preserve"> of this Agreement (A) will not violate any provision of any applicable law or regulation or of any order, writ, judgment or decree of any court, arbitrator, or governmental authority; (B) will not violate any provision of any document or agreement constituting, regulating, or otherwise affecting the operations or activities of </w:t>
      </w:r>
      <w:r>
        <w:t xml:space="preserve">the </w:t>
      </w:r>
      <w:r w:rsidR="004616E6">
        <w:t>RDA</w:t>
      </w:r>
      <w:r w:rsidR="00236B2E">
        <w:t xml:space="preserve"> in a manner that could reasonably be expected to result in a material adverse effect; and (C) will not violate any provision of, constitute a default under, or result in the creation or imposition of any lien, mortgage, pledge, charge, security interest, or encumbrance of any kind on any of the revenues or other assets of </w:t>
      </w:r>
      <w:r>
        <w:t xml:space="preserve">the </w:t>
      </w:r>
      <w:r w:rsidR="004616E6">
        <w:t>RDA</w:t>
      </w:r>
      <w:r w:rsidR="00236B2E">
        <w:t xml:space="preserve"> pursuant to the provisions of any mortgage, indenture, contract, agreement, or other undertaking to which </w:t>
      </w:r>
      <w:r>
        <w:t xml:space="preserve">the </w:t>
      </w:r>
      <w:r w:rsidR="004616E6">
        <w:t>RDA</w:t>
      </w:r>
      <w:r w:rsidR="00236B2E">
        <w:t xml:space="preserve"> is a party or which purports to be binding upon </w:t>
      </w:r>
      <w:r>
        <w:t xml:space="preserve">the </w:t>
      </w:r>
      <w:r w:rsidR="004616E6">
        <w:t>RDA</w:t>
      </w:r>
      <w:r w:rsidR="00236B2E">
        <w:t xml:space="preserve"> or upon any of its revenues or other assets which could reasonably be expected to result in a material adverse effect.</w:t>
      </w:r>
    </w:p>
    <w:p w14:paraId="290AAD75" w14:textId="6D375340" w:rsidR="00236B2E" w:rsidRDefault="009C6023" w:rsidP="00236B2E">
      <w:pPr>
        <w:pStyle w:val="ArticleL4"/>
      </w:pPr>
      <w:r>
        <w:t xml:space="preserve">The </w:t>
      </w:r>
      <w:r w:rsidR="004616E6">
        <w:t>RDA</w:t>
      </w:r>
      <w:r w:rsidR="00236B2E">
        <w:t xml:space="preserve"> has obtained all consents and approvals of, and has made all registrations and declarations with any governmental authority or regulatory body required for the execution, delivery, and performance by </w:t>
      </w:r>
      <w:r>
        <w:t xml:space="preserve">the </w:t>
      </w:r>
      <w:r w:rsidR="004616E6">
        <w:t>RDA</w:t>
      </w:r>
      <w:r w:rsidR="00236B2E">
        <w:t xml:space="preserve"> of this Agreement.</w:t>
      </w:r>
    </w:p>
    <w:p w14:paraId="19AD355A" w14:textId="542CCB5C" w:rsidR="00236B2E" w:rsidRDefault="00236B2E" w:rsidP="00236B2E">
      <w:pPr>
        <w:pStyle w:val="ArticleL4"/>
      </w:pPr>
      <w:r>
        <w:lastRenderedPageBreak/>
        <w:t xml:space="preserve">There is no action, suit, inquiry, investigation, or proceeding to which </w:t>
      </w:r>
      <w:r w:rsidR="009C6023">
        <w:t xml:space="preserve">the </w:t>
      </w:r>
      <w:r w:rsidR="004616E6">
        <w:t>RDA</w:t>
      </w:r>
      <w:r>
        <w:t xml:space="preserve"> is a party, at law or in equity, before or by any court, arbitrator, governmental or other board, body, or official which is pending or, to the best knowledge of </w:t>
      </w:r>
      <w:r w:rsidR="009C6023">
        <w:t xml:space="preserve">the </w:t>
      </w:r>
      <w:r w:rsidR="004616E6">
        <w:t>RDA</w:t>
      </w:r>
      <w:r>
        <w:t xml:space="preserve"> threatened, in connection with any of the transactions contemplated by this Agreement nor, to the best knowledge of </w:t>
      </w:r>
      <w:r w:rsidR="009C6023">
        <w:t xml:space="preserve">the </w:t>
      </w:r>
      <w:r w:rsidR="004616E6">
        <w:t>RDA</w:t>
      </w:r>
      <w:r>
        <w:t xml:space="preserve"> is there any basis therefor, wherein an unfavorable decision, ruling, or finding could reasonably be expected to have a material adverse effect on the validity or enforceability of, or the authority or ability of </w:t>
      </w:r>
      <w:r w:rsidR="009C6023">
        <w:t xml:space="preserve">the </w:t>
      </w:r>
      <w:r w:rsidR="004616E6">
        <w:t>RDA</w:t>
      </w:r>
      <w:r>
        <w:t xml:space="preserve"> to perform its obligations under, this Agreement.</w:t>
      </w:r>
    </w:p>
    <w:p w14:paraId="24E47AFD" w14:textId="54EB4782" w:rsidR="00236B2E" w:rsidRDefault="00236B2E" w:rsidP="00236B2E">
      <w:pPr>
        <w:pStyle w:val="ArticleL4"/>
      </w:pPr>
      <w:r>
        <w:t xml:space="preserve">The lien of this Agreement on the </w:t>
      </w:r>
      <w:r w:rsidR="00AF3283">
        <w:t>Participant’s Share</w:t>
      </w:r>
      <w:r>
        <w:t xml:space="preserve"> is a superior and exclusive pledge and has priority over any and all other obligations and liabilities of </w:t>
      </w:r>
      <w:r w:rsidR="009C6023">
        <w:t xml:space="preserve">the </w:t>
      </w:r>
      <w:r w:rsidR="004616E6">
        <w:t>RDA</w:t>
      </w:r>
      <w:r>
        <w:t xml:space="preserve"> which purport to pledge or assign the </w:t>
      </w:r>
      <w:r w:rsidR="00AF3283">
        <w:t>Participant’s Share</w:t>
      </w:r>
      <w:r>
        <w:t xml:space="preserve"> or any portion thereof.</w:t>
      </w:r>
    </w:p>
    <w:p w14:paraId="2E9B1419" w14:textId="72682177" w:rsidR="00236B2E" w:rsidRPr="001C591A" w:rsidRDefault="009C6023" w:rsidP="00642FE6">
      <w:pPr>
        <w:pStyle w:val="ArticleL4"/>
      </w:pPr>
      <w:r>
        <w:t xml:space="preserve">The </w:t>
      </w:r>
      <w:r w:rsidR="004616E6">
        <w:t>RDA</w:t>
      </w:r>
      <w:r w:rsidR="00236B2E">
        <w:t xml:space="preserve"> has made a finding that </w:t>
      </w:r>
      <w:r w:rsidR="00642FE6">
        <w:t xml:space="preserve">the </w:t>
      </w:r>
      <w:r w:rsidR="00642FE6" w:rsidRPr="00201EC3">
        <w:t>infrastructure and other improvements</w:t>
      </w:r>
      <w:r w:rsidR="00642FE6">
        <w:t xml:space="preserve"> to be financed by the Bonds</w:t>
      </w:r>
      <w:r w:rsidR="00642FE6" w:rsidRPr="005E192F">
        <w:t xml:space="preserve"> </w:t>
      </w:r>
      <w:r w:rsidR="00642FE6">
        <w:t xml:space="preserve">benefit </w:t>
      </w:r>
      <w:r w:rsidR="00642FE6" w:rsidRPr="005E192F">
        <w:t>the public</w:t>
      </w:r>
      <w:r>
        <w:t xml:space="preserve"> and</w:t>
      </w:r>
      <w:r w:rsidR="00642FE6" w:rsidRPr="005E192F">
        <w:t xml:space="preserve"> </w:t>
      </w:r>
      <w:r w:rsidR="00236B2E">
        <w:t xml:space="preserve">covenants and agrees that so long as this Agreement is in place, it will not revoke such finding. </w:t>
      </w:r>
    </w:p>
    <w:p w14:paraId="0E5EDC06" w14:textId="77777777" w:rsidR="00236B2E" w:rsidRDefault="00236B2E" w:rsidP="00236B2E">
      <w:pPr>
        <w:pStyle w:val="ArticleL1"/>
      </w:pPr>
      <w:bookmarkStart w:id="39" w:name="_Toc27751710"/>
      <w:r>
        <w:br/>
      </w:r>
      <w:r>
        <w:br/>
      </w:r>
      <w:bookmarkStart w:id="40" w:name="_Toc219381345"/>
      <w:r>
        <w:t>NON-COMPLIANCE AND REMEDIES</w:t>
      </w:r>
      <w:bookmarkEnd w:id="39"/>
      <w:bookmarkEnd w:id="40"/>
    </w:p>
    <w:p w14:paraId="682B9CF5" w14:textId="77777777" w:rsidR="00236B2E" w:rsidRPr="000D7DF5" w:rsidRDefault="00236B2E" w:rsidP="00236B2E">
      <w:pPr>
        <w:pStyle w:val="ArticleL2"/>
        <w:rPr>
          <w:vanish/>
          <w:specVanish/>
        </w:rPr>
      </w:pPr>
      <w:bookmarkStart w:id="41" w:name="_Toc219381346"/>
      <w:bookmarkStart w:id="42" w:name="_Toc27751711"/>
      <w:r w:rsidRPr="000D7DF5">
        <w:rPr>
          <w:b/>
        </w:rPr>
        <w:t>Events of Non-Compliance</w:t>
      </w:r>
      <w:r>
        <w:t>.</w:t>
      </w:r>
      <w:bookmarkEnd w:id="41"/>
    </w:p>
    <w:p w14:paraId="6C31477B" w14:textId="77777777" w:rsidR="00236B2E" w:rsidRDefault="00236B2E" w:rsidP="00236B2E">
      <w:r>
        <w:t xml:space="preserve">  The occurrence or existence of any one or more of the following events shall be an “Event of Non-Compliance” hereunder, and there shall be no default or Event of Non-Compliance hereunder except as provided in this Section:</w:t>
      </w:r>
      <w:bookmarkEnd w:id="42"/>
    </w:p>
    <w:p w14:paraId="399029C7" w14:textId="77777777" w:rsidR="00236B2E" w:rsidRDefault="00236B2E" w:rsidP="00236B2E"/>
    <w:p w14:paraId="6A9F86F1" w14:textId="1D5DE928" w:rsidR="00236B2E" w:rsidRDefault="000E5EF0" w:rsidP="00236B2E">
      <w:pPr>
        <w:pStyle w:val="ArticleL3"/>
      </w:pPr>
      <w:r>
        <w:t>t</w:t>
      </w:r>
      <w:r w:rsidR="009C6023">
        <w:t xml:space="preserve">he </w:t>
      </w:r>
      <w:r w:rsidR="004616E6">
        <w:t>RDA</w:t>
      </w:r>
      <w:r w:rsidR="00236B2E">
        <w:t xml:space="preserve"> fails or refuses to collect or enforce the collection of the </w:t>
      </w:r>
      <w:r w:rsidR="00AF3283">
        <w:t>Participant’s Share</w:t>
      </w:r>
      <w:r w:rsidR="00236B2E">
        <w:t xml:space="preserve"> or any portion thereof;</w:t>
      </w:r>
    </w:p>
    <w:p w14:paraId="0508A89E" w14:textId="769F445F" w:rsidR="00236B2E" w:rsidRDefault="000E5EF0" w:rsidP="00236B2E">
      <w:pPr>
        <w:pStyle w:val="ArticleL3"/>
      </w:pPr>
      <w:r>
        <w:t>t</w:t>
      </w:r>
      <w:r w:rsidR="009C6023">
        <w:t xml:space="preserve">he </w:t>
      </w:r>
      <w:r w:rsidR="004616E6">
        <w:t>RDA</w:t>
      </w:r>
      <w:r w:rsidR="00236B2E">
        <w:t xml:space="preserve"> fails to remit the </w:t>
      </w:r>
      <w:r w:rsidR="00AF3283">
        <w:t>Participant’s Share</w:t>
      </w:r>
      <w:r w:rsidR="00236B2E">
        <w:t xml:space="preserve"> or any portion thereof as required by the terms of this Agreement;</w:t>
      </w:r>
    </w:p>
    <w:p w14:paraId="38395971" w14:textId="77777777" w:rsidR="00236B2E" w:rsidRDefault="00236B2E" w:rsidP="00236B2E">
      <w:pPr>
        <w:pStyle w:val="ArticleL3"/>
      </w:pPr>
      <w:r>
        <w:t>any representation or warranty made by any party to this Agreement proves to have been untrue or incomplete in any material respect when made and which untruth or incompletion would have a material adverse effect upon any other party to this Agreement;</w:t>
      </w:r>
    </w:p>
    <w:p w14:paraId="0B2905B1" w14:textId="72E4F1D8" w:rsidR="00236B2E" w:rsidRDefault="000E5EF0" w:rsidP="00236B2E">
      <w:pPr>
        <w:pStyle w:val="ArticleL3"/>
      </w:pPr>
      <w:r>
        <w:t xml:space="preserve">the </w:t>
      </w:r>
      <w:r w:rsidR="004616E6">
        <w:t>RDA</w:t>
      </w:r>
      <w:r w:rsidR="00236B2E">
        <w:t xml:space="preserve">’s pledge of the </w:t>
      </w:r>
      <w:r w:rsidR="00AF3283">
        <w:t>Participant’s Share</w:t>
      </w:r>
      <w:r w:rsidR="00236B2E">
        <w:t xml:space="preserve"> for the purposes stated herein fails to be enforceable with the priority required hereunder;</w:t>
      </w:r>
    </w:p>
    <w:p w14:paraId="3FCC0F46" w14:textId="77777777" w:rsidR="00236B2E" w:rsidRDefault="00236B2E" w:rsidP="00236B2E">
      <w:pPr>
        <w:pStyle w:val="ArticleL3"/>
      </w:pPr>
      <w:r>
        <w:t>any party to this Agreement materially fails in the performance of any other of its covenants in this Agreement, and such material failure continues for 60 days after receipt of written notice from the other party specifying such default and requiring the same to be remedied; or</w:t>
      </w:r>
    </w:p>
    <w:p w14:paraId="1272BE35" w14:textId="77777777" w:rsidR="00236B2E" w:rsidRDefault="00236B2E" w:rsidP="00236B2E">
      <w:pPr>
        <w:pStyle w:val="ArticleL3"/>
      </w:pPr>
      <w:r>
        <w:t>(</w:t>
      </w:r>
      <w:proofErr w:type="spellStart"/>
      <w:r>
        <w:t>i</w:t>
      </w:r>
      <w:proofErr w:type="spellEnd"/>
      <w:r>
        <w:t>)</w:t>
      </w:r>
      <w:r>
        <w:tab/>
        <w:t xml:space="preserve">any party to this Agreement shall commence any case, proceeding, or other action (A) under any existing or future law of any jurisdiction relating to </w:t>
      </w:r>
      <w:r>
        <w:lastRenderedPageBreak/>
        <w:t>bankruptcy, insolvency, reorganization, or relief of debtors, seeking to have an order for relief entered with respect to it or seeking to adjudicate it insolvent or a bankrupt or seeking reorganization, arrangement, adjustment, winding up, liquidation, dissolution, composition, or other relief with respect to it or its debts, or (B) seeking appointment of a receiver, trustee, custodian, or other similar official for itself or for any substantial part of its property, or any party shall make a general assignment for the benefit of its creditors; or (ii) there shall be commenced against any party any case, proceeding, or other action of a nature referred to in clause (</w:t>
      </w:r>
      <w:proofErr w:type="spellStart"/>
      <w:r>
        <w:t>i</w:t>
      </w:r>
      <w:proofErr w:type="spellEnd"/>
      <w:r>
        <w:t>) and the same shall remain not dismissed within 90 days following the date of filing; or (iii) there shall be commenced against any party any case, proceeding, or other action seeking issuance of a warrant of attachment, execution, distraint, or similar process against all or any substantial part of its property which results in the entry of an order for any such relief which shall not have been vacated, discharged, stayed, or bonded pending appeal within 90 days from the entry thereof; or (iv) any party shall take action in furtherance of, or indicating its consent to, approval of, or acquiescence in, any of the acts set forth in clause (</w:t>
      </w:r>
      <w:proofErr w:type="spellStart"/>
      <w:r>
        <w:t>i</w:t>
      </w:r>
      <w:proofErr w:type="spellEnd"/>
      <w:r>
        <w:t>), (ii) or (iii) above; or (v) any party shall generally not, or shall be unable to, or shall admit in writing its inability to, pay its debts as they become due.</w:t>
      </w:r>
    </w:p>
    <w:p w14:paraId="56F7BF8F" w14:textId="77777777" w:rsidR="00236B2E" w:rsidRPr="000D7DF5" w:rsidRDefault="00236B2E" w:rsidP="00236B2E">
      <w:pPr>
        <w:pStyle w:val="ArticleL2"/>
        <w:rPr>
          <w:vanish/>
          <w:specVanish/>
        </w:rPr>
      </w:pPr>
      <w:bookmarkStart w:id="43" w:name="_Toc219381347"/>
      <w:bookmarkStart w:id="44" w:name="_Toc27751712"/>
      <w:r w:rsidRPr="0002430C">
        <w:rPr>
          <w:b/>
        </w:rPr>
        <w:t>Remedies for Events of Non-Compliance</w:t>
      </w:r>
      <w:r>
        <w:t>.</w:t>
      </w:r>
      <w:bookmarkEnd w:id="43"/>
    </w:p>
    <w:p w14:paraId="797CB5A6" w14:textId="77777777" w:rsidR="00236B2E" w:rsidRDefault="00236B2E" w:rsidP="00236B2E">
      <w:r>
        <w:t xml:space="preserve">  Subject to Section 2.06 hereof, upon the occurrence and continuance of an Event of Non-Compliance, any party may proceed to protect and enforce its rights against the party or parties causing the Event of Non-Compliance by mandamus or such other suit, action, or special proceedings in equity or at law, in any court of competent jurisdiction, including an action for specific performance.  In the event of any litigation or other proceeding to enforce any of the terms, covenants or conditions hereof, the party in such litigation or other proceeding shall obtain, as part of its judgment or award, its reasonable attorneys’ fees and costs.</w:t>
      </w:r>
      <w:bookmarkEnd w:id="44"/>
    </w:p>
    <w:p w14:paraId="4051A64D" w14:textId="77777777" w:rsidR="00236B2E" w:rsidRDefault="00236B2E" w:rsidP="00236B2E"/>
    <w:p w14:paraId="1765C1B3" w14:textId="77777777" w:rsidR="00236B2E" w:rsidRDefault="00236B2E" w:rsidP="00236B2E">
      <w:pPr>
        <w:pStyle w:val="ArticleL1"/>
      </w:pPr>
      <w:bookmarkStart w:id="45" w:name="_Toc27751713"/>
      <w:r>
        <w:br/>
      </w:r>
      <w:r>
        <w:br/>
      </w:r>
      <w:bookmarkStart w:id="46" w:name="_Toc219381348"/>
      <w:r>
        <w:t>MISCELLANEOUS</w:t>
      </w:r>
      <w:bookmarkEnd w:id="45"/>
      <w:bookmarkEnd w:id="46"/>
    </w:p>
    <w:p w14:paraId="35C4AED1" w14:textId="77777777" w:rsidR="00236B2E" w:rsidRPr="00531CA8" w:rsidRDefault="00236B2E" w:rsidP="00236B2E">
      <w:pPr>
        <w:pStyle w:val="ArticleL2"/>
        <w:rPr>
          <w:vanish/>
          <w:specVanish/>
        </w:rPr>
      </w:pPr>
      <w:bookmarkStart w:id="47" w:name="_Toc219381349"/>
      <w:bookmarkStart w:id="48" w:name="_Toc27751714"/>
      <w:r w:rsidRPr="0002430C">
        <w:rPr>
          <w:b/>
        </w:rPr>
        <w:t>Pledge of Revenue</w:t>
      </w:r>
      <w:r>
        <w:t>.</w:t>
      </w:r>
      <w:bookmarkEnd w:id="47"/>
    </w:p>
    <w:p w14:paraId="47B69FA6" w14:textId="2FBBF9BE" w:rsidR="00236B2E" w:rsidRDefault="00236B2E" w:rsidP="000D5756">
      <w:pPr>
        <w:spacing w:after="240"/>
      </w:pPr>
      <w:r>
        <w:t xml:space="preserve">  </w:t>
      </w:r>
      <w:bookmarkEnd w:id="48"/>
      <w:r>
        <w:t>This Agreement creates a valid and binding pledge and assignment of security interest in</w:t>
      </w:r>
      <w:r w:rsidRPr="00863A01">
        <w:t xml:space="preserve"> all of the </w:t>
      </w:r>
      <w:r w:rsidR="00AF3283">
        <w:t>Participant’s Share</w:t>
      </w:r>
      <w:r>
        <w:t xml:space="preserve"> by</w:t>
      </w:r>
      <w:r w:rsidR="000E5EF0">
        <w:t xml:space="preserve"> the</w:t>
      </w:r>
      <w:r>
        <w:t xml:space="preserve"> </w:t>
      </w:r>
      <w:r w:rsidR="004616E6">
        <w:t>RDA</w:t>
      </w:r>
      <w:r>
        <w:t xml:space="preserve"> to secure or pay the </w:t>
      </w:r>
      <w:r w:rsidRPr="00B23438">
        <w:t>Payment Obligation</w:t>
      </w:r>
      <w:r>
        <w:t xml:space="preserve">. </w:t>
      </w:r>
      <w:r w:rsidRPr="00C96310">
        <w:t>Under the laws of the State, such pledge and assignment and security interest is automatically perfected by Section 11-14-501, Utah Code, and is and shall have priority as against all parties having claims of any kind in tort, contract, or otherwise hereafter imposed on the</w:t>
      </w:r>
      <w:r w:rsidR="00677283">
        <w:t xml:space="preserve"> </w:t>
      </w:r>
      <w:r w:rsidR="00AF3283">
        <w:t>Participant’s Share</w:t>
      </w:r>
      <w:r w:rsidRPr="00C96310">
        <w:t>.</w:t>
      </w:r>
    </w:p>
    <w:p w14:paraId="7603FFA2" w14:textId="5B36D26B" w:rsidR="00D75362" w:rsidRDefault="00D75362">
      <w:pPr>
        <w:pStyle w:val="ArticleL2"/>
      </w:pPr>
      <w:bookmarkStart w:id="49" w:name="_Toc219381350"/>
      <w:bookmarkStart w:id="50" w:name="_Toc27751715"/>
      <w:r w:rsidRPr="00D75362">
        <w:rPr>
          <w:b/>
          <w:bCs/>
        </w:rPr>
        <w:t>Participation Agreement Controls</w:t>
      </w:r>
      <w:r w:rsidRPr="00D75362">
        <w:t xml:space="preserve">. In the event of any conflict between this Agreement and either Participation Agreement, the applicable Participation Agreement shall control, and this Agreement shall be construed solely as an assignment and pledge of </w:t>
      </w:r>
      <w:r>
        <w:t xml:space="preserve">the Developer’s </w:t>
      </w:r>
      <w:r w:rsidRPr="00D75362">
        <w:t>payment rights thereunder.</w:t>
      </w:r>
      <w:bookmarkEnd w:id="49"/>
    </w:p>
    <w:p w14:paraId="441783BD" w14:textId="77777777" w:rsidR="00236B2E" w:rsidRPr="00531CA8" w:rsidRDefault="00236B2E" w:rsidP="00236B2E">
      <w:pPr>
        <w:pStyle w:val="ArticleL2"/>
        <w:rPr>
          <w:vanish/>
          <w:specVanish/>
        </w:rPr>
      </w:pPr>
      <w:bookmarkStart w:id="51" w:name="_Toc219381351"/>
      <w:r w:rsidRPr="0002430C">
        <w:rPr>
          <w:b/>
        </w:rPr>
        <w:t>No Recourse Against Officers and Agents</w:t>
      </w:r>
      <w:r>
        <w:t>.</w:t>
      </w:r>
      <w:bookmarkEnd w:id="51"/>
    </w:p>
    <w:p w14:paraId="5525BABB" w14:textId="1036F39A" w:rsidR="00236B2E" w:rsidRDefault="00236B2E" w:rsidP="00236B2E">
      <w:r>
        <w:t xml:space="preserve">  </w:t>
      </w:r>
      <w:bookmarkEnd w:id="50"/>
      <w:r w:rsidRPr="00CD7C81">
        <w:t xml:space="preserve">No recourse shall be had for the payment of the </w:t>
      </w:r>
      <w:r>
        <w:t>Payment Obligation</w:t>
      </w:r>
      <w:r w:rsidRPr="00CD7C81">
        <w:t xml:space="preserve"> or for any claim based thereon or upon any obligation, covenant or agreement herein contained against any past, present or future officer, or other public official, employee, or agent of </w:t>
      </w:r>
      <w:r w:rsidR="000E5EF0">
        <w:t xml:space="preserve">the </w:t>
      </w:r>
      <w:r w:rsidR="004616E6">
        <w:t>RDA</w:t>
      </w:r>
      <w:r>
        <w:t xml:space="preserve"> or </w:t>
      </w:r>
      <w:r w:rsidRPr="00CD7C81">
        <w:t>the District.</w:t>
      </w:r>
      <w:r w:rsidRPr="006A2D16">
        <w:t xml:space="preserve"> Such recourse shall not be available either </w:t>
      </w:r>
      <w:r w:rsidRPr="006A2D16">
        <w:lastRenderedPageBreak/>
        <w:t xml:space="preserve">directly or indirectly through the </w:t>
      </w:r>
      <w:r w:rsidR="004616E6">
        <w:t>RDA</w:t>
      </w:r>
      <w:r>
        <w:t xml:space="preserve"> </w:t>
      </w:r>
      <w:r w:rsidRPr="006A2D16">
        <w:t>Board</w:t>
      </w:r>
      <w:r>
        <w:t>, the District Board</w:t>
      </w:r>
      <w:r w:rsidRPr="006A2D16">
        <w:t xml:space="preserve">, or otherwise, whether by virtue of any constitution, statute, rule of law, enforcement of penalty, or otherwise. By the acceptance of this Agreement and as a part of the consideration hereof, </w:t>
      </w:r>
      <w:r w:rsidR="000E5EF0">
        <w:t xml:space="preserve">the </w:t>
      </w:r>
      <w:r w:rsidR="004616E6">
        <w:t>RDA</w:t>
      </w:r>
      <w:r>
        <w:t xml:space="preserve"> and</w:t>
      </w:r>
      <w:r w:rsidRPr="006A2D16">
        <w:t xml:space="preserve"> the </w:t>
      </w:r>
      <w:r>
        <w:t>District</w:t>
      </w:r>
      <w:r w:rsidRPr="006A2D16">
        <w:t xml:space="preserve"> specifically waive any such recourse.</w:t>
      </w:r>
    </w:p>
    <w:p w14:paraId="2379864E" w14:textId="77777777" w:rsidR="00236B2E" w:rsidRDefault="00236B2E" w:rsidP="00236B2E"/>
    <w:p w14:paraId="0822272C" w14:textId="77777777" w:rsidR="00236B2E" w:rsidRPr="000D7DF5" w:rsidRDefault="00236B2E" w:rsidP="00236B2E">
      <w:pPr>
        <w:pStyle w:val="ArticleL2"/>
        <w:rPr>
          <w:vanish/>
          <w:specVanish/>
        </w:rPr>
      </w:pPr>
      <w:bookmarkStart w:id="52" w:name="_Toc219381352"/>
      <w:bookmarkStart w:id="53" w:name="_Toc27751718"/>
      <w:r w:rsidRPr="000D7DF5">
        <w:rPr>
          <w:b/>
        </w:rPr>
        <w:t>Notices</w:t>
      </w:r>
      <w:r>
        <w:rPr>
          <w:b/>
        </w:rPr>
        <w:t>.</w:t>
      </w:r>
      <w:bookmarkEnd w:id="52"/>
    </w:p>
    <w:p w14:paraId="21456561" w14:textId="77777777" w:rsidR="00236B2E" w:rsidRDefault="00236B2E" w:rsidP="00236B2E">
      <w:r>
        <w:t xml:space="preserve">  Except as otherwise provided herein, all notices, certificates, or other communications required to be given to any of the persons set forth below pursuant to any provision of this Agreement shall be in writing, shall be given either in person or by certified or registered mail, and if mailed, shall be deemed received three (3) days after having been deposited in a receptacle for United States mail, postage prepaid, addressed as follows:</w:t>
      </w:r>
      <w:bookmarkEnd w:id="53"/>
    </w:p>
    <w:p w14:paraId="7E4EFC06" w14:textId="77777777" w:rsidR="00236B2E" w:rsidRDefault="00236B2E" w:rsidP="00236B2E"/>
    <w:p w14:paraId="78422E8D" w14:textId="68FFF00D" w:rsidR="00015BBC" w:rsidRDefault="00236B2E" w:rsidP="00015BBC">
      <w:pPr>
        <w:pStyle w:val="NoticeAddressStyle"/>
        <w:keepNext w:val="0"/>
        <w:keepLines/>
        <w:spacing w:after="240"/>
        <w:ind w:left="2160"/>
      </w:pPr>
      <w:r>
        <w:t>The District:</w:t>
      </w:r>
      <w:r>
        <w:tab/>
      </w:r>
      <w:r w:rsidR="000E5EF0">
        <w:t>Downtown Daybreak Public Infrastructure District No. 1</w:t>
      </w:r>
      <w:r>
        <w:br/>
      </w:r>
      <w:r w:rsidR="000E5EF0">
        <w:t>Snow, Jensen &amp; Reece, P.C.</w:t>
      </w:r>
      <w:r w:rsidR="000E5EF0" w:rsidRPr="00F107AB">
        <w:br/>
      </w:r>
      <w:r w:rsidR="000E5EF0">
        <w:t>912 West 1600 South, Suite B-200</w:t>
      </w:r>
      <w:r w:rsidR="000E5EF0" w:rsidRPr="00F107AB">
        <w:br/>
      </w:r>
      <w:r w:rsidR="000E5EF0">
        <w:t>St. George, Utah 84770</w:t>
      </w:r>
      <w:r w:rsidR="000E5EF0" w:rsidRPr="00F107AB">
        <w:br/>
        <w:t>Telephone: (</w:t>
      </w:r>
      <w:r w:rsidR="000E5EF0">
        <w:t>435</w:t>
      </w:r>
      <w:r w:rsidR="000E5EF0" w:rsidRPr="00F107AB">
        <w:t xml:space="preserve">) </w:t>
      </w:r>
      <w:r w:rsidR="000E5EF0">
        <w:t>628</w:t>
      </w:r>
      <w:r w:rsidR="000E5EF0" w:rsidRPr="00F107AB">
        <w:t>-</w:t>
      </w:r>
      <w:r w:rsidR="000E5EF0">
        <w:t>3688</w:t>
      </w:r>
      <w:r w:rsidR="000E5EF0" w:rsidRPr="00F107AB">
        <w:br/>
        <w:t xml:space="preserve">Email: </w:t>
      </w:r>
      <w:hyperlink r:id="rId15" w:history="1">
        <w:r w:rsidR="000E5EF0" w:rsidRPr="007343DB">
          <w:rPr>
            <w:rStyle w:val="Hyperlink"/>
          </w:rPr>
          <w:t>mence@snowjensen.com</w:t>
        </w:r>
      </w:hyperlink>
      <w:r w:rsidR="000E5EF0" w:rsidRPr="00F107AB">
        <w:t xml:space="preserve">   </w:t>
      </w:r>
      <w:r w:rsidR="000E5EF0" w:rsidRPr="00F107AB">
        <w:br/>
        <w:t xml:space="preserve">Attention: </w:t>
      </w:r>
      <w:r w:rsidR="000E5EF0">
        <w:t>Matt Ence</w:t>
      </w:r>
      <w:r w:rsidR="00DE7618">
        <w:t xml:space="preserve"> </w:t>
      </w:r>
      <w:r>
        <w:t xml:space="preserve">  </w:t>
      </w:r>
    </w:p>
    <w:p w14:paraId="6204620B" w14:textId="2F19B36E" w:rsidR="00B63E77" w:rsidRDefault="00B63E77" w:rsidP="00B63E77">
      <w:r>
        <w:tab/>
      </w:r>
      <w:r>
        <w:tab/>
      </w:r>
      <w:r>
        <w:tab/>
      </w:r>
      <w:r w:rsidRPr="00015BBC">
        <w:t>With a copy to:</w:t>
      </w:r>
    </w:p>
    <w:p w14:paraId="4CACC559" w14:textId="77777777" w:rsidR="00B63E77" w:rsidRDefault="00B63E77" w:rsidP="00B63E77"/>
    <w:p w14:paraId="13F0D999" w14:textId="1BAC777C" w:rsidR="00B63E77" w:rsidRDefault="00B63E77" w:rsidP="00B63E77">
      <w:r>
        <w:tab/>
      </w:r>
      <w:r>
        <w:tab/>
      </w:r>
      <w:r>
        <w:tab/>
        <w:t>Larry H. Miller Real Estate</w:t>
      </w:r>
    </w:p>
    <w:p w14:paraId="1898E55C" w14:textId="12AEBE2E" w:rsidR="00B63E77" w:rsidRDefault="00B63E77" w:rsidP="00B63E77">
      <w:r>
        <w:tab/>
      </w:r>
      <w:r>
        <w:tab/>
      </w:r>
      <w:r>
        <w:tab/>
        <w:t>9350 South 150 East, Suite 800</w:t>
      </w:r>
    </w:p>
    <w:p w14:paraId="4409D01C" w14:textId="0A3263A8" w:rsidR="00B63E77" w:rsidRDefault="00B63E77" w:rsidP="00B63E77">
      <w:r>
        <w:tab/>
      </w:r>
      <w:r>
        <w:tab/>
      </w:r>
      <w:r>
        <w:tab/>
        <w:t>Sandy, Utah 84070</w:t>
      </w:r>
    </w:p>
    <w:p w14:paraId="649E2BAF" w14:textId="77777777" w:rsidR="00B63E77" w:rsidRPr="00B63E77" w:rsidRDefault="00B63E77" w:rsidP="00B63E77">
      <w:r>
        <w:tab/>
      </w:r>
      <w:r>
        <w:tab/>
      </w:r>
      <w:r>
        <w:tab/>
        <w:t xml:space="preserve">Email: </w:t>
      </w:r>
      <w:hyperlink r:id="rId16" w:history="1">
        <w:r w:rsidRPr="00B63E77">
          <w:rPr>
            <w:rStyle w:val="Hyperlink"/>
          </w:rPr>
          <w:t>brad.holmes@lhm.com</w:t>
        </w:r>
      </w:hyperlink>
    </w:p>
    <w:p w14:paraId="2B0E0DC7" w14:textId="0C4B15CA" w:rsidR="00B63E77" w:rsidRDefault="00B63E77" w:rsidP="00B63E77">
      <w:r>
        <w:tab/>
      </w:r>
      <w:r>
        <w:tab/>
      </w:r>
      <w:r>
        <w:tab/>
        <w:t>Attention: Brad Holmes</w:t>
      </w:r>
    </w:p>
    <w:p w14:paraId="677D483F" w14:textId="77777777" w:rsidR="00B63E77" w:rsidRPr="00B63E77" w:rsidRDefault="00B63E77" w:rsidP="00B63E77"/>
    <w:p w14:paraId="55C86CFC" w14:textId="717F1F95" w:rsidR="00DB0E1A" w:rsidRDefault="000E5EF0" w:rsidP="00DB0E1A">
      <w:pPr>
        <w:pStyle w:val="NoticeAddressStyle"/>
        <w:keepLines/>
        <w:ind w:left="2160"/>
      </w:pPr>
      <w:r>
        <w:t xml:space="preserve">The </w:t>
      </w:r>
      <w:r w:rsidR="004616E6">
        <w:t>RDA</w:t>
      </w:r>
      <w:r w:rsidR="00236B2E">
        <w:t>:</w:t>
      </w:r>
      <w:r w:rsidR="00236B2E">
        <w:tab/>
      </w:r>
      <w:r>
        <w:t xml:space="preserve">South Jordan </w:t>
      </w:r>
      <w:r w:rsidR="00B23438">
        <w:t xml:space="preserve">City </w:t>
      </w:r>
      <w:r>
        <w:t>Redevelopment Agency</w:t>
      </w:r>
      <w:r w:rsidR="00236B2E">
        <w:br/>
      </w:r>
      <w:r w:rsidR="001B34B7">
        <w:t>1600 West Towne Center Drive</w:t>
      </w:r>
      <w:r w:rsidR="00236B2E" w:rsidRPr="00C17164">
        <w:t xml:space="preserve"> </w:t>
      </w:r>
      <w:r w:rsidR="00236B2E">
        <w:br/>
      </w:r>
      <w:r w:rsidR="001B34B7">
        <w:t>South Jordan, Utah 84095</w:t>
      </w:r>
      <w:r w:rsidR="00236B2E">
        <w:br/>
      </w:r>
      <w:r w:rsidR="00DB0E1A">
        <w:t xml:space="preserve">Email: </w:t>
      </w:r>
      <w:r w:rsidR="00B63E77">
        <w:t>rloose@sjc.utah.gov</w:t>
      </w:r>
    </w:p>
    <w:p w14:paraId="7C5F4DBF" w14:textId="378F9DFB" w:rsidR="00236B2E" w:rsidRDefault="00236B2E" w:rsidP="00DB0E1A">
      <w:pPr>
        <w:pStyle w:val="NoticeAddressStyle"/>
        <w:keepLines/>
        <w:spacing w:after="240"/>
        <w:ind w:left="2160" w:firstLine="0"/>
      </w:pPr>
      <w:r>
        <w:t xml:space="preserve">Attention: </w:t>
      </w:r>
      <w:r w:rsidR="00B63E77">
        <w:t>Ryan Loose</w:t>
      </w:r>
    </w:p>
    <w:p w14:paraId="17699C3C" w14:textId="77777777" w:rsidR="00015BBC" w:rsidRPr="00015BBC" w:rsidRDefault="00015BBC" w:rsidP="00015BBC">
      <w:r>
        <w:tab/>
      </w:r>
      <w:r>
        <w:tab/>
      </w:r>
      <w:r>
        <w:tab/>
      </w:r>
      <w:r w:rsidRPr="00015BBC">
        <w:t>With a copy to:</w:t>
      </w:r>
    </w:p>
    <w:p w14:paraId="07598663" w14:textId="77777777" w:rsidR="00015BBC" w:rsidRDefault="00015BBC" w:rsidP="00015BBC">
      <w:r>
        <w:tab/>
      </w:r>
      <w:r>
        <w:tab/>
      </w:r>
      <w:r>
        <w:tab/>
      </w:r>
    </w:p>
    <w:p w14:paraId="499B660A" w14:textId="235B5C68" w:rsidR="00015BBC" w:rsidRPr="00015BBC" w:rsidRDefault="00015BBC" w:rsidP="00015BBC">
      <w:r>
        <w:tab/>
      </w:r>
      <w:r>
        <w:tab/>
      </w:r>
      <w:r>
        <w:tab/>
      </w:r>
      <w:r w:rsidRPr="00015BBC">
        <w:t>City Attorney of South Jordan City</w:t>
      </w:r>
    </w:p>
    <w:p w14:paraId="69A668F8" w14:textId="388050B7" w:rsidR="00015BBC" w:rsidRPr="00015BBC" w:rsidRDefault="00015BBC" w:rsidP="00015BBC">
      <w:r>
        <w:tab/>
      </w:r>
      <w:r>
        <w:tab/>
      </w:r>
      <w:r>
        <w:tab/>
      </w:r>
      <w:r w:rsidRPr="00015BBC">
        <w:t>1600 W. Towne Center Drive</w:t>
      </w:r>
    </w:p>
    <w:p w14:paraId="3015DC0B" w14:textId="054CD4E5" w:rsidR="00015BBC" w:rsidRPr="00015BBC" w:rsidRDefault="00015BBC" w:rsidP="00015BBC">
      <w:r>
        <w:tab/>
      </w:r>
      <w:r>
        <w:tab/>
      </w:r>
      <w:r>
        <w:tab/>
      </w:r>
      <w:r w:rsidRPr="00015BBC">
        <w:t>South Jordan, UT 84095</w:t>
      </w:r>
    </w:p>
    <w:p w14:paraId="03BD78E4" w14:textId="77777777" w:rsidR="00015BBC" w:rsidRDefault="00015BBC" w:rsidP="00015BBC"/>
    <w:p w14:paraId="51A765B1" w14:textId="6B336EF4" w:rsidR="00015BBC" w:rsidRDefault="00015BBC" w:rsidP="00015BBC">
      <w:r>
        <w:tab/>
      </w:r>
      <w:r>
        <w:tab/>
      </w:r>
      <w:r>
        <w:tab/>
      </w:r>
      <w:r w:rsidR="00B63E77">
        <w:t>a</w:t>
      </w:r>
      <w:r w:rsidRPr="00015BBC">
        <w:t>nd</w:t>
      </w:r>
    </w:p>
    <w:p w14:paraId="40F7E965" w14:textId="77777777" w:rsidR="00015BBC" w:rsidRPr="00015BBC" w:rsidRDefault="00015BBC" w:rsidP="00015BBC"/>
    <w:p w14:paraId="1DF50D05" w14:textId="29AC32EE" w:rsidR="00015BBC" w:rsidRPr="00015BBC" w:rsidRDefault="00015BBC" w:rsidP="00015BBC">
      <w:r>
        <w:tab/>
      </w:r>
      <w:r>
        <w:tab/>
      </w:r>
      <w:r>
        <w:tab/>
      </w:r>
      <w:r w:rsidRPr="00015BBC">
        <w:t>Counsel for the Redevelopment Agency of South Jordan City</w:t>
      </w:r>
    </w:p>
    <w:p w14:paraId="5D014ADD" w14:textId="7BAC03D4" w:rsidR="00015BBC" w:rsidRPr="00015BBC" w:rsidRDefault="00015BBC" w:rsidP="00015BBC">
      <w:r>
        <w:tab/>
      </w:r>
      <w:r>
        <w:tab/>
      </w:r>
      <w:r>
        <w:tab/>
      </w:r>
      <w:r w:rsidRPr="00015BBC">
        <w:t>Smith Hartvigsen, PLLC</w:t>
      </w:r>
    </w:p>
    <w:p w14:paraId="15A1D628" w14:textId="0B6D814A" w:rsidR="00015BBC" w:rsidRPr="00015BBC" w:rsidRDefault="00015BBC" w:rsidP="00015BBC">
      <w:r>
        <w:tab/>
      </w:r>
      <w:r>
        <w:tab/>
      </w:r>
      <w:r>
        <w:tab/>
      </w:r>
      <w:r w:rsidRPr="00015BBC">
        <w:t>257 East 200 South, # 500</w:t>
      </w:r>
    </w:p>
    <w:p w14:paraId="174FAD97" w14:textId="56A8751A" w:rsidR="00015BBC" w:rsidRDefault="00015BBC" w:rsidP="00015BBC">
      <w:r>
        <w:tab/>
      </w:r>
      <w:r>
        <w:tab/>
      </w:r>
      <w:r>
        <w:tab/>
      </w:r>
      <w:r w:rsidRPr="00015BBC">
        <w:t>Salt Lake City, UT 84111</w:t>
      </w:r>
    </w:p>
    <w:p w14:paraId="6A9D514E" w14:textId="77777777" w:rsidR="00015BBC" w:rsidRPr="00015BBC" w:rsidRDefault="00015BBC" w:rsidP="00015BBC"/>
    <w:p w14:paraId="6F368EC5" w14:textId="61D4A8E9" w:rsidR="00236B2E" w:rsidRDefault="00236B2E" w:rsidP="00236B2E">
      <w:pPr>
        <w:pStyle w:val="ArticleL3"/>
      </w:pPr>
      <w:r>
        <w:lastRenderedPageBreak/>
        <w:t>In lieu of mailed notice to any person set forth above, the persons designated above may provide notice by email to any email address set forth above for any other person designated above and any such notices shall be deemed received upon receipt by the sender of an email from such person confirming such receipt, or upon receipt by the sender of such other confirmation of receipt as may be reasonably reliable under the circumstances.</w:t>
      </w:r>
    </w:p>
    <w:p w14:paraId="1B101B79" w14:textId="77777777" w:rsidR="00236B2E" w:rsidRDefault="00236B2E" w:rsidP="00236B2E">
      <w:pPr>
        <w:pStyle w:val="ArticleL3"/>
      </w:pPr>
      <w:r>
        <w:t>The persons designated above may, by notice given hereunder, designate any further or different addresses to which subsequent notices, certificates, or other communications shall be sent.</w:t>
      </w:r>
    </w:p>
    <w:p w14:paraId="53FAA6D4" w14:textId="77777777" w:rsidR="00236B2E" w:rsidRDefault="00236B2E" w:rsidP="00236B2E">
      <w:pPr>
        <w:pStyle w:val="ArticleL3"/>
      </w:pPr>
      <w:r>
        <w:t>Where this Agreement provides for notice in any manner, such notice may be waived in writing by the person entitled to receive such notice, either before or after the event, and such waiver shall be the equivalent of such notice.</w:t>
      </w:r>
    </w:p>
    <w:p w14:paraId="73A3D786" w14:textId="77777777" w:rsidR="00236B2E" w:rsidRDefault="00236B2E" w:rsidP="00236B2E">
      <w:pPr>
        <w:pStyle w:val="ArticleL2"/>
      </w:pPr>
      <w:bookmarkStart w:id="54" w:name="_Toc27751719"/>
      <w:bookmarkStart w:id="55" w:name="_Toc219381353"/>
      <w:r w:rsidRPr="0002430C">
        <w:rPr>
          <w:b/>
        </w:rPr>
        <w:t>Miscellaneous</w:t>
      </w:r>
      <w:r>
        <w:t>.</w:t>
      </w:r>
      <w:bookmarkEnd w:id="54"/>
      <w:bookmarkEnd w:id="55"/>
    </w:p>
    <w:p w14:paraId="6F903041" w14:textId="590001FF" w:rsidR="00236B2E" w:rsidRDefault="00236B2E" w:rsidP="00236B2E">
      <w:pPr>
        <w:pStyle w:val="ArticleL3"/>
      </w:pPr>
      <w:r>
        <w:t>This Agreement constitutes the final, complete, and exclusive statement of the terms of the agreement between the parties pertaining to the subject matter of this Agreement and supersedes all prior and contemporaneous understandings or agreements of the parties. This Agreement may not be contradicted by evidence of any prior or contemporaneous statements or agreements. No party has been induced to enter into this Agreement by, nor is any party relying on, any representation, understanding, agreement, commitment, or warranty outside those expressly set forth in this Agreement.</w:t>
      </w:r>
    </w:p>
    <w:p w14:paraId="09982221" w14:textId="77777777" w:rsidR="00236B2E" w:rsidRDefault="00236B2E" w:rsidP="00236B2E">
      <w:pPr>
        <w:pStyle w:val="ArticleL3"/>
      </w:pPr>
      <w:r>
        <w:t>If any term or provision of this Agreement is determined to be illegal, unenforceable, or invalid in whole or in part for any reason, such illegal, unenforceable, or invalid provisions or part thereof shall be stricken from this Agreement, and such provision shall not affect the legality, enforceability, or validity of the remainder of this Agreement.  If any provision or part thereof of this Agreement is stricken in accordance with the provisions hereof, then such stricken provision shall be replaced, to the extent possible, with a legal, enforceable, and valid provision that is as similar in tenor to the stricken provision as is legally possible.</w:t>
      </w:r>
    </w:p>
    <w:p w14:paraId="2C6210D9" w14:textId="3F1CF065" w:rsidR="00236B2E" w:rsidRDefault="00236B2E" w:rsidP="00236B2E">
      <w:pPr>
        <w:pStyle w:val="ArticleL3"/>
      </w:pPr>
      <w:r>
        <w:t>This Agreement may not be assigned or transferred by any party without the prior written consent of the other part</w:t>
      </w:r>
      <w:r w:rsidR="00DF7BDC">
        <w:t>y</w:t>
      </w:r>
      <w:r>
        <w:t>.</w:t>
      </w:r>
    </w:p>
    <w:p w14:paraId="492D2BE6" w14:textId="77777777" w:rsidR="00236B2E" w:rsidRDefault="00236B2E" w:rsidP="00236B2E">
      <w:pPr>
        <w:pStyle w:val="ArticleL3"/>
      </w:pPr>
      <w:r>
        <w:t>This Agreement shall be governed by and construed under the applicable laws of the State.</w:t>
      </w:r>
    </w:p>
    <w:p w14:paraId="64F9F2F0" w14:textId="77777777" w:rsidR="00236B2E" w:rsidRDefault="00236B2E" w:rsidP="00236B2E">
      <w:pPr>
        <w:pStyle w:val="ArticleL3"/>
      </w:pPr>
      <w:r>
        <w:t>This Agreement may be amended or supplemented by the parties, but any such amendment or supplement must be in writing and must be executed by all parties.</w:t>
      </w:r>
    </w:p>
    <w:p w14:paraId="63E9DFF7" w14:textId="32E64631" w:rsidR="00236B2E" w:rsidRDefault="00236B2E" w:rsidP="00236B2E">
      <w:pPr>
        <w:pStyle w:val="ArticleL3"/>
      </w:pPr>
      <w:r>
        <w:t>Each party has participated fully in the review and creation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w:t>
      </w:r>
    </w:p>
    <w:p w14:paraId="1E41ED76" w14:textId="77777777" w:rsidR="00236B2E" w:rsidRDefault="00236B2E" w:rsidP="00236B2E">
      <w:pPr>
        <w:pStyle w:val="ArticleL3"/>
      </w:pPr>
      <w:r>
        <w:lastRenderedPageBreak/>
        <w:t>This Agreement may be executed in several counterparts, each of which shall be an original and all of which shall constitute but one and the same instrument.</w:t>
      </w:r>
    </w:p>
    <w:p w14:paraId="623F7C77" w14:textId="77777777" w:rsidR="00236B2E" w:rsidRDefault="00236B2E" w:rsidP="00236B2E">
      <w:pPr>
        <w:pStyle w:val="ArticleL3"/>
      </w:pPr>
      <w:r>
        <w:t>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3896CEB4" w14:textId="4F30A17C" w:rsidR="00236B2E" w:rsidRDefault="00236B2E" w:rsidP="00236B2E">
      <w:pPr>
        <w:pStyle w:val="ArticleL3"/>
      </w:pPr>
      <w:r>
        <w:t xml:space="preserve">The District and </w:t>
      </w:r>
      <w:r w:rsidR="00827A1A">
        <w:t xml:space="preserve">the </w:t>
      </w:r>
      <w:r w:rsidR="004616E6">
        <w:t>RDA</w:t>
      </w:r>
      <w:r>
        <w:t xml:space="preserve"> shall have the right to access and review each other’s records and accounts, on reasonable times during regular office hours, for purposes of determining compliance by </w:t>
      </w:r>
      <w:r w:rsidR="00827A1A">
        <w:t xml:space="preserve">the </w:t>
      </w:r>
      <w:r w:rsidR="004616E6">
        <w:t>RDA</w:t>
      </w:r>
      <w:r>
        <w:t xml:space="preserve"> and the District with the terms of this Agreement.  Such access shall be subject to the provisions of the GRAMA Act. In the event of disputes or litigation between the parties hereto, all access and requests for such records shall be made in compliance with the GRAMA Act.</w:t>
      </w:r>
    </w:p>
    <w:p w14:paraId="0C849155" w14:textId="77777777" w:rsidR="00236B2E" w:rsidRDefault="00236B2E" w:rsidP="00236B2E">
      <w:pPr>
        <w:pStyle w:val="ArticleL3"/>
      </w:pPr>
      <w:r>
        <w:t>The District covenants that it will do, execute, acknowledge, and deliver or cause to be done, executed, acknowledged, and delivered, such acts, instruments, and transfers as may reasonably be required for the performance of its obligations hereunder.</w:t>
      </w:r>
    </w:p>
    <w:p w14:paraId="61E3BE49" w14:textId="1791EA77" w:rsidR="00544A3B" w:rsidRPr="00544A3B" w:rsidRDefault="00544A3B" w:rsidP="00544A3B">
      <w:pPr>
        <w:pStyle w:val="ArticleL2"/>
        <w:rPr>
          <w:b/>
        </w:rPr>
      </w:pPr>
      <w:bookmarkStart w:id="56" w:name="_Toc219381354"/>
      <w:bookmarkStart w:id="57" w:name="_Toc27751720"/>
      <w:r>
        <w:rPr>
          <w:b/>
        </w:rPr>
        <w:t>Developer Consent</w:t>
      </w:r>
      <w:r>
        <w:rPr>
          <w:bCs/>
        </w:rPr>
        <w:t>.</w:t>
      </w:r>
      <w:r w:rsidRPr="00544A3B">
        <w:t xml:space="preserve"> The RDA represents that any assignment of </w:t>
      </w:r>
      <w:r w:rsidR="00AF3283">
        <w:t>Participant’s Share</w:t>
      </w:r>
      <w:r w:rsidR="00673523">
        <w:t xml:space="preserve"> </w:t>
      </w:r>
      <w:r w:rsidRPr="00544A3B">
        <w:t xml:space="preserve">contemplated by this Agreement is permitted under, and subject to, the consent and assignment provisions of the </w:t>
      </w:r>
      <w:r w:rsidR="00673523">
        <w:t>Participation Agreement</w:t>
      </w:r>
      <w:r w:rsidRPr="00544A3B">
        <w:t>. This Agreement shall not expand or impair any consent rights or limitations set forth therein.</w:t>
      </w:r>
      <w:bookmarkEnd w:id="56"/>
      <w:r>
        <w:rPr>
          <w:b/>
        </w:rPr>
        <w:t xml:space="preserve"> </w:t>
      </w:r>
    </w:p>
    <w:p w14:paraId="54C8175C" w14:textId="77777777" w:rsidR="00236B2E" w:rsidRPr="00E41B90" w:rsidRDefault="00236B2E" w:rsidP="00236B2E">
      <w:pPr>
        <w:pStyle w:val="ArticleL2"/>
        <w:keepNext/>
        <w:rPr>
          <w:vanish/>
          <w:specVanish/>
        </w:rPr>
      </w:pPr>
      <w:bookmarkStart w:id="58" w:name="_Toc219381355"/>
      <w:r w:rsidRPr="0002430C">
        <w:rPr>
          <w:b/>
        </w:rPr>
        <w:t>Third Party Beneficiaries</w:t>
      </w:r>
      <w:bookmarkEnd w:id="58"/>
    </w:p>
    <w:p w14:paraId="1B350814" w14:textId="04704A94" w:rsidR="00236B2E" w:rsidRPr="00F44C1E" w:rsidRDefault="00236B2E" w:rsidP="00236B2E">
      <w:pPr>
        <w:pStyle w:val="00BodyText5"/>
      </w:pPr>
      <w:r>
        <w:t>.</w:t>
      </w:r>
      <w:bookmarkEnd w:id="57"/>
      <w:r>
        <w:t xml:space="preserve">  </w:t>
      </w:r>
      <w:r w:rsidRPr="00F44C1E">
        <w:t>It is intended that there be no third</w:t>
      </w:r>
      <w:r>
        <w:t>-</w:t>
      </w:r>
      <w:r w:rsidRPr="00F44C1E">
        <w:t xml:space="preserve">party beneficiaries of this Agreement and nothing contained herein, expressed or implied, is intended to give to any person other than </w:t>
      </w:r>
      <w:r w:rsidR="00827A1A">
        <w:t xml:space="preserve">the </w:t>
      </w:r>
      <w:r w:rsidR="004616E6">
        <w:t>RDA</w:t>
      </w:r>
      <w:r w:rsidRPr="00F44C1E">
        <w:t xml:space="preserve"> and the District any claim, remedy, or right under or pursuant hereto, and any agreement, condition, covenant, or term contained herein required to be observed or performed by or on behalf of any party hereto shall be for the sole and exclusive benefit of the other party.</w:t>
      </w:r>
    </w:p>
    <w:p w14:paraId="5C83B112" w14:textId="77777777" w:rsidR="00236B2E" w:rsidRPr="00531CA8" w:rsidRDefault="00236B2E" w:rsidP="00236B2E">
      <w:pPr>
        <w:pStyle w:val="ArticleL2"/>
        <w:keepNext/>
        <w:rPr>
          <w:vanish/>
          <w:specVanish/>
        </w:rPr>
      </w:pPr>
      <w:bookmarkStart w:id="59" w:name="_Toc219381356"/>
      <w:r>
        <w:rPr>
          <w:b/>
        </w:rPr>
        <w:t>Interlocal Cooperation Act</w:t>
      </w:r>
      <w:r>
        <w:t>.</w:t>
      </w:r>
      <w:bookmarkEnd w:id="59"/>
      <w:r w:rsidRPr="00887A34">
        <w:rPr>
          <w:rFonts w:eastAsia="Calibri"/>
          <w:szCs w:val="24"/>
        </w:rPr>
        <w:t xml:space="preserve">  </w:t>
      </w:r>
    </w:p>
    <w:p w14:paraId="432CD628" w14:textId="6E50B7B7" w:rsidR="00236B2E" w:rsidRPr="00A6751E" w:rsidRDefault="00236B2E" w:rsidP="00236B2E">
      <w:pPr>
        <w:spacing w:after="240"/>
        <w:rPr>
          <w:rFonts w:eastAsia="Calibri"/>
        </w:rPr>
      </w:pPr>
      <w:r w:rsidRPr="00887A34">
        <w:rPr>
          <w:rFonts w:eastAsia="Calibri"/>
        </w:rPr>
        <w:t xml:space="preserve">In satisfaction of the requirements of the Interlocal Cooperation Act in connection with this Agreement, </w:t>
      </w:r>
      <w:r w:rsidR="00827A1A">
        <w:rPr>
          <w:rFonts w:eastAsia="Calibri"/>
        </w:rPr>
        <w:t xml:space="preserve">the </w:t>
      </w:r>
      <w:r w:rsidR="004616E6">
        <w:rPr>
          <w:rFonts w:eastAsia="Calibri"/>
        </w:rPr>
        <w:t>RDA</w:t>
      </w:r>
      <w:r>
        <w:rPr>
          <w:rFonts w:eastAsia="Calibri"/>
        </w:rPr>
        <w:t xml:space="preserve"> and </w:t>
      </w:r>
      <w:r w:rsidRPr="00887A34">
        <w:rPr>
          <w:rFonts w:eastAsia="Calibri"/>
        </w:rPr>
        <w:t>the District agree as follows:</w:t>
      </w:r>
    </w:p>
    <w:p w14:paraId="2A209579" w14:textId="77777777" w:rsidR="00236B2E" w:rsidRPr="00887A34" w:rsidRDefault="00236B2E" w:rsidP="00236B2E">
      <w:pPr>
        <w:pStyle w:val="ArticleL3"/>
        <w:rPr>
          <w:rFonts w:eastAsia="SimHei"/>
        </w:rPr>
      </w:pPr>
      <w:r w:rsidRPr="00887A34">
        <w:rPr>
          <w:rFonts w:eastAsia="SimHei"/>
        </w:rPr>
        <w:t xml:space="preserve">This </w:t>
      </w:r>
      <w:r w:rsidRPr="00887A34">
        <w:t>Agreement</w:t>
      </w:r>
      <w:r w:rsidRPr="00887A34">
        <w:rPr>
          <w:rFonts w:eastAsia="SimHei"/>
        </w:rPr>
        <w:t xml:space="preserve"> shall be authorized and adopted by resolution of each Board pursuant to and in </w:t>
      </w:r>
      <w:r w:rsidRPr="00887A34">
        <w:t>accordance</w:t>
      </w:r>
      <w:r w:rsidRPr="00887A34">
        <w:rPr>
          <w:rFonts w:eastAsia="SimHei"/>
        </w:rPr>
        <w:t xml:space="preserve"> with the provisions of Utah Code Ann. Section 11-13-202.5;</w:t>
      </w:r>
    </w:p>
    <w:p w14:paraId="3F130DBC" w14:textId="64BD8111" w:rsidR="00236B2E" w:rsidRPr="00887A34" w:rsidRDefault="00236B2E" w:rsidP="00236B2E">
      <w:pPr>
        <w:pStyle w:val="ArticleL3"/>
        <w:rPr>
          <w:rFonts w:eastAsia="Calibri"/>
        </w:rPr>
      </w:pPr>
      <w:r w:rsidRPr="00887A34">
        <w:rPr>
          <w:rFonts w:eastAsia="Calibri"/>
        </w:rPr>
        <w:t xml:space="preserve">This </w:t>
      </w:r>
      <w:r w:rsidRPr="00887A34">
        <w:t>Agreement</w:t>
      </w:r>
      <w:r w:rsidRPr="00887A34">
        <w:rPr>
          <w:rFonts w:eastAsia="Calibri"/>
        </w:rPr>
        <w:t xml:space="preserve"> shall be reviewed as to proper form and compliance with applicable law by a duly authorized attorney on behalf of</w:t>
      </w:r>
      <w:r>
        <w:rPr>
          <w:rFonts w:eastAsia="Calibri"/>
        </w:rPr>
        <w:t xml:space="preserve"> each of</w:t>
      </w:r>
      <w:r w:rsidRPr="00887A34">
        <w:rPr>
          <w:rFonts w:eastAsia="Calibri"/>
        </w:rPr>
        <w:t xml:space="preserve"> </w:t>
      </w:r>
      <w:r w:rsidR="00827A1A">
        <w:rPr>
          <w:rFonts w:eastAsia="Calibri"/>
        </w:rPr>
        <w:t xml:space="preserve">the </w:t>
      </w:r>
      <w:r w:rsidR="004616E6">
        <w:rPr>
          <w:rFonts w:eastAsia="Calibri"/>
        </w:rPr>
        <w:t>RDA</w:t>
      </w:r>
      <w:r>
        <w:rPr>
          <w:rFonts w:eastAsia="Calibri"/>
        </w:rPr>
        <w:t xml:space="preserve"> and the</w:t>
      </w:r>
      <w:r w:rsidRPr="00887A34">
        <w:rPr>
          <w:rFonts w:eastAsia="Calibri"/>
        </w:rPr>
        <w:t xml:space="preserve"> District pursuant to and in accordance with the Utah Code Ann. Section 11-13-202.5(3);</w:t>
      </w:r>
    </w:p>
    <w:p w14:paraId="5902C9C6" w14:textId="66AF7AFE" w:rsidR="00236B2E" w:rsidRPr="00887A34" w:rsidRDefault="00236B2E" w:rsidP="00236B2E">
      <w:pPr>
        <w:pStyle w:val="ArticleL3"/>
        <w:rPr>
          <w:rFonts w:eastAsia="Calibri"/>
        </w:rPr>
      </w:pPr>
      <w:r w:rsidRPr="00887A34">
        <w:rPr>
          <w:rFonts w:eastAsia="Calibri"/>
        </w:rPr>
        <w:t xml:space="preserve">A duly executed original counterpart of this Agreement shall be filed immediately with the keeper of records of </w:t>
      </w:r>
      <w:r w:rsidR="00827A1A">
        <w:rPr>
          <w:rFonts w:eastAsia="Calibri"/>
        </w:rPr>
        <w:t xml:space="preserve">the </w:t>
      </w:r>
      <w:r w:rsidR="004616E6">
        <w:rPr>
          <w:rFonts w:eastAsia="Calibri"/>
        </w:rPr>
        <w:t>RDA</w:t>
      </w:r>
      <w:r>
        <w:rPr>
          <w:rFonts w:eastAsia="Calibri"/>
        </w:rPr>
        <w:t xml:space="preserve"> and the</w:t>
      </w:r>
      <w:r w:rsidRPr="00887A34">
        <w:rPr>
          <w:rFonts w:eastAsia="Calibri"/>
        </w:rPr>
        <w:t xml:space="preserve"> District pursuant to Utah Code Ann. Section 11-13-209;</w:t>
      </w:r>
    </w:p>
    <w:p w14:paraId="5B03A105" w14:textId="57CDA314" w:rsidR="00236B2E" w:rsidRPr="00887A34" w:rsidRDefault="00827A1A" w:rsidP="00236B2E">
      <w:pPr>
        <w:pStyle w:val="ArticleL3"/>
        <w:rPr>
          <w:rFonts w:eastAsia="Calibri"/>
        </w:rPr>
      </w:pPr>
      <w:r>
        <w:rPr>
          <w:rFonts w:eastAsia="Calibri"/>
        </w:rPr>
        <w:lastRenderedPageBreak/>
        <w:t xml:space="preserve">The </w:t>
      </w:r>
      <w:r w:rsidR="004616E6">
        <w:rPr>
          <w:rFonts w:eastAsia="Calibri"/>
        </w:rPr>
        <w:t>RDA</w:t>
      </w:r>
      <w:r w:rsidR="00236B2E">
        <w:rPr>
          <w:rFonts w:eastAsia="Calibri"/>
        </w:rPr>
        <w:t xml:space="preserve"> and t</w:t>
      </w:r>
      <w:r w:rsidR="00236B2E" w:rsidRPr="00887A34">
        <w:rPr>
          <w:rFonts w:eastAsia="Calibri"/>
        </w:rPr>
        <w:t xml:space="preserve">he </w:t>
      </w:r>
      <w:r w:rsidR="00236B2E" w:rsidRPr="00887A34">
        <w:t>District</w:t>
      </w:r>
      <w:r w:rsidR="00236B2E" w:rsidRPr="00887A34">
        <w:rPr>
          <w:rFonts w:eastAsia="Calibri"/>
        </w:rPr>
        <w:t xml:space="preserve"> agree that they do not, by this Agreement, create an interlocal entity;</w:t>
      </w:r>
    </w:p>
    <w:p w14:paraId="354532D4" w14:textId="0658E60B" w:rsidR="00236B2E" w:rsidRPr="00887A34" w:rsidRDefault="00236B2E" w:rsidP="00236B2E">
      <w:pPr>
        <w:pStyle w:val="ArticleL3"/>
        <w:rPr>
          <w:rFonts w:eastAsia="Calibri"/>
        </w:rPr>
      </w:pPr>
      <w:r w:rsidRPr="00887A34">
        <w:rPr>
          <w:rFonts w:eastAsia="Calibri"/>
        </w:rPr>
        <w:t>As required by Utah Code Ann. Section 11-13-207,</w:t>
      </w:r>
      <w:r>
        <w:rPr>
          <w:rFonts w:eastAsia="Calibri"/>
        </w:rPr>
        <w:t xml:space="preserve"> </w:t>
      </w:r>
      <w:r w:rsidR="00827A1A">
        <w:rPr>
          <w:rFonts w:eastAsia="Calibri"/>
        </w:rPr>
        <w:t xml:space="preserve">the </w:t>
      </w:r>
      <w:r w:rsidR="004616E6">
        <w:rPr>
          <w:rFonts w:eastAsia="Calibri"/>
        </w:rPr>
        <w:t>RDA</w:t>
      </w:r>
      <w:r>
        <w:rPr>
          <w:rFonts w:eastAsia="Calibri"/>
        </w:rPr>
        <w:t xml:space="preserve"> and</w:t>
      </w:r>
      <w:r w:rsidRPr="00887A34">
        <w:rPr>
          <w:rFonts w:eastAsia="Calibri"/>
        </w:rPr>
        <w:t xml:space="preserve"> the District agree that the undertaking under this Agreement shall be administered by one member of each Board, each to be </w:t>
      </w:r>
      <w:r w:rsidRPr="00887A34">
        <w:t>appointed</w:t>
      </w:r>
      <w:r w:rsidRPr="00887A34">
        <w:rPr>
          <w:rFonts w:eastAsia="Calibri"/>
        </w:rPr>
        <w:t xml:space="preserve"> by their respective Board. Any real or personal property used and </w:t>
      </w:r>
      <w:r w:rsidR="00827A1A">
        <w:rPr>
          <w:rFonts w:eastAsia="Calibri"/>
        </w:rPr>
        <w:t xml:space="preserve">the </w:t>
      </w:r>
      <w:r w:rsidR="004616E6">
        <w:rPr>
          <w:rFonts w:eastAsia="Calibri"/>
        </w:rPr>
        <w:t>RDA</w:t>
      </w:r>
      <w:r>
        <w:rPr>
          <w:rFonts w:eastAsia="Calibri"/>
        </w:rPr>
        <w:t xml:space="preserve"> and </w:t>
      </w:r>
      <w:r w:rsidRPr="00887A34">
        <w:rPr>
          <w:rFonts w:eastAsia="Calibri"/>
        </w:rPr>
        <w:t>the District’</w:t>
      </w:r>
      <w:r>
        <w:rPr>
          <w:rFonts w:eastAsia="Calibri"/>
        </w:rPr>
        <w:t>s</w:t>
      </w:r>
      <w:r w:rsidRPr="00887A34">
        <w:rPr>
          <w:rFonts w:eastAsia="Calibri"/>
        </w:rPr>
        <w:t xml:space="preserve"> cooperative undertaking herein shall be acquired, held, and disposed of as determined by such administrators; and</w:t>
      </w:r>
    </w:p>
    <w:p w14:paraId="3ABBCC14" w14:textId="77777777" w:rsidR="00236B2E" w:rsidRPr="00887A34" w:rsidRDefault="00236B2E" w:rsidP="00236B2E">
      <w:pPr>
        <w:pStyle w:val="ArticleL3"/>
        <w:rPr>
          <w:rFonts w:eastAsia="Calibri"/>
        </w:rPr>
      </w:pPr>
      <w:r w:rsidRPr="00887A34">
        <w:rPr>
          <w:rFonts w:eastAsia="Calibri"/>
        </w:rPr>
        <w:t xml:space="preserve">No budget </w:t>
      </w:r>
      <w:r w:rsidRPr="00887A34">
        <w:t>shall</w:t>
      </w:r>
      <w:r w:rsidRPr="00887A34">
        <w:rPr>
          <w:rFonts w:eastAsia="Calibri"/>
        </w:rPr>
        <w:t xml:space="preserve"> be established or maintained except as described herein.</w:t>
      </w:r>
    </w:p>
    <w:p w14:paraId="5190E5AB" w14:textId="77777777" w:rsidR="00236B2E" w:rsidRPr="00531CA8" w:rsidRDefault="00236B2E" w:rsidP="00236B2E">
      <w:pPr>
        <w:pStyle w:val="ArticleL2"/>
        <w:rPr>
          <w:vanish/>
          <w:specVanish/>
        </w:rPr>
      </w:pPr>
      <w:bookmarkStart w:id="60" w:name="_Toc219381357"/>
      <w:bookmarkStart w:id="61" w:name="_Toc27751722"/>
      <w:r w:rsidRPr="0002430C">
        <w:rPr>
          <w:b/>
        </w:rPr>
        <w:t>Applicable Law and Jurisdiction; Interpretation</w:t>
      </w:r>
      <w:r>
        <w:t>.</w:t>
      </w:r>
      <w:bookmarkEnd w:id="60"/>
    </w:p>
    <w:p w14:paraId="3EC7B91F" w14:textId="728127B7" w:rsidR="00236B2E" w:rsidRDefault="00236B2E" w:rsidP="00236B2E">
      <w:r>
        <w:t xml:space="preserve">  This Agreement shall be governed by and interpreted in accordance with the internal laws of the State of Utah, without regard to choice of law principles. The District and </w:t>
      </w:r>
      <w:r w:rsidR="00827A1A">
        <w:t xml:space="preserve">the </w:t>
      </w:r>
      <w:r w:rsidR="004616E6">
        <w:t>RDA</w:t>
      </w:r>
      <w:r>
        <w:t xml:space="preserve"> each hereby consent to the exclusive jurisdiction of any State court situated in </w:t>
      </w:r>
      <w:r w:rsidR="00827A1A">
        <w:t>Salt Lake County</w:t>
      </w:r>
      <w:r>
        <w:t xml:space="preserve">, Utah, and waive any objections based on </w:t>
      </w:r>
      <w:r w:rsidRPr="007B0031">
        <w:rPr>
          <w:i/>
        </w:rPr>
        <w:t xml:space="preserve">forum non </w:t>
      </w:r>
      <w:proofErr w:type="spellStart"/>
      <w:r w:rsidRPr="007B0031">
        <w:rPr>
          <w:i/>
        </w:rPr>
        <w:t>conveniens</w:t>
      </w:r>
      <w:proofErr w:type="spellEnd"/>
      <w:r>
        <w:t>, with regard to any actions, claims, disputes, or proceedings relating to this Agreement of any of the transactions contemplated hereunder, or enforcement and/or interpretation of any of the foregoing.</w:t>
      </w:r>
      <w:bookmarkEnd w:id="61"/>
    </w:p>
    <w:p w14:paraId="0F15B89A" w14:textId="77777777" w:rsidR="00236B2E" w:rsidRDefault="00236B2E" w:rsidP="00236B2E"/>
    <w:p w14:paraId="4F57935B" w14:textId="77777777" w:rsidR="00236B2E" w:rsidRPr="00531CA8" w:rsidRDefault="00236B2E" w:rsidP="00236B2E">
      <w:pPr>
        <w:pStyle w:val="ArticleL2"/>
        <w:rPr>
          <w:vanish/>
          <w:specVanish/>
        </w:rPr>
      </w:pPr>
      <w:bookmarkStart w:id="62" w:name="_Toc219381358"/>
      <w:bookmarkStart w:id="63" w:name="_Toc27751723"/>
      <w:r w:rsidRPr="0002430C">
        <w:rPr>
          <w:b/>
        </w:rPr>
        <w:t>Effective Date and Agreement Termination Date</w:t>
      </w:r>
      <w:r>
        <w:t>.</w:t>
      </w:r>
      <w:bookmarkEnd w:id="62"/>
    </w:p>
    <w:p w14:paraId="6DBCF8BA" w14:textId="501E74F8" w:rsidR="00236B2E" w:rsidRDefault="00236B2E" w:rsidP="00236B2E">
      <w:r>
        <w:t xml:space="preserve">  This Agreement shall become effective on the Effective Date and shall remain in effect until the </w:t>
      </w:r>
      <w:r w:rsidRPr="003F62A9">
        <w:t>Agreement Termination Date</w:t>
      </w:r>
      <w:r>
        <w:t xml:space="preserve"> unless earlier terminated pursuant to mutual written agreement of </w:t>
      </w:r>
      <w:r w:rsidR="00827A1A">
        <w:t xml:space="preserve">the </w:t>
      </w:r>
      <w:r w:rsidR="004616E6">
        <w:t>RDA</w:t>
      </w:r>
      <w:r>
        <w:t xml:space="preserve"> and the District; provided, however, that if any District Obligations are Outstanding, any such earlier termination of this Agreement shall be subject to the applicable provisions of all </w:t>
      </w:r>
      <w:r w:rsidR="00513B7F">
        <w:t>i</w:t>
      </w:r>
      <w:r>
        <w:t>ndenture</w:t>
      </w:r>
      <w:r w:rsidR="00513B7F">
        <w:t>s</w:t>
      </w:r>
      <w:r>
        <w:t xml:space="preserve"> then in effect. On the Agreement Termination Date this Agreement shall be deemed fully satisfied, all obligations of the parties hereto shall be discharged, and this Agreement shall terminate and no longer be of any force or effect.</w:t>
      </w:r>
      <w:bookmarkEnd w:id="63"/>
      <w:r w:rsidR="00544A3B">
        <w:t xml:space="preserve"> </w:t>
      </w:r>
      <w:r w:rsidR="00544A3B" w:rsidRPr="00544A3B">
        <w:t xml:space="preserve">Upon the Agreement Termination Date, the RDA shall have no further obligation to pay </w:t>
      </w:r>
      <w:r w:rsidR="00AF3283">
        <w:t>Participant’s Share</w:t>
      </w:r>
      <w:r w:rsidR="00544A3B" w:rsidRPr="00544A3B">
        <w:t xml:space="preserve"> to the District, and no Bondholder or other party shall have any claim against the RDA or the City for tax increment generated after such date.</w:t>
      </w:r>
    </w:p>
    <w:p w14:paraId="3A754811" w14:textId="77777777" w:rsidR="00236B2E" w:rsidRDefault="00236B2E" w:rsidP="00236B2E"/>
    <w:p w14:paraId="34556FB9" w14:textId="6FB9FDC1" w:rsidR="005722B6" w:rsidRPr="005722B6" w:rsidRDefault="005722B6" w:rsidP="005722B6">
      <w:pPr>
        <w:pStyle w:val="ArticleL2"/>
        <w:rPr>
          <w:vanish/>
          <w:specVanish/>
        </w:rPr>
      </w:pPr>
      <w:bookmarkStart w:id="64" w:name="_Toc219381359"/>
      <w:r w:rsidRPr="002D23DE">
        <w:rPr>
          <w:b/>
          <w:bCs/>
        </w:rPr>
        <w:t>Notice of Interlocal Agreement</w:t>
      </w:r>
      <w:r>
        <w:t>.</w:t>
      </w:r>
      <w:bookmarkEnd w:id="64"/>
    </w:p>
    <w:p w14:paraId="4CABEE70" w14:textId="77CA9932" w:rsidR="005722B6" w:rsidRDefault="005722B6" w:rsidP="005722B6">
      <w:r>
        <w:t xml:space="preserve">  The parties agree to publish and post notice of this agreement in accordance with the Interlocal Cooperation Act, </w:t>
      </w:r>
      <w:r w:rsidRPr="007F5888">
        <w:t>Utah Code §</w:t>
      </w:r>
      <w:r>
        <w:t xml:space="preserve">11-13-219(c) and </w:t>
      </w:r>
      <w:r w:rsidRPr="003A2374">
        <w:t xml:space="preserve">as a class A notice under </w:t>
      </w:r>
      <w:r>
        <w:t>Utah Code §</w:t>
      </w:r>
      <w:r w:rsidRPr="003A2374">
        <w:t>63G-30-102</w:t>
      </w:r>
      <w:r w:rsidR="00E912D3">
        <w:t xml:space="preserve"> </w:t>
      </w:r>
      <w:r w:rsidR="00E912D3" w:rsidRPr="00E912D3">
        <w:t>(as modified by Utah Code §63H-1-202(7)(b))</w:t>
      </w:r>
      <w:r w:rsidRPr="003A2374">
        <w:t>, for 30 days</w:t>
      </w:r>
      <w:r>
        <w:t xml:space="preserve">. After the notice of this Agreement has been posted for 30 days, no one may contest </w:t>
      </w:r>
      <w:r w:rsidRPr="007479FC">
        <w:t xml:space="preserve">the regularity, formality, or legality of the </w:t>
      </w:r>
      <w:r>
        <w:t>Agreement</w:t>
      </w:r>
      <w:r w:rsidRPr="007479FC">
        <w:t xml:space="preserve"> or any action performed or instrument issued under the authority of the</w:t>
      </w:r>
      <w:r>
        <w:t xml:space="preserve"> Agreement </w:t>
      </w:r>
      <w:r w:rsidRPr="007479FC">
        <w:t>for any cause whatsoever</w:t>
      </w:r>
      <w:r>
        <w:t>.</w:t>
      </w:r>
    </w:p>
    <w:p w14:paraId="3F250BDC" w14:textId="77777777" w:rsidR="00236B2E" w:rsidRDefault="00236B2E" w:rsidP="00236B2E"/>
    <w:p w14:paraId="78CE7500" w14:textId="77777777" w:rsidR="00236B2E" w:rsidRDefault="00236B2E" w:rsidP="00236B2E"/>
    <w:p w14:paraId="6CF548E5" w14:textId="77777777" w:rsidR="00236B2E" w:rsidRDefault="00236B2E" w:rsidP="00236B2E"/>
    <w:p w14:paraId="5B2CD394" w14:textId="77777777" w:rsidR="00236B2E" w:rsidRDefault="00236B2E" w:rsidP="00236B2E"/>
    <w:p w14:paraId="405A7776" w14:textId="77777777" w:rsidR="00236B2E" w:rsidRDefault="00236B2E" w:rsidP="00236B2E">
      <w:pPr>
        <w:pStyle w:val="Centered"/>
      </w:pPr>
      <w:r>
        <w:t>[</w:t>
      </w:r>
      <w:r w:rsidRPr="00917D34">
        <w:rPr>
          <w:i/>
          <w:iCs/>
        </w:rPr>
        <w:t>End of Capital Pledge Agreement; Signatures Appear on Following Page</w:t>
      </w:r>
      <w:r>
        <w:t>]</w:t>
      </w:r>
    </w:p>
    <w:p w14:paraId="69A5C80D" w14:textId="77777777" w:rsidR="00236B2E" w:rsidRDefault="00236B2E" w:rsidP="00236B2E">
      <w:pPr>
        <w:pStyle w:val="BodyText"/>
        <w:sectPr w:rsidR="00236B2E" w:rsidSect="00236B2E">
          <w:headerReference w:type="default" r:id="rId17"/>
          <w:footerReference w:type="default" r:id="rId18"/>
          <w:headerReference w:type="first" r:id="rId19"/>
          <w:footerReference w:type="first" r:id="rId20"/>
          <w:footnotePr>
            <w:numFmt w:val="chicago"/>
            <w:numRestart w:val="eachPage"/>
          </w:footnotePr>
          <w:pgSz w:w="12240" w:h="15840" w:code="1"/>
          <w:pgMar w:top="1440" w:right="1440" w:bottom="1440" w:left="1440" w:header="720" w:footer="720" w:gutter="0"/>
          <w:pgNumType w:start="1"/>
          <w:cols w:space="720"/>
          <w:titlePg/>
          <w:docGrid w:linePitch="360"/>
        </w:sectPr>
      </w:pPr>
    </w:p>
    <w:p w14:paraId="17F880ED" w14:textId="4FC0F49F" w:rsidR="00236B2E" w:rsidRDefault="00236B2E" w:rsidP="00236B2E">
      <w:pPr>
        <w:pStyle w:val="BodyText"/>
      </w:pPr>
      <w:r>
        <w:lastRenderedPageBreak/>
        <w:t xml:space="preserve">IN WITNESS WHEREOF, the authorized officers of the District and </w:t>
      </w:r>
      <w:r w:rsidR="00827A1A">
        <w:t xml:space="preserve">the </w:t>
      </w:r>
      <w:r w:rsidR="004616E6">
        <w:t>RDA</w:t>
      </w:r>
      <w:r>
        <w:t xml:space="preserve"> have executed this </w:t>
      </w:r>
      <w:r w:rsidR="00827A1A">
        <w:t xml:space="preserve">Interlocal </w:t>
      </w:r>
      <w:r>
        <w:t>Capital Pledge Agreement as of the day and year first above written.</w:t>
      </w:r>
    </w:p>
    <w:p w14:paraId="70C8A1E5" w14:textId="67FD9D05" w:rsidR="00236B2E" w:rsidRDefault="00085654" w:rsidP="00236B2E">
      <w:pPr>
        <w:pStyle w:val="PleadingSignature"/>
        <w:spacing w:after="720"/>
      </w:pPr>
      <w:r>
        <w:t>DOWNTOWN DAYBREAK</w:t>
      </w:r>
      <w:r w:rsidR="00677283">
        <w:t xml:space="preserve"> PUBLIC INFRASTRUCTURE DISTRICT</w:t>
      </w:r>
      <w:r>
        <w:t xml:space="preserve"> NO. 1</w:t>
      </w:r>
    </w:p>
    <w:p w14:paraId="5BF7B3DE" w14:textId="77777777" w:rsidR="00236B2E" w:rsidRDefault="00236B2E" w:rsidP="00236B2E">
      <w:pPr>
        <w:pStyle w:val="PleadingSignature"/>
      </w:pPr>
      <w:r>
        <w:t xml:space="preserve">By </w:t>
      </w:r>
      <w:r>
        <w:rPr>
          <w:u w:val="single"/>
        </w:rPr>
        <w:tab/>
      </w:r>
    </w:p>
    <w:p w14:paraId="48BC3838" w14:textId="5C35BBAF" w:rsidR="00236B2E" w:rsidRDefault="00827A1A" w:rsidP="00236B2E">
      <w:pPr>
        <w:pStyle w:val="PleadingSignature"/>
        <w:spacing w:after="240"/>
        <w:ind w:left="5040"/>
      </w:pPr>
      <w:r>
        <w:t>Chair</w:t>
      </w:r>
    </w:p>
    <w:p w14:paraId="77C59DBF" w14:textId="77777777" w:rsidR="00236B2E" w:rsidRDefault="00236B2E" w:rsidP="00236B2E">
      <w:pPr>
        <w:pStyle w:val="BodyTextContinued"/>
        <w:spacing w:after="480"/>
      </w:pPr>
      <w:r>
        <w:t>[SEAL]</w:t>
      </w:r>
    </w:p>
    <w:p w14:paraId="7341ADAE" w14:textId="77777777" w:rsidR="00236B2E" w:rsidRDefault="00236B2E" w:rsidP="00236B2E">
      <w:pPr>
        <w:pStyle w:val="BodyTextContinued"/>
        <w:spacing w:after="720"/>
      </w:pPr>
      <w:r>
        <w:t>ATTEST:</w:t>
      </w:r>
    </w:p>
    <w:p w14:paraId="39B0F1CF" w14:textId="77777777" w:rsidR="00236B2E" w:rsidRPr="006F7CAC" w:rsidRDefault="00236B2E" w:rsidP="00236B2E">
      <w:pPr>
        <w:pStyle w:val="BodyTextContinued"/>
        <w:tabs>
          <w:tab w:val="left" w:pos="3600"/>
        </w:tabs>
        <w:spacing w:after="0"/>
        <w:rPr>
          <w:u w:val="single"/>
        </w:rPr>
      </w:pPr>
      <w:r w:rsidRPr="006F7CAC">
        <w:rPr>
          <w:u w:val="single"/>
        </w:rPr>
        <w:tab/>
      </w:r>
    </w:p>
    <w:p w14:paraId="543966F1" w14:textId="7A80A4DD" w:rsidR="00236B2E" w:rsidRDefault="00B11F36" w:rsidP="00236B2E">
      <w:pPr>
        <w:pStyle w:val="BodyTextContinued"/>
      </w:pPr>
      <w:r>
        <w:t>Clerk/Secretary</w:t>
      </w:r>
    </w:p>
    <w:p w14:paraId="53DE8E8C" w14:textId="77777777" w:rsidR="004F5F36" w:rsidRDefault="004F5F36" w:rsidP="00236B2E">
      <w:pPr>
        <w:keepNext/>
        <w:spacing w:after="240"/>
        <w:ind w:right="5040"/>
        <w:rPr>
          <w:rFonts w:eastAsia="Calibri"/>
          <w:szCs w:val="24"/>
        </w:rPr>
      </w:pPr>
    </w:p>
    <w:p w14:paraId="392F1619" w14:textId="2DDB5F2A" w:rsidR="00236B2E" w:rsidRPr="00693AE9" w:rsidRDefault="00236B2E" w:rsidP="00236B2E">
      <w:pPr>
        <w:keepNext/>
        <w:spacing w:after="240"/>
        <w:ind w:right="5040"/>
        <w:rPr>
          <w:rFonts w:eastAsia="Calibri"/>
          <w:szCs w:val="24"/>
        </w:rPr>
      </w:pPr>
      <w:r w:rsidRPr="00693AE9">
        <w:rPr>
          <w:rFonts w:eastAsia="Calibri"/>
          <w:szCs w:val="24"/>
        </w:rPr>
        <w:t>APPROVED AS TO PROPER FORM AND COMPLIANCE WITH APPLICABLE LAW:</w:t>
      </w:r>
    </w:p>
    <w:p w14:paraId="190F6916" w14:textId="77777777" w:rsidR="004F5F36" w:rsidRDefault="004F5F36" w:rsidP="00236B2E">
      <w:pPr>
        <w:keepNext/>
        <w:tabs>
          <w:tab w:val="right" w:pos="4320"/>
        </w:tabs>
        <w:jc w:val="left"/>
        <w:rPr>
          <w:rFonts w:eastAsia="Calibri"/>
          <w:szCs w:val="24"/>
          <w:u w:val="single"/>
        </w:rPr>
      </w:pPr>
    </w:p>
    <w:p w14:paraId="5E6FA229" w14:textId="1C0F7BDC" w:rsidR="00236B2E" w:rsidRPr="00693AE9" w:rsidRDefault="00236B2E" w:rsidP="00236B2E">
      <w:pPr>
        <w:keepNext/>
        <w:tabs>
          <w:tab w:val="right" w:pos="4320"/>
        </w:tabs>
        <w:jc w:val="left"/>
        <w:rPr>
          <w:rFonts w:eastAsia="Calibri"/>
          <w:szCs w:val="24"/>
        </w:rPr>
      </w:pPr>
      <w:r w:rsidRPr="00693AE9">
        <w:rPr>
          <w:rFonts w:eastAsia="Calibri"/>
          <w:szCs w:val="24"/>
          <w:u w:val="single"/>
        </w:rPr>
        <w:tab/>
      </w:r>
    </w:p>
    <w:p w14:paraId="7BACDA01" w14:textId="77777777" w:rsidR="00236B2E" w:rsidRPr="00693AE9" w:rsidRDefault="00236B2E" w:rsidP="00236B2E">
      <w:pPr>
        <w:keepNext/>
        <w:tabs>
          <w:tab w:val="right" w:pos="4320"/>
        </w:tabs>
        <w:jc w:val="left"/>
        <w:rPr>
          <w:rFonts w:eastAsia="Calibri"/>
          <w:szCs w:val="24"/>
        </w:rPr>
      </w:pPr>
      <w:r w:rsidRPr="00693AE9">
        <w:rPr>
          <w:rFonts w:eastAsia="Calibri"/>
          <w:szCs w:val="24"/>
        </w:rPr>
        <w:t>Counsel to the District</w:t>
      </w:r>
    </w:p>
    <w:p w14:paraId="3E7BDDE6" w14:textId="77777777" w:rsidR="00236B2E" w:rsidRDefault="00236B2E" w:rsidP="00236B2E"/>
    <w:p w14:paraId="679BF0C4" w14:textId="77777777" w:rsidR="00236B2E" w:rsidRDefault="00236B2E" w:rsidP="00236B2E"/>
    <w:p w14:paraId="47C2796F" w14:textId="77777777" w:rsidR="00236B2E" w:rsidRDefault="00236B2E" w:rsidP="00236B2E"/>
    <w:p w14:paraId="15526BA8" w14:textId="77777777" w:rsidR="00236B2E" w:rsidRDefault="00236B2E" w:rsidP="00236B2E"/>
    <w:p w14:paraId="0658878D" w14:textId="77777777" w:rsidR="00236B2E" w:rsidRDefault="00236B2E" w:rsidP="00236B2E"/>
    <w:p w14:paraId="08F4B5E3" w14:textId="77777777" w:rsidR="00236B2E" w:rsidRDefault="00236B2E" w:rsidP="00236B2E"/>
    <w:p w14:paraId="313453C5" w14:textId="0AB97CC8" w:rsidR="00236B2E" w:rsidRDefault="00236B2E" w:rsidP="00236B2E">
      <w:pPr>
        <w:pStyle w:val="BodyTextContinued"/>
      </w:pPr>
      <w:r>
        <w:br w:type="page"/>
      </w:r>
    </w:p>
    <w:p w14:paraId="74E88A96" w14:textId="6AD4A3FB" w:rsidR="00236B2E" w:rsidRDefault="00B11F36" w:rsidP="00236B2E">
      <w:pPr>
        <w:pStyle w:val="PleadingSignature"/>
        <w:spacing w:after="720"/>
      </w:pPr>
      <w:r>
        <w:lastRenderedPageBreak/>
        <w:t xml:space="preserve">SOUTH JORDAN </w:t>
      </w:r>
      <w:r w:rsidR="00B23438">
        <w:t xml:space="preserve">CITY </w:t>
      </w:r>
      <w:r>
        <w:t>REDEVELOPMENT AGENCY</w:t>
      </w:r>
    </w:p>
    <w:p w14:paraId="18199B59" w14:textId="77777777" w:rsidR="00236B2E" w:rsidRDefault="00236B2E" w:rsidP="00236B2E">
      <w:pPr>
        <w:pStyle w:val="PleadingSignature"/>
      </w:pPr>
      <w:r>
        <w:t xml:space="preserve">By </w:t>
      </w:r>
      <w:r>
        <w:rPr>
          <w:u w:val="single"/>
        </w:rPr>
        <w:tab/>
      </w:r>
    </w:p>
    <w:p w14:paraId="29696CBE" w14:textId="16EBB455" w:rsidR="00236B2E" w:rsidRDefault="00B11F36" w:rsidP="00236B2E">
      <w:pPr>
        <w:pStyle w:val="PleadingSignature"/>
        <w:spacing w:after="240"/>
        <w:ind w:left="5040"/>
      </w:pPr>
      <w:r>
        <w:t>__________</w:t>
      </w:r>
      <w:r w:rsidR="00236B2E">
        <w:t xml:space="preserve">, </w:t>
      </w:r>
      <w:r>
        <w:t>[</w:t>
      </w:r>
      <w:r w:rsidR="00236B2E">
        <w:t>Executive Director</w:t>
      </w:r>
      <w:r>
        <w:t>]</w:t>
      </w:r>
    </w:p>
    <w:p w14:paraId="4C7D6C78" w14:textId="77777777" w:rsidR="00236B2E" w:rsidRDefault="00236B2E" w:rsidP="00236B2E">
      <w:pPr>
        <w:pStyle w:val="BodyTextContinued"/>
        <w:spacing w:after="480"/>
      </w:pPr>
      <w:r>
        <w:t>[SEAL]</w:t>
      </w:r>
    </w:p>
    <w:p w14:paraId="02B72152" w14:textId="77777777" w:rsidR="00236B2E" w:rsidRDefault="00236B2E" w:rsidP="00236B2E">
      <w:pPr>
        <w:pStyle w:val="BodyTextContinued"/>
        <w:spacing w:after="720"/>
      </w:pPr>
      <w:r>
        <w:t>ATTEST:</w:t>
      </w:r>
    </w:p>
    <w:p w14:paraId="46860594" w14:textId="77777777" w:rsidR="00236B2E" w:rsidRPr="006F7CAC" w:rsidRDefault="00236B2E" w:rsidP="00236B2E">
      <w:pPr>
        <w:pStyle w:val="BodyTextContinued"/>
        <w:tabs>
          <w:tab w:val="left" w:pos="3600"/>
        </w:tabs>
        <w:spacing w:after="0"/>
        <w:rPr>
          <w:u w:val="single"/>
        </w:rPr>
      </w:pPr>
      <w:r w:rsidRPr="006F7CAC">
        <w:rPr>
          <w:u w:val="single"/>
        </w:rPr>
        <w:tab/>
      </w:r>
    </w:p>
    <w:p w14:paraId="1E90E0DA" w14:textId="6345AAB9" w:rsidR="00236B2E" w:rsidRDefault="00B11F36" w:rsidP="00236B2E">
      <w:pPr>
        <w:pStyle w:val="BodyTextContinued"/>
      </w:pPr>
      <w:r>
        <w:t>[NAME, TITLE]</w:t>
      </w:r>
    </w:p>
    <w:p w14:paraId="370ECCC2" w14:textId="77777777" w:rsidR="00236B2E" w:rsidRDefault="00236B2E" w:rsidP="00236B2E">
      <w:pPr>
        <w:pStyle w:val="BodyTextContinued"/>
      </w:pPr>
    </w:p>
    <w:p w14:paraId="4DD205D8" w14:textId="77777777" w:rsidR="00236B2E" w:rsidRPr="00693AE9" w:rsidRDefault="00236B2E" w:rsidP="00236B2E">
      <w:pPr>
        <w:keepNext/>
        <w:spacing w:after="240"/>
        <w:ind w:right="5040"/>
        <w:rPr>
          <w:rFonts w:eastAsia="Calibri"/>
          <w:szCs w:val="24"/>
        </w:rPr>
      </w:pPr>
      <w:r w:rsidRPr="00693AE9">
        <w:rPr>
          <w:rFonts w:eastAsia="Calibri"/>
          <w:szCs w:val="24"/>
        </w:rPr>
        <w:t>APPROVED AS TO PROPER FORM AND COMPLIANCE WITH APPLICABLE LAW:</w:t>
      </w:r>
    </w:p>
    <w:p w14:paraId="36A2E788" w14:textId="77777777" w:rsidR="004F5F36" w:rsidRDefault="004F5F36" w:rsidP="00236B2E">
      <w:pPr>
        <w:keepNext/>
        <w:tabs>
          <w:tab w:val="right" w:pos="4320"/>
        </w:tabs>
        <w:jc w:val="left"/>
        <w:rPr>
          <w:rFonts w:eastAsia="Calibri"/>
          <w:szCs w:val="24"/>
          <w:u w:val="single"/>
        </w:rPr>
      </w:pPr>
    </w:p>
    <w:p w14:paraId="0D37015E" w14:textId="7F3F3360" w:rsidR="00236B2E" w:rsidRPr="00693AE9" w:rsidRDefault="00236B2E" w:rsidP="00236B2E">
      <w:pPr>
        <w:keepNext/>
        <w:tabs>
          <w:tab w:val="right" w:pos="4320"/>
        </w:tabs>
        <w:jc w:val="left"/>
        <w:rPr>
          <w:rFonts w:eastAsia="Calibri"/>
          <w:szCs w:val="24"/>
        </w:rPr>
      </w:pPr>
      <w:r w:rsidRPr="00693AE9">
        <w:rPr>
          <w:rFonts w:eastAsia="Calibri"/>
          <w:szCs w:val="24"/>
          <w:u w:val="single"/>
        </w:rPr>
        <w:tab/>
      </w:r>
    </w:p>
    <w:p w14:paraId="123C3B15" w14:textId="32B69A5A" w:rsidR="00236B2E" w:rsidRPr="00693AE9" w:rsidRDefault="00236B2E" w:rsidP="00236B2E">
      <w:pPr>
        <w:keepNext/>
        <w:tabs>
          <w:tab w:val="right" w:pos="4320"/>
        </w:tabs>
        <w:jc w:val="left"/>
        <w:rPr>
          <w:rFonts w:eastAsia="Calibri"/>
          <w:szCs w:val="24"/>
        </w:rPr>
      </w:pPr>
      <w:r w:rsidRPr="00693AE9">
        <w:rPr>
          <w:rFonts w:eastAsia="Calibri"/>
          <w:szCs w:val="24"/>
        </w:rPr>
        <w:t xml:space="preserve">Counsel to </w:t>
      </w:r>
      <w:r w:rsidR="00B11F36">
        <w:rPr>
          <w:rFonts w:eastAsia="Calibri"/>
          <w:szCs w:val="24"/>
        </w:rPr>
        <w:t xml:space="preserve">the </w:t>
      </w:r>
      <w:r w:rsidR="004616E6">
        <w:rPr>
          <w:rFonts w:eastAsia="Calibri"/>
          <w:szCs w:val="24"/>
        </w:rPr>
        <w:t>RDA</w:t>
      </w:r>
    </w:p>
    <w:p w14:paraId="2BB3567E" w14:textId="77777777" w:rsidR="00236B2E" w:rsidRDefault="00236B2E" w:rsidP="00236B2E"/>
    <w:p w14:paraId="2BE3FE2F" w14:textId="77777777" w:rsidR="00236B2E" w:rsidRDefault="00236B2E" w:rsidP="00236B2E"/>
    <w:p w14:paraId="51FF8280" w14:textId="77777777" w:rsidR="00236B2E" w:rsidRDefault="00236B2E" w:rsidP="00236B2E"/>
    <w:p w14:paraId="3C247704" w14:textId="77777777" w:rsidR="00236B2E" w:rsidRDefault="00236B2E" w:rsidP="00236B2E"/>
    <w:p w14:paraId="5AAECEBF" w14:textId="77777777" w:rsidR="00236B2E" w:rsidRDefault="00236B2E" w:rsidP="00236B2E"/>
    <w:p w14:paraId="0ECE4868" w14:textId="77777777" w:rsidR="00236B2E" w:rsidRDefault="00236B2E" w:rsidP="00236B2E"/>
    <w:p w14:paraId="4A46432A" w14:textId="77777777" w:rsidR="00236B2E" w:rsidRDefault="00236B2E" w:rsidP="00236B2E"/>
    <w:p w14:paraId="2C438D4A" w14:textId="77777777" w:rsidR="00236B2E" w:rsidRPr="00236B2E" w:rsidRDefault="00236B2E" w:rsidP="00236B2E">
      <w:pPr>
        <w:pStyle w:val="BodyText"/>
      </w:pPr>
    </w:p>
    <w:p w14:paraId="09C88416" w14:textId="77777777" w:rsidR="00236B2E" w:rsidRDefault="00236B2E" w:rsidP="00236B2E">
      <w:pPr>
        <w:sectPr w:rsidR="00236B2E" w:rsidSect="00E02CFC">
          <w:headerReference w:type="even" r:id="rId21"/>
          <w:headerReference w:type="default" r:id="rId22"/>
          <w:footerReference w:type="even" r:id="rId23"/>
          <w:footerReference w:type="default" r:id="rId24"/>
          <w:headerReference w:type="first" r:id="rId25"/>
          <w:footerReference w:type="first" r:id="rId26"/>
          <w:footnotePr>
            <w:numFmt w:val="chicago"/>
            <w:numRestart w:val="eachPage"/>
          </w:footnotePr>
          <w:pgSz w:w="12240" w:h="15840" w:code="1"/>
          <w:pgMar w:top="1440" w:right="1440" w:bottom="1440" w:left="1440" w:header="720" w:footer="360" w:gutter="0"/>
          <w:cols w:space="720"/>
          <w:titlePg/>
          <w:docGrid w:linePitch="360"/>
        </w:sectPr>
      </w:pPr>
    </w:p>
    <w:p w14:paraId="6C7FE30E" w14:textId="29A2FC7F" w:rsidR="00236B2E" w:rsidRDefault="00236B2E" w:rsidP="00236B2E">
      <w:pPr>
        <w:jc w:val="center"/>
      </w:pPr>
      <w:bookmarkStart w:id="65" w:name="_Toc73108573"/>
      <w:bookmarkStart w:id="66" w:name="_Toc73189799"/>
      <w:bookmarkStart w:id="67" w:name="_Toc73195349"/>
      <w:bookmarkStart w:id="68" w:name="_Toc77083336"/>
      <w:r w:rsidRPr="00E1123F">
        <w:rPr>
          <w:u w:val="single"/>
        </w:rPr>
        <w:lastRenderedPageBreak/>
        <w:t xml:space="preserve">EXHIBIT </w:t>
      </w:r>
      <w:bookmarkEnd w:id="65"/>
      <w:bookmarkEnd w:id="66"/>
      <w:bookmarkEnd w:id="67"/>
      <w:bookmarkEnd w:id="68"/>
      <w:r>
        <w:rPr>
          <w:u w:val="single"/>
        </w:rPr>
        <w:t>A</w:t>
      </w:r>
      <w:r w:rsidRPr="00E1123F">
        <w:rPr>
          <w:u w:val="single"/>
        </w:rPr>
        <w:br/>
      </w:r>
      <w:bookmarkStart w:id="69" w:name="_Toc77083337"/>
      <w:r w:rsidRPr="00E1123F">
        <w:br/>
      </w:r>
      <w:r w:rsidR="00D01858">
        <w:t>HTRZ ZONE</w:t>
      </w:r>
      <w:bookmarkEnd w:id="69"/>
    </w:p>
    <w:p w14:paraId="342116FD" w14:textId="77777777" w:rsidR="00D754FF" w:rsidRDefault="00D754FF" w:rsidP="00236B2E">
      <w:pPr>
        <w:jc w:val="center"/>
      </w:pPr>
    </w:p>
    <w:p w14:paraId="493AE624" w14:textId="3A1422C9" w:rsidR="00D754FF" w:rsidRPr="00E1123F" w:rsidRDefault="00D754FF" w:rsidP="00236B2E">
      <w:pPr>
        <w:jc w:val="center"/>
      </w:pPr>
      <w:r>
        <w:t xml:space="preserve">The properties inside the blue border in the map below are the </w:t>
      </w:r>
      <w:r w:rsidR="00D01858">
        <w:t>HTRZ Zone</w:t>
      </w:r>
      <w:r>
        <w:t>.</w:t>
      </w:r>
    </w:p>
    <w:p w14:paraId="46F38079" w14:textId="77777777" w:rsidR="00D75362" w:rsidRDefault="00D75362" w:rsidP="00236B2E">
      <w:pPr>
        <w:jc w:val="center"/>
        <w:sectPr w:rsidR="00D75362" w:rsidSect="00236B2E">
          <w:footerReference w:type="first" r:id="rId27"/>
          <w:footnotePr>
            <w:numFmt w:val="chicago"/>
            <w:numRestart w:val="eachPage"/>
          </w:footnotePr>
          <w:pgSz w:w="12240" w:h="15840" w:code="1"/>
          <w:pgMar w:top="1440" w:right="1440" w:bottom="1440" w:left="1440" w:header="720" w:footer="720" w:gutter="0"/>
          <w:pgNumType w:start="1"/>
          <w:cols w:space="720"/>
          <w:titlePg/>
          <w:docGrid w:linePitch="360"/>
        </w:sectPr>
      </w:pPr>
    </w:p>
    <w:p w14:paraId="01369098" w14:textId="415920C1" w:rsidR="00236B2E" w:rsidRDefault="00D75362" w:rsidP="00236B2E">
      <w:pPr>
        <w:jc w:val="center"/>
        <w:rPr>
          <w:u w:val="single"/>
        </w:rPr>
      </w:pPr>
      <w:r w:rsidRPr="00D75362">
        <w:rPr>
          <w:u w:val="single"/>
        </w:rPr>
        <w:lastRenderedPageBreak/>
        <w:t xml:space="preserve">EXHIBIT B </w:t>
      </w:r>
    </w:p>
    <w:p w14:paraId="0A6DAF73" w14:textId="77777777" w:rsidR="00D75362" w:rsidRDefault="00D75362" w:rsidP="00236B2E">
      <w:pPr>
        <w:jc w:val="center"/>
        <w:rPr>
          <w:u w:val="single"/>
        </w:rPr>
      </w:pPr>
    </w:p>
    <w:p w14:paraId="6731D4EE" w14:textId="77777777" w:rsidR="00D75362" w:rsidRDefault="00D75362" w:rsidP="00236B2E">
      <w:pPr>
        <w:jc w:val="center"/>
        <w:sectPr w:rsidR="00D75362" w:rsidSect="00236B2E">
          <w:footerReference w:type="first" r:id="rId28"/>
          <w:footnotePr>
            <w:numFmt w:val="chicago"/>
            <w:numRestart w:val="eachPage"/>
          </w:footnotePr>
          <w:pgSz w:w="12240" w:h="15840" w:code="1"/>
          <w:pgMar w:top="1440" w:right="1440" w:bottom="1440" w:left="1440" w:header="720" w:footer="720" w:gutter="0"/>
          <w:pgNumType w:start="1"/>
          <w:cols w:space="720"/>
          <w:titlePg/>
          <w:docGrid w:linePitch="360"/>
        </w:sectPr>
      </w:pPr>
      <w:r w:rsidRPr="00D75362">
        <w:t>HTRZ PARTICIPATION AGREEMENT</w:t>
      </w:r>
    </w:p>
    <w:p w14:paraId="69DE983A" w14:textId="720E873D" w:rsidR="00D75362" w:rsidRDefault="00D75362" w:rsidP="00D75362">
      <w:pPr>
        <w:jc w:val="center"/>
        <w:rPr>
          <w:u w:val="single"/>
        </w:rPr>
      </w:pPr>
      <w:r w:rsidRPr="00D75362">
        <w:rPr>
          <w:u w:val="single"/>
        </w:rPr>
        <w:lastRenderedPageBreak/>
        <w:t xml:space="preserve">EXHIBIT </w:t>
      </w:r>
      <w:r>
        <w:rPr>
          <w:u w:val="single"/>
        </w:rPr>
        <w:t>C</w:t>
      </w:r>
      <w:r w:rsidRPr="00D75362">
        <w:rPr>
          <w:u w:val="single"/>
        </w:rPr>
        <w:t xml:space="preserve"> </w:t>
      </w:r>
    </w:p>
    <w:p w14:paraId="1B82E754" w14:textId="77777777" w:rsidR="00D75362" w:rsidRDefault="00D75362" w:rsidP="00D75362">
      <w:pPr>
        <w:jc w:val="center"/>
        <w:rPr>
          <w:u w:val="single"/>
        </w:rPr>
      </w:pPr>
    </w:p>
    <w:p w14:paraId="07F13778" w14:textId="32017163" w:rsidR="00D75362" w:rsidRDefault="00D75362" w:rsidP="00D75362">
      <w:pPr>
        <w:jc w:val="center"/>
        <w:sectPr w:rsidR="00D75362" w:rsidSect="00D75362">
          <w:footerReference w:type="first" r:id="rId29"/>
          <w:footnotePr>
            <w:numFmt w:val="chicago"/>
            <w:numRestart w:val="eachPage"/>
          </w:footnotePr>
          <w:pgSz w:w="12240" w:h="15840" w:code="1"/>
          <w:pgMar w:top="1440" w:right="1440" w:bottom="1440" w:left="1440" w:header="720" w:footer="720" w:gutter="0"/>
          <w:pgNumType w:start="1"/>
          <w:cols w:space="720"/>
          <w:titlePg/>
          <w:docGrid w:linePitch="360"/>
        </w:sectPr>
      </w:pPr>
      <w:r>
        <w:t>RDA</w:t>
      </w:r>
      <w:r w:rsidRPr="00D75362">
        <w:t xml:space="preserve"> PARTICIPATION AGREEMENT</w:t>
      </w:r>
    </w:p>
    <w:p w14:paraId="21B08A10" w14:textId="34EBA572" w:rsidR="00D75362" w:rsidRDefault="00D75362" w:rsidP="00236B2E">
      <w:pPr>
        <w:jc w:val="center"/>
        <w:rPr>
          <w:u w:val="single"/>
        </w:rPr>
      </w:pPr>
      <w:r>
        <w:rPr>
          <w:u w:val="single"/>
        </w:rPr>
        <w:lastRenderedPageBreak/>
        <w:t>EXHIBIT D</w:t>
      </w:r>
    </w:p>
    <w:p w14:paraId="0429B31D" w14:textId="77777777" w:rsidR="00D75362" w:rsidRDefault="00D75362" w:rsidP="00236B2E">
      <w:pPr>
        <w:jc w:val="center"/>
        <w:rPr>
          <w:u w:val="single"/>
        </w:rPr>
      </w:pPr>
    </w:p>
    <w:p w14:paraId="7CFF0491" w14:textId="3DDEECF9" w:rsidR="00D75362" w:rsidRDefault="00D75362" w:rsidP="00236B2E">
      <w:pPr>
        <w:jc w:val="center"/>
      </w:pPr>
      <w:r>
        <w:t>ADDENDUM TO CAPITAL PLEDGE AGREEMENT</w:t>
      </w:r>
    </w:p>
    <w:p w14:paraId="28699EF5" w14:textId="77777777" w:rsidR="00D75362" w:rsidRDefault="00D75362" w:rsidP="00236B2E">
      <w:pPr>
        <w:jc w:val="center"/>
      </w:pPr>
    </w:p>
    <w:p w14:paraId="6D09DDED" w14:textId="08EFA1A9" w:rsidR="00D75362" w:rsidRDefault="00D75362" w:rsidP="00D75362">
      <w:pPr>
        <w:autoSpaceDE w:val="0"/>
        <w:autoSpaceDN w:val="0"/>
        <w:adjustRightInd w:val="0"/>
        <w:ind w:firstLine="720"/>
      </w:pPr>
      <w:r w:rsidRPr="00915AD4">
        <w:rPr>
          <w:b/>
          <w:bCs/>
        </w:rPr>
        <w:t xml:space="preserve">THIS </w:t>
      </w:r>
      <w:r>
        <w:rPr>
          <w:b/>
          <w:bCs/>
        </w:rPr>
        <w:t>ADDENDUM TO THE INTERLOCAL CAPITAL PLEDGE AGREEMENT</w:t>
      </w:r>
      <w:r w:rsidRPr="00915AD4">
        <w:t xml:space="preserve"> (this “</w:t>
      </w:r>
      <w:r w:rsidRPr="00CA6603">
        <w:rPr>
          <w:b/>
          <w:bCs/>
        </w:rPr>
        <w:t>Addendum</w:t>
      </w:r>
      <w:r w:rsidRPr="00915AD4">
        <w:t xml:space="preserve">”) </w:t>
      </w:r>
      <w:r w:rsidRPr="00CA6603">
        <w:t xml:space="preserve">is made and entered into as of </w:t>
      </w:r>
      <w:r w:rsidR="00D30B3D">
        <w:t>[</w:t>
      </w:r>
      <w:r w:rsidR="00E96615">
        <w:t>_______</w:t>
      </w:r>
      <w:r w:rsidR="00D30B3D">
        <w:t>]</w:t>
      </w:r>
      <w:r>
        <w:t>, 202</w:t>
      </w:r>
      <w:r w:rsidR="00D30B3D">
        <w:t>6</w:t>
      </w:r>
      <w:r w:rsidRPr="00CA6603">
        <w:t xml:space="preserve">, by and among </w:t>
      </w:r>
      <w:r w:rsidR="00D30B3D" w:rsidRPr="00D30B3D">
        <w:rPr>
          <w:b/>
          <w:bCs/>
        </w:rPr>
        <w:t>VP DAYBREAK DEVCO, LLC</w:t>
      </w:r>
      <w:r w:rsidR="00D30B3D">
        <w:t>, a Delaware limited liability company (the “</w:t>
      </w:r>
      <w:r w:rsidR="00D30B3D" w:rsidRPr="00D01858">
        <w:rPr>
          <w:b/>
          <w:bCs/>
        </w:rPr>
        <w:t>Developer</w:t>
      </w:r>
      <w:r w:rsidR="00D30B3D">
        <w:t>”)</w:t>
      </w:r>
      <w:r w:rsidRPr="00CA6603">
        <w:t>, and</w:t>
      </w:r>
      <w:r>
        <w:t xml:space="preserve"> the</w:t>
      </w:r>
      <w:r w:rsidRPr="00CA6603">
        <w:t xml:space="preserve"> </w:t>
      </w:r>
      <w:r w:rsidR="00D30B3D">
        <w:rPr>
          <w:b/>
        </w:rPr>
        <w:t>DOWNTOWN DAYBREAK PUBLIC INFRASTRUCTURE DISTRICT NO. 1</w:t>
      </w:r>
      <w:r w:rsidRPr="00CA6603">
        <w:t xml:space="preserve"> (the “</w:t>
      </w:r>
      <w:r w:rsidRPr="00CA6603">
        <w:rPr>
          <w:b/>
          <w:bCs/>
        </w:rPr>
        <w:t>District</w:t>
      </w:r>
      <w:r w:rsidRPr="00CA6603">
        <w:t>”). Capitalized terms used but not otherwise defined herein shall have the meanings ascribed to such terms in the</w:t>
      </w:r>
      <w:r>
        <w:t xml:space="preserve"> Interlocal</w:t>
      </w:r>
      <w:r w:rsidRPr="00CA6603">
        <w:t xml:space="preserve"> Capital Pledge Agreement, dated as of </w:t>
      </w:r>
      <w:r w:rsidR="00D30B3D">
        <w:t>[____]</w:t>
      </w:r>
      <w:r>
        <w:t>, 202</w:t>
      </w:r>
      <w:r w:rsidR="00D30B3D">
        <w:t>6</w:t>
      </w:r>
      <w:r w:rsidRPr="00CA6603">
        <w:t xml:space="preserve"> (the “</w:t>
      </w:r>
      <w:r w:rsidRPr="00CA6603">
        <w:rPr>
          <w:b/>
          <w:bCs/>
        </w:rPr>
        <w:t>Capital Pledge Agreement</w:t>
      </w:r>
      <w:r w:rsidRPr="00CA6603">
        <w:t xml:space="preserve">”), by and between the District and </w:t>
      </w:r>
      <w:r w:rsidR="00D30B3D">
        <w:t xml:space="preserve">the </w:t>
      </w:r>
      <w:r w:rsidR="00D30B3D" w:rsidRPr="00D30B3D">
        <w:rPr>
          <w:bCs/>
        </w:rPr>
        <w:t>South Jordan City Redevelopment Agency</w:t>
      </w:r>
      <w:r w:rsidR="00D30B3D">
        <w:t xml:space="preserve"> (the “</w:t>
      </w:r>
      <w:r w:rsidR="00D30B3D">
        <w:rPr>
          <w:b/>
          <w:bCs/>
        </w:rPr>
        <w:t>RDA</w:t>
      </w:r>
      <w:r w:rsidR="00D30B3D">
        <w:t>”)</w:t>
      </w:r>
      <w:r w:rsidRPr="00CA6603">
        <w:t>.</w:t>
      </w:r>
    </w:p>
    <w:p w14:paraId="2E93CB34" w14:textId="77777777" w:rsidR="00D75362" w:rsidRDefault="00D75362" w:rsidP="00D75362">
      <w:pPr>
        <w:autoSpaceDE w:val="0"/>
        <w:autoSpaceDN w:val="0"/>
        <w:adjustRightInd w:val="0"/>
        <w:ind w:firstLine="720"/>
      </w:pPr>
    </w:p>
    <w:p w14:paraId="76E75856" w14:textId="77777777" w:rsidR="00D75362" w:rsidRPr="00915AD4" w:rsidRDefault="00D75362" w:rsidP="00D75362">
      <w:pPr>
        <w:jc w:val="center"/>
        <w:rPr>
          <w:b/>
        </w:rPr>
      </w:pPr>
      <w:r w:rsidRPr="00915AD4">
        <w:rPr>
          <w:b/>
        </w:rPr>
        <w:t>RECITALS</w:t>
      </w:r>
    </w:p>
    <w:p w14:paraId="2434E244" w14:textId="77777777" w:rsidR="00D75362" w:rsidRPr="00915AD4" w:rsidRDefault="00D75362" w:rsidP="00D75362">
      <w:pPr>
        <w:ind w:left="720" w:hanging="720"/>
      </w:pPr>
    </w:p>
    <w:p w14:paraId="1BD90A78" w14:textId="6FBA0835" w:rsidR="00D75362" w:rsidRDefault="00D75362" w:rsidP="00D75362">
      <w:pPr>
        <w:autoSpaceDE w:val="0"/>
        <w:autoSpaceDN w:val="0"/>
        <w:adjustRightInd w:val="0"/>
        <w:ind w:firstLine="720"/>
      </w:pPr>
      <w:r w:rsidRPr="00927B77">
        <w:rPr>
          <w:b/>
          <w:bCs/>
        </w:rPr>
        <w:t>WHEREAS</w:t>
      </w:r>
      <w:r>
        <w:t xml:space="preserve">, </w:t>
      </w:r>
      <w:r w:rsidRPr="00CA6603">
        <w:t xml:space="preserve">the </w:t>
      </w:r>
      <w:r w:rsidR="00D30B3D">
        <w:t>RDA</w:t>
      </w:r>
      <w:r w:rsidRPr="00CA6603">
        <w:t xml:space="preserve"> and the </w:t>
      </w:r>
      <w:r w:rsidR="00D30B3D">
        <w:t>Developer</w:t>
      </w:r>
      <w:r w:rsidRPr="00CA6603">
        <w:t xml:space="preserve"> entered into that certain </w:t>
      </w:r>
      <w:r w:rsidR="00D30B3D" w:rsidRPr="00D30B3D">
        <w:t>Participation Agreement</w:t>
      </w:r>
      <w:r w:rsidRPr="00CA6603">
        <w:t xml:space="preserve"> </w:t>
      </w:r>
      <w:r>
        <w:t xml:space="preserve">attached </w:t>
      </w:r>
      <w:r w:rsidR="00D30B3D">
        <w:t xml:space="preserve">collectively </w:t>
      </w:r>
      <w:r>
        <w:t xml:space="preserve">as </w:t>
      </w:r>
      <w:r w:rsidRPr="00C342CE">
        <w:rPr>
          <w:u w:val="single"/>
        </w:rPr>
        <w:t>Exhibit</w:t>
      </w:r>
      <w:r w:rsidR="00D30B3D">
        <w:rPr>
          <w:u w:val="single"/>
        </w:rPr>
        <w:t>s</w:t>
      </w:r>
      <w:r w:rsidRPr="00C342CE">
        <w:rPr>
          <w:u w:val="single"/>
        </w:rPr>
        <w:t xml:space="preserve"> </w:t>
      </w:r>
      <w:r w:rsidR="00D30B3D">
        <w:rPr>
          <w:u w:val="single"/>
        </w:rPr>
        <w:t>C</w:t>
      </w:r>
      <w:r w:rsidR="00D30B3D">
        <w:t xml:space="preserve"> and </w:t>
      </w:r>
      <w:r w:rsidR="00D30B3D">
        <w:rPr>
          <w:u w:val="single"/>
        </w:rPr>
        <w:t xml:space="preserve">B </w:t>
      </w:r>
      <w:r w:rsidR="00D30B3D">
        <w:t xml:space="preserve">to the Capital Pledge Agreement, </w:t>
      </w:r>
      <w:r>
        <w:t xml:space="preserve">and </w:t>
      </w:r>
      <w:r w:rsidRPr="00C342CE">
        <w:t>pursuant</w:t>
      </w:r>
      <w:r w:rsidRPr="00CA6603">
        <w:t xml:space="preserve"> to which the </w:t>
      </w:r>
      <w:r w:rsidR="00D30B3D">
        <w:t>RDA</w:t>
      </w:r>
      <w:r w:rsidRPr="00CA6603">
        <w:t xml:space="preserve"> agreed to remit </w:t>
      </w:r>
      <w:r w:rsidR="00D30B3D">
        <w:t>the Participant’s Share</w:t>
      </w:r>
      <w:r w:rsidRPr="00CA6603">
        <w:t xml:space="preserve"> to the </w:t>
      </w:r>
      <w:r w:rsidR="00D30B3D">
        <w:t>Developer</w:t>
      </w:r>
      <w:r w:rsidRPr="00CA6603">
        <w:t xml:space="preserve"> for reimbursement of </w:t>
      </w:r>
      <w:r w:rsidR="00D30B3D">
        <w:t>certain costs of the Project</w:t>
      </w:r>
      <w:r w:rsidRPr="00CA6603">
        <w:t>;</w:t>
      </w:r>
      <w:r>
        <w:t xml:space="preserve"> and</w:t>
      </w:r>
    </w:p>
    <w:p w14:paraId="7073672C" w14:textId="77777777" w:rsidR="00D75362" w:rsidRDefault="00D75362" w:rsidP="00D75362">
      <w:pPr>
        <w:autoSpaceDE w:val="0"/>
        <w:autoSpaceDN w:val="0"/>
        <w:adjustRightInd w:val="0"/>
        <w:ind w:firstLine="720"/>
      </w:pPr>
    </w:p>
    <w:p w14:paraId="1649EB10" w14:textId="5ECB525A" w:rsidR="00D75362" w:rsidRDefault="00D75362" w:rsidP="00D75362">
      <w:pPr>
        <w:autoSpaceDE w:val="0"/>
        <w:autoSpaceDN w:val="0"/>
        <w:adjustRightInd w:val="0"/>
        <w:ind w:firstLine="720"/>
      </w:pPr>
      <w:r w:rsidRPr="00927B77">
        <w:rPr>
          <w:b/>
          <w:bCs/>
        </w:rPr>
        <w:t>WHEREAS</w:t>
      </w:r>
      <w:r>
        <w:t xml:space="preserve">, </w:t>
      </w:r>
      <w:r w:rsidRPr="00CA6603">
        <w:t xml:space="preserve">the District is issuing its bonds to finance certain public improvements related to the </w:t>
      </w:r>
      <w:r w:rsidR="00E96615">
        <w:t>Project Area</w:t>
      </w:r>
      <w:r w:rsidRPr="00CA6603">
        <w:t xml:space="preserve"> (as defined in the Participation Agreement), and the </w:t>
      </w:r>
      <w:r w:rsidR="00D30B3D">
        <w:t>RDA</w:t>
      </w:r>
      <w:r w:rsidRPr="00CA6603">
        <w:t xml:space="preserve"> has pledged the </w:t>
      </w:r>
      <w:r w:rsidR="00E96615">
        <w:t>Participant’s Share</w:t>
      </w:r>
      <w:r w:rsidRPr="00CA6603">
        <w:t xml:space="preserve"> to the District pursuant to the Capital Pledge Agreement;</w:t>
      </w:r>
      <w:r>
        <w:t xml:space="preserve"> and</w:t>
      </w:r>
    </w:p>
    <w:p w14:paraId="2CCB83D4" w14:textId="77777777" w:rsidR="00D75362" w:rsidRDefault="00D75362" w:rsidP="00D75362">
      <w:pPr>
        <w:autoSpaceDE w:val="0"/>
        <w:autoSpaceDN w:val="0"/>
        <w:adjustRightInd w:val="0"/>
        <w:ind w:firstLine="720"/>
      </w:pPr>
    </w:p>
    <w:p w14:paraId="168D2CA4" w14:textId="7632E897" w:rsidR="00D75362" w:rsidRDefault="00D75362" w:rsidP="00D75362">
      <w:pPr>
        <w:autoSpaceDE w:val="0"/>
        <w:autoSpaceDN w:val="0"/>
        <w:adjustRightInd w:val="0"/>
        <w:ind w:firstLine="720"/>
      </w:pPr>
      <w:r w:rsidRPr="00927B77">
        <w:rPr>
          <w:b/>
          <w:bCs/>
        </w:rPr>
        <w:t>WHEREAS</w:t>
      </w:r>
      <w:r>
        <w:t xml:space="preserve">, </w:t>
      </w:r>
      <w:r w:rsidRPr="00CA6603">
        <w:t xml:space="preserve">the parties desire to clarify and confirm that the </w:t>
      </w:r>
      <w:r w:rsidR="00D30B3D">
        <w:t>Developer</w:t>
      </w:r>
      <w:r w:rsidRPr="00CA6603">
        <w:t xml:space="preserve"> consent</w:t>
      </w:r>
      <w:r w:rsidR="00E96615">
        <w:t>s</w:t>
      </w:r>
      <w:r w:rsidRPr="00CA6603">
        <w:t xml:space="preserve"> to the assignment of </w:t>
      </w:r>
      <w:r w:rsidR="00E96615">
        <w:t>the Participant’s Share</w:t>
      </w:r>
      <w:r w:rsidRPr="00CA6603">
        <w:t xml:space="preserve"> to the District or the trustee for the bonds</w:t>
      </w:r>
      <w:r>
        <w:t>.</w:t>
      </w:r>
    </w:p>
    <w:p w14:paraId="40F65423" w14:textId="77777777" w:rsidR="00D75362" w:rsidRPr="00915AD4" w:rsidRDefault="00D75362" w:rsidP="00D75362"/>
    <w:p w14:paraId="4506A446" w14:textId="4C4D6B36" w:rsidR="00D75362" w:rsidRPr="00915AD4" w:rsidRDefault="00D75362" w:rsidP="00D75362">
      <w:pPr>
        <w:ind w:firstLine="720"/>
      </w:pPr>
      <w:r w:rsidRPr="00927B77">
        <w:rPr>
          <w:b/>
        </w:rPr>
        <w:t>NOW, THEREFORE</w:t>
      </w:r>
      <w:r w:rsidRPr="00353C28">
        <w:rPr>
          <w:bCs/>
        </w:rPr>
        <w:t xml:space="preserve">, </w:t>
      </w:r>
      <w:r w:rsidRPr="00CA6603">
        <w:rPr>
          <w:bCs/>
        </w:rPr>
        <w:t xml:space="preserve">in consideration of the foregoing recitals and other good and valuable consideration, the receipt and sufficiency of which are hereby acknowledged, the undersigned </w:t>
      </w:r>
      <w:r w:rsidR="00D30B3D">
        <w:rPr>
          <w:bCs/>
        </w:rPr>
        <w:t>Developer</w:t>
      </w:r>
      <w:r w:rsidRPr="00CA6603">
        <w:rPr>
          <w:bCs/>
        </w:rPr>
        <w:t xml:space="preserve"> and the District agree as follows:</w:t>
      </w:r>
    </w:p>
    <w:p w14:paraId="2AD8D7F0" w14:textId="77777777" w:rsidR="00D75362" w:rsidRPr="00915AD4" w:rsidRDefault="00D75362" w:rsidP="00D75362"/>
    <w:p w14:paraId="5BE0E91A" w14:textId="77777777" w:rsidR="00D75362" w:rsidRPr="00915AD4" w:rsidRDefault="00D75362" w:rsidP="00D75362">
      <w:pPr>
        <w:rPr>
          <w:iCs/>
        </w:rPr>
      </w:pPr>
      <w:r w:rsidRPr="00915AD4">
        <w:tab/>
      </w:r>
      <w:r w:rsidRPr="00915AD4">
        <w:rPr>
          <w:b/>
        </w:rPr>
        <w:t>1.</w:t>
      </w:r>
      <w:r w:rsidRPr="00915AD4">
        <w:rPr>
          <w:b/>
        </w:rPr>
        <w:tab/>
        <w:t>Definitions.</w:t>
      </w:r>
      <w:r w:rsidRPr="00915AD4">
        <w:t xml:space="preserve">  </w:t>
      </w:r>
      <w:r w:rsidRPr="00915AD4">
        <w:rPr>
          <w:iCs/>
        </w:rPr>
        <w:t xml:space="preserve">Capitalized terms used in this </w:t>
      </w:r>
      <w:r>
        <w:rPr>
          <w:iCs/>
        </w:rPr>
        <w:t>Addendum</w:t>
      </w:r>
      <w:r w:rsidRPr="00915AD4">
        <w:rPr>
          <w:iCs/>
        </w:rPr>
        <w:t xml:space="preserve">, unless the context requires otherwise, shall have the same meanings as set forth in the </w:t>
      </w:r>
      <w:r>
        <w:rPr>
          <w:iCs/>
        </w:rPr>
        <w:t>Participation Agreement and the</w:t>
      </w:r>
      <w:r>
        <w:rPr>
          <w:rFonts w:eastAsiaTheme="minorHAnsi"/>
          <w:iCs/>
        </w:rPr>
        <w:t xml:space="preserve"> Capital Pledge Agreement</w:t>
      </w:r>
      <w:r w:rsidRPr="00915AD4">
        <w:rPr>
          <w:iCs/>
        </w:rPr>
        <w:t>.</w:t>
      </w:r>
    </w:p>
    <w:p w14:paraId="5E5B7F42" w14:textId="77777777" w:rsidR="00D75362" w:rsidRPr="00915AD4" w:rsidRDefault="00D75362" w:rsidP="00D75362"/>
    <w:p w14:paraId="772DE7A2" w14:textId="7471CD65" w:rsidR="00D75362" w:rsidRPr="00CA6603" w:rsidRDefault="00D75362" w:rsidP="00D75362">
      <w:pPr>
        <w:spacing w:after="240"/>
      </w:pPr>
      <w:r w:rsidRPr="00915AD4">
        <w:rPr>
          <w:b/>
        </w:rPr>
        <w:tab/>
        <w:t>2.</w:t>
      </w:r>
      <w:r w:rsidRPr="00915AD4">
        <w:rPr>
          <w:b/>
        </w:rPr>
        <w:tab/>
      </w:r>
      <w:r w:rsidRPr="00CA6603">
        <w:rPr>
          <w:b/>
        </w:rPr>
        <w:t>Consent to Assignment</w:t>
      </w:r>
      <w:r w:rsidRPr="00915AD4">
        <w:rPr>
          <w:b/>
        </w:rPr>
        <w:t>.</w:t>
      </w:r>
      <w:r w:rsidRPr="00915AD4">
        <w:t xml:space="preserve">  </w:t>
      </w:r>
      <w:r w:rsidRPr="00CA6603">
        <w:t xml:space="preserve">The </w:t>
      </w:r>
      <w:r w:rsidR="00D30B3D">
        <w:t>Developer</w:t>
      </w:r>
      <w:r w:rsidRPr="00CA6603">
        <w:t xml:space="preserve"> hereby acknowledge</w:t>
      </w:r>
      <w:r w:rsidR="00E96615">
        <w:t>s</w:t>
      </w:r>
      <w:r w:rsidRPr="00CA6603">
        <w:t xml:space="preserve"> and agree</w:t>
      </w:r>
      <w:r w:rsidR="00E96615">
        <w:t>s</w:t>
      </w:r>
      <w:r w:rsidRPr="00CA6603">
        <w:t xml:space="preserve"> that, as contemplated in the Participation Agreement and in connection with the financing of the </w:t>
      </w:r>
      <w:r w:rsidR="00E96615">
        <w:t>Project Area</w:t>
      </w:r>
      <w:r w:rsidRPr="00CA6603">
        <w:t xml:space="preserve">, all amounts payable to </w:t>
      </w:r>
      <w:r w:rsidR="00E96615">
        <w:t>the Developer</w:t>
      </w:r>
      <w:r w:rsidRPr="00CA6603">
        <w:t xml:space="preserve"> under the Participation Agreement, including the </w:t>
      </w:r>
      <w:r w:rsidR="00E96615">
        <w:t>Participant’s Share</w:t>
      </w:r>
      <w:r w:rsidRPr="00CA6603">
        <w:t>, shall be paid directly to the trustee under the applicable Indenture (the “</w:t>
      </w:r>
      <w:r w:rsidRPr="00CA6603">
        <w:rPr>
          <w:b/>
          <w:bCs/>
        </w:rPr>
        <w:t>Bond Trustee</w:t>
      </w:r>
      <w:r w:rsidRPr="00CA6603">
        <w:t xml:space="preserve">”) on behalf of the District, so long as any District </w:t>
      </w:r>
      <w:r>
        <w:t>o</w:t>
      </w:r>
      <w:r w:rsidRPr="00CA6603">
        <w:t>bligations remain outstanding.</w:t>
      </w:r>
      <w:r>
        <w:t xml:space="preserve"> </w:t>
      </w:r>
      <w:r w:rsidRPr="00CA6603">
        <w:t xml:space="preserve">The </w:t>
      </w:r>
      <w:r w:rsidR="00D30B3D">
        <w:t>Developer</w:t>
      </w:r>
      <w:r w:rsidRPr="00CA6603">
        <w:t xml:space="preserve"> consent</w:t>
      </w:r>
      <w:r w:rsidR="00E96615">
        <w:t>s</w:t>
      </w:r>
      <w:r w:rsidRPr="00CA6603">
        <w:t xml:space="preserve"> to such assignment of payment rights</w:t>
      </w:r>
      <w:r w:rsidR="0007650C">
        <w:t xml:space="preserve"> </w:t>
      </w:r>
      <w:r w:rsidR="0007650C" w:rsidRPr="00CA6603">
        <w:t>under the Participation Agreement</w:t>
      </w:r>
      <w:r w:rsidR="0007650C">
        <w:t xml:space="preserve"> </w:t>
      </w:r>
      <w:r w:rsidR="0007650C" w:rsidRPr="0007650C">
        <w:t>and the Developer’s rights to deliver or cause the delivery of any parcel-level triggering notices or make any triggering elections required for the generation or remittance of the Participant’s Share in accordance with the Participation Agreement</w:t>
      </w:r>
      <w:r w:rsidRPr="00CA6603">
        <w:t xml:space="preserve"> to the </w:t>
      </w:r>
      <w:r w:rsidR="0007650C">
        <w:t xml:space="preserve">District or the </w:t>
      </w:r>
      <w:r w:rsidRPr="00CA6603">
        <w:t>Bond Trustee and agree</w:t>
      </w:r>
      <w:r w:rsidR="00E96615">
        <w:t>s</w:t>
      </w:r>
      <w:r w:rsidRPr="00CA6603">
        <w:t xml:space="preserve"> that this Addendum shall serve as the necessary written consent for such purposes.</w:t>
      </w:r>
      <w:r>
        <w:t xml:space="preserve">  This Addendum </w:t>
      </w:r>
      <w:r>
        <w:lastRenderedPageBreak/>
        <w:t xml:space="preserve">shall further serve as notice to the </w:t>
      </w:r>
      <w:r w:rsidR="00D30B3D">
        <w:t>RDA</w:t>
      </w:r>
      <w:r>
        <w:t xml:space="preserve"> of consent to the assignment under the Participation Agreement.</w:t>
      </w:r>
    </w:p>
    <w:p w14:paraId="371C17D4" w14:textId="7FE64560" w:rsidR="00D75362" w:rsidRPr="00CA6603" w:rsidRDefault="00D75362" w:rsidP="00D75362">
      <w:pPr>
        <w:ind w:firstLine="720"/>
      </w:pPr>
      <w:r w:rsidRPr="00EC587E">
        <w:rPr>
          <w:b/>
          <w:bCs/>
        </w:rPr>
        <w:t xml:space="preserve">3. </w:t>
      </w:r>
      <w:r w:rsidRPr="00EC587E">
        <w:rPr>
          <w:b/>
          <w:bCs/>
        </w:rPr>
        <w:tab/>
      </w:r>
      <w:r w:rsidRPr="00CA6603">
        <w:rPr>
          <w:b/>
          <w:bCs/>
        </w:rPr>
        <w:t>No Modification of Participation Agreement Obligations</w:t>
      </w:r>
      <w:r>
        <w:t xml:space="preserve">.  </w:t>
      </w:r>
      <w:r w:rsidRPr="00CA6603">
        <w:t xml:space="preserve">The </w:t>
      </w:r>
      <w:r w:rsidR="00D30B3D">
        <w:t>Developer</w:t>
      </w:r>
      <w:r w:rsidRPr="00CA6603">
        <w:t xml:space="preserve"> agree</w:t>
      </w:r>
      <w:r w:rsidR="00E96615">
        <w:t>s</w:t>
      </w:r>
      <w:r w:rsidRPr="00CA6603">
        <w:t xml:space="preserve"> and acknowledge</w:t>
      </w:r>
      <w:r w:rsidR="00E96615">
        <w:t>s</w:t>
      </w:r>
      <w:r w:rsidRPr="00CA6603">
        <w:t xml:space="preserve"> that the execution of this Addendum and the Capital Pledge Agreement does not (</w:t>
      </w:r>
      <w:proofErr w:type="spellStart"/>
      <w:r w:rsidRPr="00CA6603">
        <w:t>i</w:t>
      </w:r>
      <w:proofErr w:type="spellEnd"/>
      <w:r w:rsidRPr="00CA6603">
        <w:t xml:space="preserve">) amend, modify, or waive any obligation of </w:t>
      </w:r>
      <w:r w:rsidR="00E96615">
        <w:t>the Developer</w:t>
      </w:r>
      <w:r w:rsidRPr="00CA6603">
        <w:t xml:space="preserve"> under the Participation Agreement, or (ii) create any new or additional obligations on the part of the </w:t>
      </w:r>
      <w:r w:rsidR="00D30B3D">
        <w:t>RDA</w:t>
      </w:r>
      <w:r w:rsidRPr="00CA6603">
        <w:t xml:space="preserve"> under the Participation Agreement.</w:t>
      </w:r>
      <w:r>
        <w:t xml:space="preserve"> </w:t>
      </w:r>
      <w:r w:rsidRPr="00CA6603">
        <w:t xml:space="preserve">Nothing in this Addendum shall be construed to relieve </w:t>
      </w:r>
      <w:r w:rsidR="00E96615">
        <w:t>the Developer</w:t>
      </w:r>
      <w:r w:rsidRPr="00CA6603">
        <w:t xml:space="preserve"> of their obligations under the Participation Agreement, including without limitation, the obligation to complete the </w:t>
      </w:r>
      <w:r w:rsidR="00E96615">
        <w:t>Project</w:t>
      </w:r>
      <w:r w:rsidRPr="00CA6603">
        <w:t xml:space="preserve"> and to comply with other covenants contained therein.</w:t>
      </w:r>
    </w:p>
    <w:p w14:paraId="4BCB0219" w14:textId="77777777" w:rsidR="00D75362" w:rsidRPr="00915AD4" w:rsidRDefault="00D75362" w:rsidP="00D75362">
      <w:pPr>
        <w:autoSpaceDE w:val="0"/>
        <w:autoSpaceDN w:val="0"/>
        <w:adjustRightInd w:val="0"/>
        <w:rPr>
          <w:rFonts w:eastAsiaTheme="minorHAnsi"/>
        </w:rPr>
      </w:pPr>
    </w:p>
    <w:p w14:paraId="461C4A01" w14:textId="1BEB5931" w:rsidR="00D75362" w:rsidRPr="00CA6603" w:rsidRDefault="00D75362" w:rsidP="00D75362">
      <w:pPr>
        <w:autoSpaceDE w:val="0"/>
        <w:autoSpaceDN w:val="0"/>
        <w:adjustRightInd w:val="0"/>
        <w:rPr>
          <w:rFonts w:eastAsiaTheme="minorHAnsi"/>
          <w:b/>
          <w:bCs/>
        </w:rPr>
      </w:pPr>
      <w:r w:rsidRPr="00915AD4">
        <w:rPr>
          <w:rFonts w:eastAsiaTheme="minorHAnsi"/>
          <w:b/>
        </w:rPr>
        <w:tab/>
      </w:r>
      <w:r>
        <w:rPr>
          <w:rFonts w:eastAsiaTheme="minorHAnsi"/>
          <w:b/>
        </w:rPr>
        <w:t>4</w:t>
      </w:r>
      <w:r w:rsidRPr="00915AD4">
        <w:rPr>
          <w:rFonts w:eastAsiaTheme="minorHAnsi"/>
          <w:b/>
        </w:rPr>
        <w:t>.</w:t>
      </w:r>
      <w:r w:rsidRPr="00915AD4">
        <w:rPr>
          <w:rFonts w:eastAsiaTheme="minorHAnsi"/>
          <w:b/>
        </w:rPr>
        <w:tab/>
      </w:r>
      <w:r w:rsidRPr="00CA6603">
        <w:rPr>
          <w:rFonts w:eastAsiaTheme="minorHAnsi"/>
          <w:b/>
          <w:bCs/>
        </w:rPr>
        <w:t>Acknowledgement of First Lien</w:t>
      </w:r>
      <w:r w:rsidRPr="00915AD4">
        <w:rPr>
          <w:rFonts w:eastAsiaTheme="minorHAnsi"/>
          <w:b/>
        </w:rPr>
        <w:t>.</w:t>
      </w:r>
      <w:r w:rsidRPr="00915AD4">
        <w:rPr>
          <w:rFonts w:eastAsiaTheme="minorHAnsi"/>
        </w:rPr>
        <w:t xml:space="preserve">  </w:t>
      </w:r>
      <w:r w:rsidRPr="00CA6603">
        <w:rPr>
          <w:rFonts w:eastAsiaTheme="minorHAnsi"/>
        </w:rPr>
        <w:t xml:space="preserve">The </w:t>
      </w:r>
      <w:r w:rsidR="00D30B3D">
        <w:rPr>
          <w:rFonts w:eastAsiaTheme="minorHAnsi"/>
        </w:rPr>
        <w:t>Developer</w:t>
      </w:r>
      <w:r w:rsidRPr="00CA6603">
        <w:rPr>
          <w:rFonts w:eastAsiaTheme="minorHAnsi"/>
        </w:rPr>
        <w:t xml:space="preserve"> acknowledge</w:t>
      </w:r>
      <w:r w:rsidR="00E96615">
        <w:rPr>
          <w:rFonts w:eastAsiaTheme="minorHAnsi"/>
        </w:rPr>
        <w:t>s</w:t>
      </w:r>
      <w:r w:rsidRPr="00CA6603">
        <w:rPr>
          <w:rFonts w:eastAsiaTheme="minorHAnsi"/>
        </w:rPr>
        <w:t xml:space="preserve"> and agree</w:t>
      </w:r>
      <w:r w:rsidR="00E96615">
        <w:rPr>
          <w:rFonts w:eastAsiaTheme="minorHAnsi"/>
        </w:rPr>
        <w:t>s</w:t>
      </w:r>
      <w:r w:rsidRPr="00CA6603">
        <w:rPr>
          <w:rFonts w:eastAsiaTheme="minorHAnsi"/>
        </w:rPr>
        <w:t xml:space="preserve">, for the benefit of the </w:t>
      </w:r>
      <w:r w:rsidR="00D30B3D">
        <w:rPr>
          <w:rFonts w:eastAsiaTheme="minorHAnsi"/>
        </w:rPr>
        <w:t>RDA</w:t>
      </w:r>
      <w:r w:rsidRPr="00CA6603">
        <w:rPr>
          <w:rFonts w:eastAsiaTheme="minorHAnsi"/>
        </w:rPr>
        <w:t xml:space="preserve"> and the owners of the Bonds, that the pledge of the </w:t>
      </w:r>
      <w:r w:rsidR="00E96615">
        <w:rPr>
          <w:rFonts w:eastAsiaTheme="minorHAnsi"/>
        </w:rPr>
        <w:t>Participant’s Share</w:t>
      </w:r>
      <w:r w:rsidRPr="00CA6603">
        <w:rPr>
          <w:rFonts w:eastAsiaTheme="minorHAnsi"/>
        </w:rPr>
        <w:t xml:space="preserve"> made in the Capital Pledge Agreement constitutes a first lien pledge of such revenues to the District or the Bond Trustee for the payment of the Bonds, and the </w:t>
      </w:r>
      <w:r w:rsidR="00D30B3D">
        <w:rPr>
          <w:rFonts w:eastAsiaTheme="minorHAnsi"/>
        </w:rPr>
        <w:t>Developer</w:t>
      </w:r>
      <w:r w:rsidRPr="00CA6603">
        <w:rPr>
          <w:rFonts w:eastAsiaTheme="minorHAnsi"/>
        </w:rPr>
        <w:t xml:space="preserve"> shall not take or authorize any action that would interfere with or diminish such lien.</w:t>
      </w:r>
    </w:p>
    <w:p w14:paraId="464FE8CC" w14:textId="77777777" w:rsidR="00D75362" w:rsidRDefault="00D75362" w:rsidP="00D75362">
      <w:pPr>
        <w:autoSpaceDE w:val="0"/>
        <w:autoSpaceDN w:val="0"/>
        <w:adjustRightInd w:val="0"/>
        <w:rPr>
          <w:rFonts w:eastAsiaTheme="minorHAnsi"/>
        </w:rPr>
      </w:pPr>
    </w:p>
    <w:p w14:paraId="02A2AB30" w14:textId="77777777" w:rsidR="00D75362" w:rsidRDefault="00D75362" w:rsidP="00D75362">
      <w:pPr>
        <w:autoSpaceDE w:val="0"/>
        <w:autoSpaceDN w:val="0"/>
        <w:adjustRightInd w:val="0"/>
        <w:ind w:firstLine="720"/>
        <w:rPr>
          <w:rFonts w:eastAsiaTheme="minorHAnsi"/>
        </w:rPr>
      </w:pPr>
      <w:r>
        <w:rPr>
          <w:rFonts w:eastAsiaTheme="minorHAnsi"/>
          <w:b/>
          <w:bCs/>
        </w:rPr>
        <w:t>5</w:t>
      </w:r>
      <w:r>
        <w:rPr>
          <w:rFonts w:eastAsiaTheme="minorHAnsi"/>
        </w:rPr>
        <w:t xml:space="preserve">. </w:t>
      </w:r>
      <w:r>
        <w:rPr>
          <w:rFonts w:eastAsiaTheme="minorHAnsi"/>
        </w:rPr>
        <w:tab/>
      </w:r>
      <w:r w:rsidRPr="00CA6603">
        <w:rPr>
          <w:rFonts w:eastAsiaTheme="minorHAnsi"/>
          <w:b/>
          <w:bCs/>
        </w:rPr>
        <w:t>Continuing Effect</w:t>
      </w:r>
      <w:r>
        <w:rPr>
          <w:rFonts w:eastAsiaTheme="minorHAnsi"/>
        </w:rPr>
        <w:t xml:space="preserve">.  </w:t>
      </w:r>
      <w:r w:rsidRPr="00CA6603">
        <w:rPr>
          <w:rFonts w:eastAsiaTheme="minorHAnsi"/>
        </w:rPr>
        <w:t>This Addendum is intended to clarify the relationship of the Participation Agreement and the Capital Pledge Agreement and shall not be construed to modify or alter any material term of either agreement except as expressly provided herein.</w:t>
      </w:r>
    </w:p>
    <w:p w14:paraId="358DF215" w14:textId="77777777" w:rsidR="00D75362" w:rsidRDefault="00D75362" w:rsidP="00D75362">
      <w:pPr>
        <w:autoSpaceDE w:val="0"/>
        <w:autoSpaceDN w:val="0"/>
        <w:adjustRightInd w:val="0"/>
        <w:ind w:firstLine="720"/>
        <w:rPr>
          <w:rFonts w:eastAsiaTheme="minorHAnsi"/>
        </w:rPr>
      </w:pPr>
    </w:p>
    <w:p w14:paraId="218CD877" w14:textId="2EC97435" w:rsidR="00D75362" w:rsidRDefault="00D75362" w:rsidP="00D75362">
      <w:pPr>
        <w:autoSpaceDE w:val="0"/>
        <w:autoSpaceDN w:val="0"/>
        <w:adjustRightInd w:val="0"/>
        <w:ind w:firstLine="720"/>
        <w:rPr>
          <w:rFonts w:eastAsiaTheme="minorHAnsi"/>
        </w:rPr>
      </w:pPr>
      <w:r>
        <w:rPr>
          <w:rFonts w:eastAsiaTheme="minorHAnsi"/>
          <w:b/>
          <w:bCs/>
        </w:rPr>
        <w:t>6</w:t>
      </w:r>
      <w:r w:rsidRPr="00CD3E53">
        <w:rPr>
          <w:rFonts w:eastAsiaTheme="minorHAnsi"/>
          <w:b/>
          <w:bCs/>
        </w:rPr>
        <w:t xml:space="preserve">. </w:t>
      </w:r>
      <w:r w:rsidRPr="00CD3E53">
        <w:rPr>
          <w:rFonts w:eastAsiaTheme="minorHAnsi"/>
          <w:b/>
          <w:bCs/>
        </w:rPr>
        <w:tab/>
      </w:r>
      <w:r w:rsidRPr="00CA6603">
        <w:rPr>
          <w:rFonts w:eastAsiaTheme="minorHAnsi"/>
          <w:b/>
          <w:bCs/>
        </w:rPr>
        <w:t>Further Assurances</w:t>
      </w:r>
      <w:r>
        <w:rPr>
          <w:rFonts w:eastAsiaTheme="minorHAnsi"/>
        </w:rPr>
        <w:t xml:space="preserve">.  </w:t>
      </w:r>
      <w:r w:rsidRPr="00CA6603">
        <w:rPr>
          <w:rFonts w:eastAsiaTheme="minorHAnsi"/>
        </w:rPr>
        <w:t xml:space="preserve">The </w:t>
      </w:r>
      <w:r w:rsidR="00D30B3D">
        <w:rPr>
          <w:rFonts w:eastAsiaTheme="minorHAnsi"/>
        </w:rPr>
        <w:t>Developer</w:t>
      </w:r>
      <w:r w:rsidRPr="00CA6603">
        <w:rPr>
          <w:rFonts w:eastAsiaTheme="minorHAnsi"/>
        </w:rPr>
        <w:t xml:space="preserve"> agree</w:t>
      </w:r>
      <w:r w:rsidR="00E96615">
        <w:rPr>
          <w:rFonts w:eastAsiaTheme="minorHAnsi"/>
        </w:rPr>
        <w:t>s</w:t>
      </w:r>
      <w:r w:rsidRPr="00CA6603">
        <w:rPr>
          <w:rFonts w:eastAsiaTheme="minorHAnsi"/>
        </w:rPr>
        <w:t xml:space="preserve"> to take such further actions and execute such further documents as may be reasonably necessary to carry out the intent of this Addendum, including delivery of acknowledgments or notices as may be required by the </w:t>
      </w:r>
      <w:r w:rsidR="00D30B3D">
        <w:rPr>
          <w:rFonts w:eastAsiaTheme="minorHAnsi"/>
        </w:rPr>
        <w:t>RDA</w:t>
      </w:r>
      <w:r w:rsidRPr="00CA6603">
        <w:rPr>
          <w:rFonts w:eastAsiaTheme="minorHAnsi"/>
        </w:rPr>
        <w:t xml:space="preserve"> or the Bond Trustee.</w:t>
      </w:r>
    </w:p>
    <w:p w14:paraId="335906A0" w14:textId="77777777" w:rsidR="00D75362" w:rsidRDefault="00D75362" w:rsidP="00D75362">
      <w:pPr>
        <w:autoSpaceDE w:val="0"/>
        <w:autoSpaceDN w:val="0"/>
        <w:adjustRightInd w:val="0"/>
        <w:ind w:firstLine="720"/>
        <w:rPr>
          <w:rFonts w:eastAsiaTheme="minorHAnsi"/>
        </w:rPr>
      </w:pPr>
    </w:p>
    <w:p w14:paraId="79600735" w14:textId="77777777" w:rsidR="00D75362" w:rsidRDefault="00D75362" w:rsidP="00D75362">
      <w:pPr>
        <w:autoSpaceDE w:val="0"/>
        <w:autoSpaceDN w:val="0"/>
        <w:adjustRightInd w:val="0"/>
        <w:ind w:firstLine="720"/>
        <w:rPr>
          <w:rFonts w:eastAsiaTheme="minorHAnsi"/>
        </w:rPr>
      </w:pPr>
      <w:r>
        <w:rPr>
          <w:rFonts w:eastAsiaTheme="minorHAnsi"/>
          <w:b/>
          <w:bCs/>
        </w:rPr>
        <w:t>7</w:t>
      </w:r>
      <w:r w:rsidRPr="00CD3E53">
        <w:rPr>
          <w:rFonts w:eastAsiaTheme="minorHAnsi"/>
          <w:b/>
          <w:bCs/>
        </w:rPr>
        <w:t>.</w:t>
      </w:r>
      <w:r w:rsidRPr="00CD3E53">
        <w:rPr>
          <w:rFonts w:eastAsiaTheme="minorHAnsi"/>
          <w:b/>
          <w:bCs/>
        </w:rPr>
        <w:tab/>
      </w:r>
      <w:r w:rsidRPr="00CA6603">
        <w:rPr>
          <w:rFonts w:eastAsiaTheme="minorHAnsi"/>
          <w:b/>
          <w:bCs/>
        </w:rPr>
        <w:t>Counterparts</w:t>
      </w:r>
      <w:r>
        <w:rPr>
          <w:rFonts w:eastAsiaTheme="minorHAnsi"/>
        </w:rPr>
        <w:t xml:space="preserve">.  </w:t>
      </w:r>
      <w:r w:rsidRPr="00CA6603">
        <w:rPr>
          <w:rFonts w:eastAsiaTheme="minorHAnsi"/>
        </w:rPr>
        <w:t xml:space="preserve">This Addendum may be executed in counterparts, each of which shall be deemed an original and all of which together shall constitute one and the same instrument. </w:t>
      </w:r>
    </w:p>
    <w:p w14:paraId="74016959" w14:textId="77777777" w:rsidR="00D75362" w:rsidRDefault="00D75362" w:rsidP="00D75362">
      <w:pPr>
        <w:autoSpaceDE w:val="0"/>
        <w:autoSpaceDN w:val="0"/>
        <w:adjustRightInd w:val="0"/>
        <w:ind w:firstLine="720"/>
        <w:rPr>
          <w:rFonts w:eastAsiaTheme="minorHAnsi"/>
        </w:rPr>
      </w:pPr>
    </w:p>
    <w:p w14:paraId="75336727" w14:textId="77777777" w:rsidR="00D75362" w:rsidRDefault="00D75362" w:rsidP="00D75362">
      <w:pPr>
        <w:autoSpaceDE w:val="0"/>
        <w:autoSpaceDN w:val="0"/>
        <w:adjustRightInd w:val="0"/>
        <w:ind w:firstLine="720"/>
        <w:rPr>
          <w:rFonts w:eastAsiaTheme="minorHAnsi"/>
        </w:rPr>
      </w:pPr>
    </w:p>
    <w:p w14:paraId="50092BB1" w14:textId="77777777" w:rsidR="00D75362" w:rsidRPr="00915AD4" w:rsidRDefault="00D75362" w:rsidP="00D75362">
      <w:pPr>
        <w:autoSpaceDE w:val="0"/>
        <w:autoSpaceDN w:val="0"/>
        <w:adjustRightInd w:val="0"/>
        <w:ind w:firstLine="720"/>
        <w:rPr>
          <w:rFonts w:eastAsiaTheme="minorHAnsi"/>
        </w:rPr>
      </w:pPr>
    </w:p>
    <w:p w14:paraId="0ADE0E21" w14:textId="77777777" w:rsidR="00D75362" w:rsidRPr="00915AD4" w:rsidRDefault="00D75362" w:rsidP="00D75362">
      <w:pPr>
        <w:autoSpaceDE w:val="0"/>
        <w:autoSpaceDN w:val="0"/>
        <w:adjustRightInd w:val="0"/>
        <w:ind w:firstLine="720"/>
      </w:pPr>
    </w:p>
    <w:p w14:paraId="03D0BFE4" w14:textId="77777777" w:rsidR="00D75362" w:rsidRPr="00915AD4" w:rsidRDefault="00D75362" w:rsidP="00D75362">
      <w:pPr>
        <w:autoSpaceDE w:val="0"/>
        <w:autoSpaceDN w:val="0"/>
        <w:adjustRightInd w:val="0"/>
        <w:jc w:val="center"/>
        <w:rPr>
          <w:i/>
          <w:iCs/>
        </w:rPr>
      </w:pPr>
      <w:bookmarkStart w:id="70" w:name="_Hlk119063412"/>
      <w:r w:rsidRPr="00915AD4">
        <w:rPr>
          <w:i/>
          <w:iCs/>
        </w:rPr>
        <w:t>[Remainder of page intentionally left blank]</w:t>
      </w:r>
      <w:bookmarkEnd w:id="70"/>
    </w:p>
    <w:p w14:paraId="7A5E2E45" w14:textId="77777777" w:rsidR="00D75362" w:rsidRPr="00915AD4" w:rsidRDefault="00D75362" w:rsidP="00D75362"/>
    <w:p w14:paraId="61C1C9CF" w14:textId="77777777" w:rsidR="00D75362" w:rsidRDefault="00D75362" w:rsidP="00D75362">
      <w:pPr>
        <w:pStyle w:val="BodyText"/>
        <w:tabs>
          <w:tab w:val="left" w:pos="11445"/>
        </w:tabs>
        <w:spacing w:line="281" w:lineRule="exact"/>
        <w:sectPr w:rsidR="00D75362" w:rsidSect="00236B2E">
          <w:footerReference w:type="default" r:id="rId30"/>
          <w:footerReference w:type="first" r:id="rId31"/>
          <w:footnotePr>
            <w:numFmt w:val="chicago"/>
            <w:numRestart w:val="eachPage"/>
          </w:footnotePr>
          <w:pgSz w:w="12240" w:h="15840" w:code="1"/>
          <w:pgMar w:top="1440" w:right="1440" w:bottom="1440" w:left="1440" w:header="720" w:footer="720" w:gutter="0"/>
          <w:pgNumType w:start="1"/>
          <w:cols w:space="720"/>
          <w:titlePg/>
          <w:docGrid w:linePitch="360"/>
        </w:sectPr>
      </w:pPr>
      <w:r w:rsidRPr="00915AD4">
        <w:br w:type="page"/>
      </w:r>
    </w:p>
    <w:p w14:paraId="556158E3" w14:textId="77777777" w:rsidR="00D75362" w:rsidRDefault="00D75362" w:rsidP="00D75362">
      <w:pPr>
        <w:pStyle w:val="BodyText"/>
        <w:tabs>
          <w:tab w:val="left" w:pos="11445"/>
        </w:tabs>
        <w:spacing w:line="281" w:lineRule="exact"/>
      </w:pPr>
      <w:r w:rsidRPr="00915AD4">
        <w:rPr>
          <w:b/>
        </w:rPr>
        <w:lastRenderedPageBreak/>
        <w:t>IN WITNESS WHEREOF,</w:t>
      </w:r>
      <w:r w:rsidRPr="00915AD4">
        <w:t xml:space="preserve"> the parties have executed this A</w:t>
      </w:r>
      <w:r>
        <w:t>ddendum</w:t>
      </w:r>
      <w:r w:rsidRPr="00915AD4">
        <w:t xml:space="preserve"> as of the day and year first above written.</w:t>
      </w:r>
    </w:p>
    <w:p w14:paraId="129BDEA0" w14:textId="77777777" w:rsidR="00D75362" w:rsidRPr="00915AD4" w:rsidRDefault="00D75362" w:rsidP="00D75362">
      <w:pPr>
        <w:pStyle w:val="BodyText"/>
        <w:tabs>
          <w:tab w:val="left" w:pos="11445"/>
        </w:tabs>
        <w:spacing w:line="281" w:lineRule="exact"/>
        <w:rPr>
          <w:i/>
        </w:rPr>
      </w:pPr>
    </w:p>
    <w:p w14:paraId="00B851A8" w14:textId="77777777" w:rsidR="00D75362" w:rsidRPr="00915AD4" w:rsidRDefault="00D75362" w:rsidP="00D75362">
      <w:pPr>
        <w:pStyle w:val="BodyText"/>
        <w:spacing w:before="9"/>
        <w:rPr>
          <w:i/>
        </w:rPr>
      </w:pPr>
    </w:p>
    <w:p w14:paraId="3A214FFB" w14:textId="1260DAC9" w:rsidR="00D75362" w:rsidRPr="00632C03" w:rsidRDefault="00D75362" w:rsidP="00D75362">
      <w:pPr>
        <w:ind w:left="4680" w:hanging="4680"/>
      </w:pPr>
      <w:r w:rsidRPr="00632C03">
        <w:t>(S E A L)</w:t>
      </w:r>
      <w:r w:rsidRPr="00632C03">
        <w:tab/>
      </w:r>
      <w:r w:rsidR="00E96615" w:rsidRPr="00E96615">
        <w:t>DOWNTOWN DAYBREAK PUBLIC INFRASTRUCTURE DISTRICT NO. 1</w:t>
      </w:r>
    </w:p>
    <w:p w14:paraId="2B0621A2" w14:textId="77777777" w:rsidR="00D75362" w:rsidRPr="00632C03" w:rsidRDefault="00D75362" w:rsidP="00D75362">
      <w:pPr>
        <w:ind w:left="4680" w:hanging="4680"/>
      </w:pPr>
    </w:p>
    <w:p w14:paraId="254513CD" w14:textId="77777777" w:rsidR="00D75362" w:rsidRPr="00632C03" w:rsidRDefault="00D75362" w:rsidP="00D75362">
      <w:pPr>
        <w:ind w:left="4680" w:hanging="4680"/>
      </w:pPr>
    </w:p>
    <w:p w14:paraId="6615720B" w14:textId="77777777" w:rsidR="00D75362" w:rsidRPr="00632C03" w:rsidRDefault="00D75362" w:rsidP="00D75362">
      <w:pPr>
        <w:tabs>
          <w:tab w:val="right" w:pos="9360"/>
        </w:tabs>
        <w:ind w:left="4680"/>
        <w:rPr>
          <w:u w:val="single"/>
        </w:rPr>
      </w:pPr>
      <w:r w:rsidRPr="00632C03">
        <w:rPr>
          <w:u w:val="single"/>
        </w:rPr>
        <w:tab/>
      </w:r>
    </w:p>
    <w:p w14:paraId="5FC4F047" w14:textId="77777777" w:rsidR="00D75362" w:rsidRPr="00632C03" w:rsidRDefault="00D75362" w:rsidP="00D75362">
      <w:pPr>
        <w:spacing w:after="240"/>
        <w:ind w:left="4680"/>
      </w:pPr>
      <w:r w:rsidRPr="00632C03">
        <w:t>Chair</w:t>
      </w:r>
    </w:p>
    <w:p w14:paraId="2142BD4B" w14:textId="77777777" w:rsidR="00D75362" w:rsidRPr="00632C03" w:rsidRDefault="00D75362" w:rsidP="00D75362">
      <w:pPr>
        <w:spacing w:after="480"/>
      </w:pPr>
      <w:r w:rsidRPr="00632C03">
        <w:t>ATTESTED:</w:t>
      </w:r>
    </w:p>
    <w:p w14:paraId="1864B67F" w14:textId="77777777" w:rsidR="00D75362" w:rsidRPr="00632C03" w:rsidRDefault="00D75362" w:rsidP="00D75362">
      <w:pPr>
        <w:tabs>
          <w:tab w:val="right" w:pos="4320"/>
        </w:tabs>
        <w:rPr>
          <w:u w:val="single"/>
        </w:rPr>
      </w:pPr>
    </w:p>
    <w:p w14:paraId="6AB9EE37" w14:textId="77777777" w:rsidR="00D75362" w:rsidRPr="00632C03" w:rsidRDefault="00D75362" w:rsidP="00D75362">
      <w:pPr>
        <w:tabs>
          <w:tab w:val="right" w:pos="4320"/>
        </w:tabs>
        <w:rPr>
          <w:u w:val="single"/>
        </w:rPr>
      </w:pPr>
      <w:r w:rsidRPr="00632C03">
        <w:rPr>
          <w:u w:val="single"/>
        </w:rPr>
        <w:tab/>
      </w:r>
    </w:p>
    <w:p w14:paraId="79F4AA24" w14:textId="77777777" w:rsidR="00D75362" w:rsidRPr="00632C03" w:rsidRDefault="00D75362" w:rsidP="00D75362">
      <w:pPr>
        <w:spacing w:after="240"/>
      </w:pPr>
      <w:r w:rsidRPr="00632C03">
        <w:t>Secretary</w:t>
      </w:r>
    </w:p>
    <w:p w14:paraId="3A301214" w14:textId="77777777" w:rsidR="00D75362" w:rsidRPr="00915AD4" w:rsidRDefault="00D75362" w:rsidP="00D75362"/>
    <w:p w14:paraId="61324B6D" w14:textId="77777777" w:rsidR="00D75362" w:rsidRPr="00915AD4" w:rsidRDefault="00D75362" w:rsidP="00D75362"/>
    <w:p w14:paraId="61847D58" w14:textId="342DC24A" w:rsidR="00D75362" w:rsidRPr="00632C03" w:rsidRDefault="00E96615" w:rsidP="00D75362">
      <w:pPr>
        <w:ind w:left="4680"/>
      </w:pPr>
      <w:r w:rsidRPr="00E96615">
        <w:t>VP DAYBREAK DEVCO, LLC</w:t>
      </w:r>
    </w:p>
    <w:p w14:paraId="32C996A0" w14:textId="77777777" w:rsidR="00D75362" w:rsidRPr="00632C03" w:rsidRDefault="00D75362" w:rsidP="00D75362">
      <w:pPr>
        <w:ind w:left="4680" w:hanging="4680"/>
      </w:pPr>
    </w:p>
    <w:p w14:paraId="7AA4430D" w14:textId="77777777" w:rsidR="00D75362" w:rsidRPr="00632C03" w:rsidRDefault="00D75362" w:rsidP="00D75362">
      <w:pPr>
        <w:ind w:left="4680" w:hanging="4680"/>
      </w:pPr>
    </w:p>
    <w:p w14:paraId="0AAD3C24" w14:textId="77777777" w:rsidR="00D75362" w:rsidRPr="00632C03" w:rsidRDefault="00D75362" w:rsidP="00D75362">
      <w:pPr>
        <w:tabs>
          <w:tab w:val="right" w:pos="9360"/>
        </w:tabs>
        <w:ind w:left="4680"/>
        <w:rPr>
          <w:u w:val="single"/>
        </w:rPr>
      </w:pPr>
      <w:r w:rsidRPr="00632C03">
        <w:t xml:space="preserve">By: </w:t>
      </w:r>
      <w:r w:rsidRPr="00632C03">
        <w:rPr>
          <w:u w:val="single"/>
        </w:rPr>
        <w:tab/>
      </w:r>
    </w:p>
    <w:p w14:paraId="32E8F2A4" w14:textId="77777777" w:rsidR="00D75362" w:rsidRDefault="00D75362" w:rsidP="00D75362">
      <w:pPr>
        <w:tabs>
          <w:tab w:val="right" w:pos="9360"/>
        </w:tabs>
        <w:ind w:left="4680"/>
        <w:rPr>
          <w:u w:val="single"/>
        </w:rPr>
      </w:pPr>
      <w:r>
        <w:t>Name</w:t>
      </w:r>
      <w:r w:rsidRPr="00632C03">
        <w:t xml:space="preserve">: </w:t>
      </w:r>
      <w:r w:rsidRPr="00632C03">
        <w:rPr>
          <w:u w:val="single"/>
        </w:rPr>
        <w:tab/>
      </w:r>
    </w:p>
    <w:p w14:paraId="2DB154F2" w14:textId="77777777" w:rsidR="00D75362" w:rsidRPr="00632C03" w:rsidRDefault="00D75362" w:rsidP="00D75362">
      <w:pPr>
        <w:tabs>
          <w:tab w:val="right" w:pos="9360"/>
        </w:tabs>
        <w:ind w:left="4680"/>
        <w:rPr>
          <w:u w:val="single"/>
        </w:rPr>
      </w:pPr>
      <w:r>
        <w:t>Title</w:t>
      </w:r>
      <w:r w:rsidRPr="00632C03">
        <w:t xml:space="preserve">: </w:t>
      </w:r>
      <w:r w:rsidRPr="00632C03">
        <w:rPr>
          <w:u w:val="single"/>
        </w:rPr>
        <w:tab/>
      </w:r>
    </w:p>
    <w:p w14:paraId="071499D1" w14:textId="77777777" w:rsidR="00D75362" w:rsidRPr="00632C03" w:rsidRDefault="00D75362" w:rsidP="00D75362">
      <w:pPr>
        <w:tabs>
          <w:tab w:val="right" w:pos="9360"/>
        </w:tabs>
        <w:ind w:left="4680"/>
        <w:rPr>
          <w:u w:val="single"/>
        </w:rPr>
      </w:pPr>
    </w:p>
    <w:p w14:paraId="3C5D887F" w14:textId="77777777" w:rsidR="00D75362" w:rsidRDefault="00D75362" w:rsidP="00D75362">
      <w:pPr>
        <w:ind w:left="4680"/>
      </w:pPr>
    </w:p>
    <w:p w14:paraId="6B4A31FF" w14:textId="77777777" w:rsidR="00D75362" w:rsidRDefault="00D75362" w:rsidP="00D75362">
      <w:pPr>
        <w:ind w:left="4680"/>
      </w:pPr>
    </w:p>
    <w:sectPr w:rsidR="00D75362" w:rsidSect="00236B2E">
      <w:footerReference w:type="first" r:id="rId32"/>
      <w:footnotePr>
        <w:numFmt w:val="chicago"/>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6724" w14:textId="77777777" w:rsidR="001E4E7D" w:rsidRDefault="001E4E7D" w:rsidP="00952C00">
      <w:r>
        <w:separator/>
      </w:r>
    </w:p>
  </w:endnote>
  <w:endnote w:type="continuationSeparator" w:id="0">
    <w:p w14:paraId="5673DF3A" w14:textId="77777777" w:rsidR="001E4E7D" w:rsidRDefault="001E4E7D" w:rsidP="0095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lyphLess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B4CA" w14:textId="77777777" w:rsidR="00236B2E" w:rsidRDefault="00236B2E" w:rsidP="00200AE1">
    <w:pPr>
      <w:pStyle w:val="Footer"/>
      <w:spacing w:line="200" w:lineRule="exact"/>
      <w:jc w:val="left"/>
    </w:pPr>
    <w:r w:rsidRPr="00200AE1">
      <w:rPr>
        <w:rStyle w:val="zzmpTrailerItem"/>
      </w:rPr>
      <w:t>4850-4067-2170.8</w:t>
    </w:r>
    <w:r w:rsidRPr="00200AE1">
      <w:t xml:space="preserve"> </w:t>
    </w:r>
  </w:p>
  <w:p w14:paraId="43779B93" w14:textId="3AD84065" w:rsidR="00236B2E" w:rsidRPr="00200AE1" w:rsidRDefault="00236B2E" w:rsidP="00912BE5">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C7F42">
      <w:rPr>
        <w:rFonts w:ascii="Arial" w:hAnsi="Arial" w:cs="Arial"/>
        <w:sz w:val="16"/>
      </w:rPr>
      <w:t>4926-8383-7830, v. 2</w:t>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BEEC" w14:textId="645F17BD" w:rsidR="00642FE6" w:rsidRPr="00200AE1" w:rsidRDefault="00642FE6" w:rsidP="00200AE1">
    <w:pPr>
      <w:pStyle w:val="Footer"/>
      <w:spacing w:line="200" w:lineRule="exact"/>
      <w:jc w:val="left"/>
    </w:pPr>
    <w:r>
      <w:tab/>
    </w:r>
    <w:r w:rsidR="00B11F36">
      <w:t>A</w:t>
    </w:r>
    <w:r>
      <w:t>-</w:t>
    </w: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2808" w14:textId="789780B7" w:rsidR="00D75362" w:rsidRPr="00200AE1" w:rsidRDefault="00D75362" w:rsidP="00200AE1">
    <w:pPr>
      <w:pStyle w:val="Footer"/>
      <w:spacing w:line="200" w:lineRule="exact"/>
      <w:jc w:val="left"/>
    </w:pPr>
    <w:r>
      <w:tab/>
      <w:t>B-</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A1AD" w14:textId="119FCC62" w:rsidR="00D75362" w:rsidRPr="00200AE1" w:rsidRDefault="00D75362" w:rsidP="00200AE1">
    <w:pPr>
      <w:pStyle w:val="Footer"/>
      <w:spacing w:line="200" w:lineRule="exact"/>
      <w:jc w:val="left"/>
    </w:pPr>
    <w:r>
      <w:tab/>
      <w:t>C-</w:t>
    </w: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F2CE" w14:textId="319AD570" w:rsidR="00D75362" w:rsidRDefault="00D75362" w:rsidP="00E02CFC">
    <w:pPr>
      <w:pStyle w:val="Footer"/>
      <w:jc w:val="center"/>
    </w:pPr>
    <w:r>
      <w:t>D-2</w:t>
    </w:r>
  </w:p>
  <w:p w14:paraId="3DB52997" w14:textId="77777777" w:rsidR="00D75362" w:rsidRDefault="00D75362" w:rsidP="00912BE5">
    <w:pPr>
      <w:pStyle w:val="Footer"/>
      <w:spacing w:line="180" w:lineRule="exact"/>
      <w:jc w:val="left"/>
    </w:pPr>
  </w:p>
  <w:p w14:paraId="6A096623" w14:textId="77777777" w:rsidR="00D75362" w:rsidRPr="00200AE1" w:rsidRDefault="00D75362" w:rsidP="00E02CF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4926-8383-7830, v. 2</w:t>
    </w:r>
    <w:r>
      <w:rPr>
        <w:rFonts w:ascii="Arial" w:hAnsi="Arial" w:cs="Arial"/>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86A1" w14:textId="16355740" w:rsidR="00D75362" w:rsidRPr="00200AE1" w:rsidRDefault="00D75362" w:rsidP="00200AE1">
    <w:pPr>
      <w:pStyle w:val="Footer"/>
      <w:spacing w:line="200" w:lineRule="exact"/>
      <w:jc w:val="left"/>
    </w:pPr>
    <w:r>
      <w:tab/>
      <w:t>D-</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9D79" w14:textId="056014D4" w:rsidR="00D75362" w:rsidRPr="00200AE1" w:rsidRDefault="00D75362" w:rsidP="00200AE1">
    <w:pPr>
      <w:pStyle w:val="Footer"/>
      <w:spacing w:line="200" w:lineRule="exact"/>
      <w:jc w:val="left"/>
    </w:pPr>
    <w:r>
      <w:tab/>
      <w:t>D-3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D604" w14:textId="77777777" w:rsidR="00236B2E" w:rsidRPr="00952C00" w:rsidRDefault="00236B2E" w:rsidP="00952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4146"/>
      <w:gridCol w:w="1008"/>
      <w:gridCol w:w="4146"/>
    </w:tblGrid>
    <w:tr w:rsidR="00236B2E" w14:paraId="3A433014" w14:textId="77777777" w:rsidTr="00952C00">
      <w:trPr>
        <w:jc w:val="center"/>
      </w:trPr>
      <w:tc>
        <w:tcPr>
          <w:tcW w:w="4146" w:type="dxa"/>
        </w:tcPr>
        <w:p w14:paraId="7F35F1B3" w14:textId="77777777" w:rsidR="00236B2E" w:rsidRDefault="00236B2E">
          <w:pPr>
            <w:pStyle w:val="Footer"/>
          </w:pPr>
        </w:p>
      </w:tc>
      <w:tc>
        <w:tcPr>
          <w:tcW w:w="1008" w:type="dxa"/>
        </w:tcPr>
        <w:p w14:paraId="53864D1F" w14:textId="77777777" w:rsidR="00236B2E" w:rsidRDefault="00236B2E">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ii</w:t>
          </w:r>
          <w:r>
            <w:rPr>
              <w:rStyle w:val="PageNumber"/>
            </w:rPr>
            <w:fldChar w:fldCharType="end"/>
          </w:r>
        </w:p>
      </w:tc>
      <w:tc>
        <w:tcPr>
          <w:tcW w:w="4146" w:type="dxa"/>
        </w:tcPr>
        <w:p w14:paraId="62498A15" w14:textId="77777777" w:rsidR="00236B2E" w:rsidRDefault="00236B2E">
          <w:pPr>
            <w:pStyle w:val="Footer"/>
          </w:pPr>
        </w:p>
      </w:tc>
    </w:tr>
  </w:tbl>
  <w:p w14:paraId="3E98510C" w14:textId="77777777" w:rsidR="00236B2E" w:rsidRDefault="00236B2E" w:rsidP="00200AE1">
    <w:pPr>
      <w:pStyle w:val="MacPacTrailer"/>
    </w:pPr>
    <w:r w:rsidRPr="00200AE1">
      <w:rPr>
        <w:rStyle w:val="zzmpTrailerItem"/>
      </w:rPr>
      <w:t>4850-4067-2170.8</w:t>
    </w:r>
    <w:r w:rsidRPr="00200AE1">
      <w:t xml:space="preserve"> </w:t>
    </w:r>
  </w:p>
  <w:p w14:paraId="746A14C5" w14:textId="330F2980" w:rsidR="00236B2E" w:rsidRDefault="00236B2E" w:rsidP="00912BE5">
    <w:pPr>
      <w:pStyle w:val="MacPacTrailer"/>
      <w:spacing w:line="180" w:lineRule="exact"/>
    </w:pPr>
    <w:r>
      <w:rPr>
        <w:rFonts w:ascii="Arial" w:hAnsi="Arial" w:cs="Arial"/>
      </w:rPr>
      <w:fldChar w:fldCharType="begin"/>
    </w:r>
    <w:r>
      <w:rPr>
        <w:rFonts w:ascii="Arial" w:hAnsi="Arial" w:cs="Arial"/>
      </w:rPr>
      <w:instrText xml:space="preserve"> DOCVARIABLE ndGeneratedStamp \* MERGEFORMAT </w:instrText>
    </w:r>
    <w:r>
      <w:rPr>
        <w:rFonts w:ascii="Arial" w:hAnsi="Arial" w:cs="Arial"/>
      </w:rPr>
      <w:fldChar w:fldCharType="separate"/>
    </w:r>
    <w:r w:rsidR="005C7F42">
      <w:rPr>
        <w:rFonts w:ascii="Arial" w:hAnsi="Arial" w:cs="Arial"/>
      </w:rPr>
      <w:t>4926-8383-7830, v. 2</w:t>
    </w:r>
    <w:r>
      <w:rP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2A4E" w14:textId="77777777" w:rsidR="00236B2E" w:rsidRDefault="00236B2E" w:rsidP="00200AE1">
    <w:pPr>
      <w:pStyle w:val="MacPacTrail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578020"/>
      <w:docPartObj>
        <w:docPartGallery w:val="Page Numbers (Bottom of Page)"/>
        <w:docPartUnique/>
      </w:docPartObj>
    </w:sdtPr>
    <w:sdtEndPr>
      <w:rPr>
        <w:noProof/>
      </w:rPr>
    </w:sdtEndPr>
    <w:sdtContent>
      <w:p w14:paraId="59F59DF8" w14:textId="33509AE0" w:rsidR="00236B2E" w:rsidRDefault="00236B2E" w:rsidP="00236B2E">
        <w:pPr>
          <w:pStyle w:val="Footer"/>
          <w:jc w:val="lef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C7F42">
          <w:rPr>
            <w:rFonts w:ascii="Arial" w:hAnsi="Arial" w:cs="Arial"/>
            <w:sz w:val="16"/>
          </w:rPr>
          <w:t>4926-8383-7830, v. 2</w:t>
        </w:r>
        <w:r>
          <w:rPr>
            <w:rFonts w:ascii="Arial" w:hAnsi="Arial" w:cs="Arial"/>
            <w:sz w:val="16"/>
          </w:rPr>
          <w:fldChar w:fldCharType="end"/>
        </w:r>
        <w:r>
          <w:rPr>
            <w:rFonts w:ascii="Arial" w:hAnsi="Arial" w:cs="Arial"/>
            <w:sz w:val="16"/>
          </w:rPr>
          <w:tab/>
        </w:r>
        <w:r>
          <w:fldChar w:fldCharType="begin"/>
        </w:r>
        <w:r>
          <w:instrText xml:space="preserve"> PAGE   \* MERGEFORMAT </w:instrText>
        </w:r>
        <w:r>
          <w:fldChar w:fldCharType="separate"/>
        </w:r>
        <w:r>
          <w:rPr>
            <w:noProof/>
          </w:rPr>
          <w:t>17</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C2B8" w14:textId="77777777" w:rsidR="00236B2E" w:rsidRPr="00200AE1" w:rsidRDefault="00236B2E" w:rsidP="00200AE1">
    <w:pPr>
      <w:pStyle w:val="Footer"/>
      <w:spacing w:line="200" w:lineRule="exa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41A7" w14:textId="77777777" w:rsidR="00236B2E" w:rsidRDefault="00236B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63DD" w14:textId="77777777" w:rsidR="00E02CFC" w:rsidRDefault="00E02CFC" w:rsidP="00E02CFC">
    <w:pPr>
      <w:pStyle w:val="Footer"/>
      <w:jc w:val="center"/>
    </w:pPr>
    <w:r>
      <w:t>S-2</w:t>
    </w:r>
  </w:p>
  <w:p w14:paraId="22EE7230" w14:textId="315B33D1" w:rsidR="00E02CFC" w:rsidRDefault="00E02CFC" w:rsidP="00E02CFC">
    <w:pPr>
      <w:pStyle w:val="Footer"/>
      <w:jc w:val="center"/>
    </w:pPr>
    <w:r>
      <w:t>CAPITAL PLEDGE AGREEMENT</w:t>
    </w:r>
  </w:p>
  <w:p w14:paraId="6531B4CE" w14:textId="05DDA422" w:rsidR="00236B2E" w:rsidRDefault="00236B2E" w:rsidP="00912BE5">
    <w:pPr>
      <w:pStyle w:val="Footer"/>
      <w:spacing w:line="180" w:lineRule="exact"/>
      <w:jc w:val="left"/>
    </w:pPr>
  </w:p>
  <w:p w14:paraId="60E7E046" w14:textId="40ABEEC6" w:rsidR="00E02CFC" w:rsidRPr="00200AE1" w:rsidRDefault="00E02CFC" w:rsidP="00E02CF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C7F42">
      <w:rPr>
        <w:rFonts w:ascii="Arial" w:hAnsi="Arial" w:cs="Arial"/>
        <w:sz w:val="16"/>
      </w:rPr>
      <w:t>4926-8383-7830, v. 2</w:t>
    </w:r>
    <w:r>
      <w:rPr>
        <w:rFonts w:ascii="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2B4D" w14:textId="255948D0" w:rsidR="00B509F4" w:rsidRDefault="00B509F4" w:rsidP="00B509F4">
    <w:pPr>
      <w:pStyle w:val="Footer"/>
      <w:jc w:val="center"/>
    </w:pPr>
    <w:r>
      <w:t>S-1</w:t>
    </w:r>
  </w:p>
  <w:p w14:paraId="76A9AAA4" w14:textId="2ABE1186" w:rsidR="00B509F4" w:rsidRDefault="00B509F4" w:rsidP="00B509F4">
    <w:pPr>
      <w:pStyle w:val="Footer"/>
      <w:jc w:val="center"/>
    </w:pPr>
    <w:r>
      <w:t>CAPITAL PLEDGE AGREEMENT</w:t>
    </w:r>
  </w:p>
  <w:p w14:paraId="53F427B7" w14:textId="77777777" w:rsidR="00236B2E" w:rsidRPr="00200AE1" w:rsidRDefault="00236B2E" w:rsidP="00200AE1">
    <w:pPr>
      <w:pStyle w:val="Footer"/>
      <w:spacing w:line="20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9389" w14:textId="77777777" w:rsidR="001E4E7D" w:rsidRDefault="001E4E7D" w:rsidP="00952C00">
      <w:r>
        <w:separator/>
      </w:r>
    </w:p>
  </w:footnote>
  <w:footnote w:type="continuationSeparator" w:id="0">
    <w:p w14:paraId="550D0700" w14:textId="77777777" w:rsidR="001E4E7D" w:rsidRDefault="001E4E7D" w:rsidP="0095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1819" w14:textId="77777777" w:rsidR="00236B2E" w:rsidRPr="00952C00" w:rsidRDefault="00236B2E" w:rsidP="00952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CA29" w14:textId="77777777" w:rsidR="00236B2E" w:rsidRDefault="00236B2E" w:rsidP="00952C00">
    <w:pPr>
      <w:pStyle w:val="TOCHeader"/>
      <w:tabs>
        <w:tab w:val="center" w:pos="4644"/>
        <w:tab w:val="right" w:pos="9288"/>
      </w:tabs>
      <w:rPr>
        <w:u w:val="single"/>
      </w:rPr>
    </w:pPr>
    <w:r>
      <w:t>Table of Contents</w:t>
    </w:r>
  </w:p>
  <w:p w14:paraId="2AEF3D5E" w14:textId="77777777" w:rsidR="00236B2E" w:rsidRDefault="00236B2E" w:rsidP="00952C00">
    <w:pPr>
      <w:pStyle w:val="TOCHeader"/>
      <w:tabs>
        <w:tab w:val="center" w:pos="4644"/>
        <w:tab w:val="right" w:pos="9288"/>
      </w:tabs>
    </w:pPr>
    <w:r>
      <w:t>(continued)</w:t>
    </w:r>
  </w:p>
  <w:p w14:paraId="37121B03" w14:textId="77777777" w:rsidR="00236B2E" w:rsidRDefault="00236B2E" w:rsidP="00952C00">
    <w:pPr>
      <w:pStyle w:val="TOCHeader"/>
      <w:tabs>
        <w:tab w:val="center" w:pos="4644"/>
        <w:tab w:val="right" w:pos="9288"/>
      </w:tabs>
      <w:spacing w:after="200"/>
      <w:jc w:val="right"/>
      <w:rPr>
        <w:u w:val="single"/>
      </w:rPr>
    </w:pPr>
    <w:r>
      <w:t>Page</w:t>
    </w:r>
  </w:p>
  <w:p w14:paraId="4CA31017" w14:textId="77777777" w:rsidR="00236B2E" w:rsidRPr="00952C00" w:rsidRDefault="00236B2E" w:rsidP="00952C00">
    <w:pPr>
      <w:pStyle w:val="Header"/>
      <w:tabs>
        <w:tab w:val="clear" w:pos="4320"/>
        <w:tab w:val="clear" w:pos="9360"/>
        <w:tab w:val="center" w:pos="4644"/>
        <w:tab w:val="right" w:pos="928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F6B1" w14:textId="77777777" w:rsidR="00236B2E" w:rsidRDefault="00236B2E" w:rsidP="00952C00">
    <w:pPr>
      <w:pStyle w:val="TOCHeader"/>
      <w:tabs>
        <w:tab w:val="center" w:pos="4644"/>
        <w:tab w:val="right" w:pos="9288"/>
      </w:tabs>
    </w:pPr>
    <w:r>
      <w:t xml:space="preserve">Table of Contents </w:t>
    </w:r>
  </w:p>
  <w:p w14:paraId="778DE7B9" w14:textId="77777777" w:rsidR="00236B2E" w:rsidRDefault="00236B2E" w:rsidP="00952C00">
    <w:pPr>
      <w:pStyle w:val="TOCHeader"/>
      <w:tabs>
        <w:tab w:val="center" w:pos="4644"/>
        <w:tab w:val="right" w:pos="9288"/>
      </w:tabs>
      <w:spacing w:after="200"/>
      <w:jc w:val="right"/>
      <w:rPr>
        <w:u w:val="single"/>
      </w:rPr>
    </w:pPr>
    <w:r>
      <w:t>Page</w:t>
    </w:r>
  </w:p>
  <w:p w14:paraId="19FF9520" w14:textId="77777777" w:rsidR="00236B2E" w:rsidRPr="00952C00" w:rsidRDefault="00236B2E" w:rsidP="00952C00">
    <w:pPr>
      <w:pStyle w:val="Header"/>
      <w:tabs>
        <w:tab w:val="clear" w:pos="4320"/>
        <w:tab w:val="clear" w:pos="9360"/>
        <w:tab w:val="center" w:pos="4644"/>
        <w:tab w:val="right" w:pos="928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D670" w14:textId="77777777" w:rsidR="00236B2E" w:rsidRDefault="00236B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4152" w14:textId="77777777" w:rsidR="00236B2E" w:rsidRPr="009A6B6B" w:rsidRDefault="00236B2E" w:rsidP="009A6B6B">
    <w:pPr>
      <w:pStyle w:val="Header"/>
      <w:jc w:val="right"/>
      <w:rPr>
        <w:b/>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CCC" w14:textId="77777777" w:rsidR="00236B2E" w:rsidRDefault="00236B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8A53" w14:textId="77777777" w:rsidR="00236B2E" w:rsidRDefault="00236B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5EAD" w14:textId="77777777" w:rsidR="00236B2E" w:rsidRDefault="00236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B0C5F37"/>
    <w:multiLevelType w:val="multilevel"/>
    <w:tmpl w:val="23642F94"/>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space"/>
      <w:lvlText w:val="Section %1.%2. "/>
      <w:lvlJc w:val="left"/>
      <w:pPr>
        <w:tabs>
          <w:tab w:val="num" w:pos="810"/>
        </w:tabs>
        <w:ind w:left="9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3" w15:restartNumberingAfterBreak="0">
    <w:nsid w:val="3AED6554"/>
    <w:multiLevelType w:val="multilevel"/>
    <w:tmpl w:val="F79247F0"/>
    <w:lvl w:ilvl="0">
      <w:start w:val="1"/>
      <w:numFmt w:val="upperRoman"/>
      <w:pStyle w:val="Heading1"/>
      <w:suff w:val="nothing"/>
      <w:lvlText w:val="Article %1"/>
      <w:lvlJc w:val="left"/>
      <w:pPr>
        <w:ind w:left="0" w:firstLine="0"/>
      </w:pPr>
      <w:rPr>
        <w:rFonts w:hint="default"/>
        <w:b/>
        <w:caps/>
        <w:smallCaps w:val="0"/>
        <w:color w:val="010000"/>
        <w:u w:val="none"/>
      </w:rPr>
    </w:lvl>
    <w:lvl w:ilvl="1">
      <w:start w:val="1"/>
      <w:numFmt w:val="decimalZero"/>
      <w:pStyle w:val="Heading2"/>
      <w:isLgl/>
      <w:lvlText w:val="Section %1.%2."/>
      <w:lvlJc w:val="left"/>
      <w:pPr>
        <w:tabs>
          <w:tab w:val="num" w:pos="1440"/>
        </w:tabs>
        <w:ind w:left="0" w:firstLine="720"/>
      </w:pPr>
      <w:rPr>
        <w:rFonts w:hint="default"/>
        <w:b/>
        <w:caps w:val="0"/>
        <w:color w:val="010000"/>
        <w:u w:val="none"/>
      </w:rPr>
    </w:lvl>
    <w:lvl w:ilvl="2">
      <w:start w:val="1"/>
      <w:numFmt w:val="lowerLetter"/>
      <w:pStyle w:val="Heading3"/>
      <w:lvlText w:val="(%3)"/>
      <w:lvlJc w:val="left"/>
      <w:pPr>
        <w:tabs>
          <w:tab w:val="num" w:pos="2160"/>
        </w:tabs>
        <w:ind w:left="0" w:firstLine="1440"/>
      </w:pPr>
      <w:rPr>
        <w:rFonts w:hint="default"/>
        <w:caps w:val="0"/>
        <w:color w:val="010000"/>
        <w:u w:val="none"/>
      </w:rPr>
    </w:lvl>
    <w:lvl w:ilvl="3">
      <w:start w:val="1"/>
      <w:numFmt w:val="lowerRoman"/>
      <w:pStyle w:val="Heading4"/>
      <w:lvlText w:val="(%4)"/>
      <w:lvlJc w:val="left"/>
      <w:pPr>
        <w:tabs>
          <w:tab w:val="num" w:pos="2880"/>
        </w:tabs>
        <w:ind w:left="0" w:firstLine="2160"/>
      </w:pPr>
      <w:rPr>
        <w:rFonts w:hint="default"/>
        <w:caps w:val="0"/>
        <w:color w:val="010000"/>
        <w:u w:val="none"/>
      </w:rPr>
    </w:lvl>
    <w:lvl w:ilvl="4">
      <w:start w:val="1"/>
      <w:numFmt w:val="upperLetter"/>
      <w:pStyle w:val="Heading5"/>
      <w:lvlText w:val="(%5)"/>
      <w:lvlJc w:val="left"/>
      <w:pPr>
        <w:tabs>
          <w:tab w:val="num" w:pos="3600"/>
        </w:tabs>
        <w:ind w:left="0" w:firstLine="2880"/>
      </w:pPr>
      <w:rPr>
        <w:rFonts w:hint="default"/>
        <w:caps w:val="0"/>
        <w:color w:val="010000"/>
        <w:u w:val="none"/>
      </w:rPr>
    </w:lvl>
    <w:lvl w:ilvl="5">
      <w:start w:val="1"/>
      <w:numFmt w:val="lowerLetter"/>
      <w:pStyle w:val="Heading6"/>
      <w:lvlText w:val="%6."/>
      <w:lvlJc w:val="left"/>
      <w:pPr>
        <w:tabs>
          <w:tab w:val="num" w:pos="4320"/>
        </w:tabs>
        <w:ind w:left="0" w:firstLine="3600"/>
      </w:pPr>
      <w:rPr>
        <w:rFonts w:hint="default"/>
        <w:caps w:val="0"/>
        <w:color w:val="010000"/>
        <w:u w:val="none"/>
      </w:rPr>
    </w:lvl>
    <w:lvl w:ilvl="6">
      <w:start w:val="1"/>
      <w:numFmt w:val="decimal"/>
      <w:pStyle w:val="Heading7"/>
      <w:lvlText w:val="%7."/>
      <w:lvlJc w:val="left"/>
      <w:pPr>
        <w:tabs>
          <w:tab w:val="num" w:pos="5040"/>
        </w:tabs>
        <w:ind w:left="0" w:firstLine="4320"/>
      </w:pPr>
      <w:rPr>
        <w:rFonts w:hint="default"/>
        <w:caps w:val="0"/>
        <w:color w:val="010000"/>
        <w:u w:val="none"/>
      </w:rPr>
    </w:lvl>
    <w:lvl w:ilvl="7">
      <w:start w:val="1"/>
      <w:numFmt w:val="lowerRoman"/>
      <w:pStyle w:val="Heading8"/>
      <w:lvlText w:val="%8."/>
      <w:lvlJc w:val="left"/>
      <w:pPr>
        <w:tabs>
          <w:tab w:val="num" w:pos="5760"/>
        </w:tabs>
        <w:ind w:left="0" w:firstLine="5040"/>
      </w:pPr>
      <w:rPr>
        <w:rFonts w:hint="default"/>
        <w:caps w:val="0"/>
        <w:color w:val="010000"/>
        <w:u w:val="none"/>
      </w:rPr>
    </w:lvl>
    <w:lvl w:ilvl="8">
      <w:start w:val="1"/>
      <w:numFmt w:val="decimal"/>
      <w:pStyle w:val="Heading9"/>
      <w:lvlText w:val="(%9)"/>
      <w:lvlJc w:val="left"/>
      <w:pPr>
        <w:tabs>
          <w:tab w:val="num" w:pos="6480"/>
        </w:tabs>
        <w:ind w:left="0" w:firstLine="5760"/>
      </w:pPr>
      <w:rPr>
        <w:rFonts w:hint="default"/>
        <w:caps w:val="0"/>
        <w:color w:val="010000"/>
        <w:u w:val="none"/>
      </w:rPr>
    </w:lvl>
  </w:abstractNum>
  <w:abstractNum w:abstractNumId="14" w15:restartNumberingAfterBreak="0">
    <w:nsid w:val="437D45F3"/>
    <w:multiLevelType w:val="hybridMultilevel"/>
    <w:tmpl w:val="002C0EF4"/>
    <w:lvl w:ilvl="0" w:tplc="2B363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9E601E"/>
    <w:multiLevelType w:val="hybridMultilevel"/>
    <w:tmpl w:val="DB4EBC3A"/>
    <w:lvl w:ilvl="0" w:tplc="AF1897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8" w15:restartNumberingAfterBreak="0">
    <w:nsid w:val="685257ED"/>
    <w:multiLevelType w:val="hybridMultilevel"/>
    <w:tmpl w:val="CCB2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621902">
    <w:abstractNumId w:val="17"/>
  </w:num>
  <w:num w:numId="2" w16cid:durableId="1396006408">
    <w:abstractNumId w:val="12"/>
  </w:num>
  <w:num w:numId="3" w16cid:durableId="424112285">
    <w:abstractNumId w:val="10"/>
  </w:num>
  <w:num w:numId="4" w16cid:durableId="346369873">
    <w:abstractNumId w:val="9"/>
  </w:num>
  <w:num w:numId="5" w16cid:durableId="948053080">
    <w:abstractNumId w:val="7"/>
  </w:num>
  <w:num w:numId="6" w16cid:durableId="426081317">
    <w:abstractNumId w:val="6"/>
  </w:num>
  <w:num w:numId="7" w16cid:durableId="370149387">
    <w:abstractNumId w:val="5"/>
  </w:num>
  <w:num w:numId="8" w16cid:durableId="374699671">
    <w:abstractNumId w:val="4"/>
  </w:num>
  <w:num w:numId="9" w16cid:durableId="1109467254">
    <w:abstractNumId w:val="8"/>
  </w:num>
  <w:num w:numId="10" w16cid:durableId="1097410755">
    <w:abstractNumId w:val="3"/>
  </w:num>
  <w:num w:numId="11" w16cid:durableId="1781559465">
    <w:abstractNumId w:val="2"/>
  </w:num>
  <w:num w:numId="12" w16cid:durableId="1236433360">
    <w:abstractNumId w:val="1"/>
  </w:num>
  <w:num w:numId="13" w16cid:durableId="706418012">
    <w:abstractNumId w:val="0"/>
  </w:num>
  <w:num w:numId="14" w16cid:durableId="2087653496">
    <w:abstractNumId w:val="11"/>
  </w:num>
  <w:num w:numId="15" w16cid:durableId="1715890165">
    <w:abstractNumId w:val="11"/>
  </w:num>
  <w:num w:numId="16" w16cid:durableId="133304126">
    <w:abstractNumId w:val="11"/>
  </w:num>
  <w:num w:numId="17" w16cid:durableId="662247535">
    <w:abstractNumId w:val="11"/>
  </w:num>
  <w:num w:numId="18" w16cid:durableId="335227623">
    <w:abstractNumId w:val="11"/>
  </w:num>
  <w:num w:numId="19" w16cid:durableId="1757047529">
    <w:abstractNumId w:val="11"/>
  </w:num>
  <w:num w:numId="20" w16cid:durableId="157965246">
    <w:abstractNumId w:val="11"/>
  </w:num>
  <w:num w:numId="21" w16cid:durableId="887911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37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0169670">
    <w:abstractNumId w:val="11"/>
  </w:num>
  <w:num w:numId="24" w16cid:durableId="2007584874">
    <w:abstractNumId w:val="11"/>
  </w:num>
  <w:num w:numId="25" w16cid:durableId="1854294741">
    <w:abstractNumId w:val="11"/>
  </w:num>
  <w:num w:numId="26" w16cid:durableId="1405756814">
    <w:abstractNumId w:val="11"/>
  </w:num>
  <w:num w:numId="27" w16cid:durableId="1859923856">
    <w:abstractNumId w:val="13"/>
  </w:num>
  <w:num w:numId="28" w16cid:durableId="1402411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4728532">
    <w:abstractNumId w:val="11"/>
  </w:num>
  <w:num w:numId="30" w16cid:durableId="767044182">
    <w:abstractNumId w:val="11"/>
  </w:num>
  <w:num w:numId="31" w16cid:durableId="1059742306">
    <w:abstractNumId w:val="11"/>
  </w:num>
  <w:num w:numId="32" w16cid:durableId="1463040790">
    <w:abstractNumId w:val="11"/>
  </w:num>
  <w:num w:numId="33" w16cid:durableId="454373971">
    <w:abstractNumId w:val="11"/>
  </w:num>
  <w:num w:numId="34" w16cid:durableId="1095325860">
    <w:abstractNumId w:val="11"/>
  </w:num>
  <w:num w:numId="35" w16cid:durableId="922570737">
    <w:abstractNumId w:val="11"/>
  </w:num>
  <w:num w:numId="36" w16cid:durableId="1966498994">
    <w:abstractNumId w:val="15"/>
  </w:num>
  <w:num w:numId="37" w16cid:durableId="929968224">
    <w:abstractNumId w:val="14"/>
  </w:num>
  <w:num w:numId="38" w16cid:durableId="17033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1546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3263135">
    <w:abstractNumId w:val="18"/>
  </w:num>
  <w:num w:numId="41" w16cid:durableId="1293100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2"/>
    <w:docVar w:name="chkApplyManualFormatsToTOC" w:val="0"/>
    <w:docVar w:name="chkApplyTOC9" w:val="0"/>
    <w:docVar w:name="chkHyperlinks" w:val="1"/>
    <w:docVar w:name="chkIncludePage" w:val="False"/>
    <w:docVar w:name="chkMark" w:val="0"/>
    <w:docVar w:name="chkStyles" w:val="1"/>
    <w:docVar w:name="chkTCEntries" w:val="0"/>
    <w:docVar w:name="chkTwoColumn" w:val="0"/>
    <w:docVar w:name="Exclusions" w:val=",Heading,"/>
    <w:docVar w:name="ForteTempFile" w:val="C:\Users\nsturm\AppData\Local\Temp\2eac69fd-bcff-4edb-90ee-75d55545ecce.docx"/>
    <w:docVar w:name="MPDocID" w:val="4850-4067-2170.8"/>
    <w:docVar w:name="MPDocIDTemplate" w:val="%n|.%v"/>
    <w:docVar w:name="MPDocIDTemplateDefault" w:val="%n|.%v"/>
    <w:docVar w:name="ndGeneratedStamp" w:val="4926-8383-7830, v. 2"/>
    <w:docVar w:name="ndGeneratedStampLocation" w:val="ExceptFirst"/>
    <w:docVar w:name="NewDocStampType" w:val="1"/>
    <w:docVar w:name="optCreateFrom" w:val="3"/>
    <w:docVar w:name="optInclude" w:val="1"/>
    <w:docVar w:name="StyleExclusions" w:val=",Article_L3,Article_L4,Article_L5,Article_L6,Heading 2,Heading 3,Heading 4,Heading 5,Heading 6,Heading 7,Heading 8,Heading 9,Title,"/>
    <w:docVar w:name="StyleInclusions" w:val=",Article_L1,Article_L2,Heading 1,"/>
    <w:docVar w:name="zzmp10LastTrailerInserted" w:val="^`~#mp!@⌞]=#L┝┪9@8řmW⌓‣V⌙NÕYp}⌉‧O_ÆR⌠H⌏G!KP!⌏\§¾)ÞÞ`@A⌐⌅KÑé8”Ano¾⌒A:⌛­⌗²h⌛⌎R·&quot;°V[Y:­¨éÊ¤Ɔb\ÜðE⌄«?⌓‹°‛âxíû‚´Ì⌂ø’℩⌜W4dR ÄD}ſÒ\ý¯å¬·BZÅiÔ‣ˌ⌖&quot;ÏÐ~9éÏ­i;‣O°ˣÝê⌚L⌚ru=|û⌍Xc8+ESV8=?011"/>
    <w:docVar w:name="zzmp10LastTrailerInserted_1078" w:val="^`~#mp!@⌞]=#L┝┪9@8řmW⌓‣V⌙NÕYp}⌉‧O_ÆR⌠H⌏G!KP!⌏\§¾)ÞÞ`@A⌐⌅KÑé8”Ano¾⌒A:⌛­⌗²h⌛⌎R·&quot;°V[Y:­¨éÊ¤Ɔb\ÜðE⌄«?⌓‹°‛âxíû‚´Ì⌂ø’℩⌜W4dR ÄD}ſÒ\ý¯å¬·BZÅiÔ‣ˌ⌖&quot;ÏÐ~9éÏ­i;‣O°ˣÝê⌚L⌚ru=|û⌍Xc8+ESV8=?011"/>
    <w:docVar w:name="zzmp10mSEGsValidated" w:val="1"/>
    <w:docVar w:name="zzmpArticle" w:val="||Article|2|2|1|5|0|41||3|0|1||1|0|3||1|0|2||1|0|2||1|0|2||mpNA||mpNA||mpNA||"/>
    <w:docVar w:name="zzmpCompatibilityMode" w:val="15"/>
    <w:docVar w:name="zzmpFixedCurScheme" w:val="Article"/>
    <w:docVar w:name="zzmpFixedCurScheme_9.0" w:val="2zzmpArticle"/>
    <w:docVar w:name="zzmpLTFontsClean" w:val="True"/>
    <w:docVar w:name="zzmpnSession" w:val="0.4846155"/>
  </w:docVars>
  <w:rsids>
    <w:rsidRoot w:val="00FB7C3C"/>
    <w:rsid w:val="00006723"/>
    <w:rsid w:val="00015B3A"/>
    <w:rsid w:val="00015BBC"/>
    <w:rsid w:val="0001636E"/>
    <w:rsid w:val="0002304A"/>
    <w:rsid w:val="0002357C"/>
    <w:rsid w:val="000239C2"/>
    <w:rsid w:val="0002430C"/>
    <w:rsid w:val="00025C93"/>
    <w:rsid w:val="00027A5B"/>
    <w:rsid w:val="00031222"/>
    <w:rsid w:val="00031698"/>
    <w:rsid w:val="0003550B"/>
    <w:rsid w:val="00042676"/>
    <w:rsid w:val="0004628C"/>
    <w:rsid w:val="0004787C"/>
    <w:rsid w:val="00051F3A"/>
    <w:rsid w:val="000530C0"/>
    <w:rsid w:val="00054B0A"/>
    <w:rsid w:val="000555F2"/>
    <w:rsid w:val="0005749D"/>
    <w:rsid w:val="000574AE"/>
    <w:rsid w:val="000620C6"/>
    <w:rsid w:val="0006572E"/>
    <w:rsid w:val="000703F3"/>
    <w:rsid w:val="00071CB6"/>
    <w:rsid w:val="00071D3B"/>
    <w:rsid w:val="0007434C"/>
    <w:rsid w:val="000764E2"/>
    <w:rsid w:val="0007650C"/>
    <w:rsid w:val="000805F4"/>
    <w:rsid w:val="00080E46"/>
    <w:rsid w:val="00080EE8"/>
    <w:rsid w:val="000835BB"/>
    <w:rsid w:val="00085654"/>
    <w:rsid w:val="00085889"/>
    <w:rsid w:val="0008701C"/>
    <w:rsid w:val="0008797B"/>
    <w:rsid w:val="000910FE"/>
    <w:rsid w:val="00092ED8"/>
    <w:rsid w:val="000969BC"/>
    <w:rsid w:val="00097819"/>
    <w:rsid w:val="000A16A2"/>
    <w:rsid w:val="000A1CF8"/>
    <w:rsid w:val="000A3C1B"/>
    <w:rsid w:val="000A7995"/>
    <w:rsid w:val="000A7F9B"/>
    <w:rsid w:val="000B3CE2"/>
    <w:rsid w:val="000C0EB5"/>
    <w:rsid w:val="000C6798"/>
    <w:rsid w:val="000D20CF"/>
    <w:rsid w:val="000D5756"/>
    <w:rsid w:val="000D7D81"/>
    <w:rsid w:val="000E0C9A"/>
    <w:rsid w:val="000E1EF7"/>
    <w:rsid w:val="000E5EF0"/>
    <w:rsid w:val="000E7ADC"/>
    <w:rsid w:val="000F174F"/>
    <w:rsid w:val="000F1E2B"/>
    <w:rsid w:val="000F3A7A"/>
    <w:rsid w:val="000F408F"/>
    <w:rsid w:val="00102061"/>
    <w:rsid w:val="00104194"/>
    <w:rsid w:val="0010619B"/>
    <w:rsid w:val="001077A2"/>
    <w:rsid w:val="0011572E"/>
    <w:rsid w:val="00116E34"/>
    <w:rsid w:val="001207E8"/>
    <w:rsid w:val="001217B5"/>
    <w:rsid w:val="001234A0"/>
    <w:rsid w:val="00132E94"/>
    <w:rsid w:val="0013368B"/>
    <w:rsid w:val="0013454E"/>
    <w:rsid w:val="00134FCC"/>
    <w:rsid w:val="00137605"/>
    <w:rsid w:val="001404C3"/>
    <w:rsid w:val="00143E26"/>
    <w:rsid w:val="00155B63"/>
    <w:rsid w:val="0015779C"/>
    <w:rsid w:val="00157C3B"/>
    <w:rsid w:val="00160D22"/>
    <w:rsid w:val="00173441"/>
    <w:rsid w:val="00177A84"/>
    <w:rsid w:val="00184A31"/>
    <w:rsid w:val="00185449"/>
    <w:rsid w:val="0019179C"/>
    <w:rsid w:val="001939FC"/>
    <w:rsid w:val="00193C7F"/>
    <w:rsid w:val="001A0C0C"/>
    <w:rsid w:val="001A52D5"/>
    <w:rsid w:val="001A544A"/>
    <w:rsid w:val="001A7231"/>
    <w:rsid w:val="001B34B7"/>
    <w:rsid w:val="001B3601"/>
    <w:rsid w:val="001C0312"/>
    <w:rsid w:val="001C2380"/>
    <w:rsid w:val="001C51E7"/>
    <w:rsid w:val="001C591A"/>
    <w:rsid w:val="001C6A2C"/>
    <w:rsid w:val="001C7B42"/>
    <w:rsid w:val="001D0380"/>
    <w:rsid w:val="001D11B9"/>
    <w:rsid w:val="001D6AB6"/>
    <w:rsid w:val="001D72BA"/>
    <w:rsid w:val="001E4E7D"/>
    <w:rsid w:val="001E4EC1"/>
    <w:rsid w:val="001F0806"/>
    <w:rsid w:val="001F2865"/>
    <w:rsid w:val="001F3C94"/>
    <w:rsid w:val="001F584A"/>
    <w:rsid w:val="00200771"/>
    <w:rsid w:val="00200AE1"/>
    <w:rsid w:val="002021A5"/>
    <w:rsid w:val="00206BD7"/>
    <w:rsid w:val="00206E87"/>
    <w:rsid w:val="00212BA7"/>
    <w:rsid w:val="00213734"/>
    <w:rsid w:val="002201A4"/>
    <w:rsid w:val="00221146"/>
    <w:rsid w:val="00221BD6"/>
    <w:rsid w:val="0022202E"/>
    <w:rsid w:val="00223061"/>
    <w:rsid w:val="0022609C"/>
    <w:rsid w:val="002263B9"/>
    <w:rsid w:val="00226416"/>
    <w:rsid w:val="00227B1B"/>
    <w:rsid w:val="00233970"/>
    <w:rsid w:val="00234296"/>
    <w:rsid w:val="00235B66"/>
    <w:rsid w:val="00235D0F"/>
    <w:rsid w:val="0023667F"/>
    <w:rsid w:val="00236B2E"/>
    <w:rsid w:val="002372D0"/>
    <w:rsid w:val="00237DA7"/>
    <w:rsid w:val="002419D9"/>
    <w:rsid w:val="00244035"/>
    <w:rsid w:val="0024766E"/>
    <w:rsid w:val="00247938"/>
    <w:rsid w:val="00247C41"/>
    <w:rsid w:val="00250F49"/>
    <w:rsid w:val="00252D64"/>
    <w:rsid w:val="0025325F"/>
    <w:rsid w:val="00253A16"/>
    <w:rsid w:val="00254524"/>
    <w:rsid w:val="00254688"/>
    <w:rsid w:val="00260E5F"/>
    <w:rsid w:val="002622F1"/>
    <w:rsid w:val="0026319E"/>
    <w:rsid w:val="002652C2"/>
    <w:rsid w:val="002659A3"/>
    <w:rsid w:val="00267562"/>
    <w:rsid w:val="00270AB7"/>
    <w:rsid w:val="0027184D"/>
    <w:rsid w:val="00271BA1"/>
    <w:rsid w:val="00271DC5"/>
    <w:rsid w:val="00274950"/>
    <w:rsid w:val="00276D4E"/>
    <w:rsid w:val="00281F6F"/>
    <w:rsid w:val="002A461A"/>
    <w:rsid w:val="002A5D62"/>
    <w:rsid w:val="002A767C"/>
    <w:rsid w:val="002A76F1"/>
    <w:rsid w:val="002B67B9"/>
    <w:rsid w:val="002C2E86"/>
    <w:rsid w:val="002C4D31"/>
    <w:rsid w:val="002C5D6D"/>
    <w:rsid w:val="002D1CB5"/>
    <w:rsid w:val="002D210C"/>
    <w:rsid w:val="002D3C65"/>
    <w:rsid w:val="002D4849"/>
    <w:rsid w:val="002E46FC"/>
    <w:rsid w:val="002F25FF"/>
    <w:rsid w:val="002F2687"/>
    <w:rsid w:val="002F6C2D"/>
    <w:rsid w:val="002F7D58"/>
    <w:rsid w:val="00306C23"/>
    <w:rsid w:val="00312DB9"/>
    <w:rsid w:val="00315E32"/>
    <w:rsid w:val="003175DA"/>
    <w:rsid w:val="00317FB5"/>
    <w:rsid w:val="00320787"/>
    <w:rsid w:val="003226AB"/>
    <w:rsid w:val="0032442A"/>
    <w:rsid w:val="00324648"/>
    <w:rsid w:val="00326A38"/>
    <w:rsid w:val="00327ACD"/>
    <w:rsid w:val="0033016B"/>
    <w:rsid w:val="00330343"/>
    <w:rsid w:val="003318FC"/>
    <w:rsid w:val="00335D5C"/>
    <w:rsid w:val="003422F8"/>
    <w:rsid w:val="003427BA"/>
    <w:rsid w:val="00343051"/>
    <w:rsid w:val="00346174"/>
    <w:rsid w:val="00350366"/>
    <w:rsid w:val="0035337A"/>
    <w:rsid w:val="003533FB"/>
    <w:rsid w:val="00353545"/>
    <w:rsid w:val="0035509E"/>
    <w:rsid w:val="003555B8"/>
    <w:rsid w:val="00364D93"/>
    <w:rsid w:val="00371AD5"/>
    <w:rsid w:val="00373992"/>
    <w:rsid w:val="00374295"/>
    <w:rsid w:val="00375D99"/>
    <w:rsid w:val="00375DB0"/>
    <w:rsid w:val="003765F6"/>
    <w:rsid w:val="00380A48"/>
    <w:rsid w:val="00381948"/>
    <w:rsid w:val="00385491"/>
    <w:rsid w:val="00387372"/>
    <w:rsid w:val="00390C79"/>
    <w:rsid w:val="003A1CFF"/>
    <w:rsid w:val="003A34E5"/>
    <w:rsid w:val="003A3FCB"/>
    <w:rsid w:val="003B1A01"/>
    <w:rsid w:val="003B6598"/>
    <w:rsid w:val="003C061A"/>
    <w:rsid w:val="003C1FB5"/>
    <w:rsid w:val="003C32C3"/>
    <w:rsid w:val="003C59B6"/>
    <w:rsid w:val="003C5E04"/>
    <w:rsid w:val="003D1152"/>
    <w:rsid w:val="003D120C"/>
    <w:rsid w:val="003D271F"/>
    <w:rsid w:val="003D4C55"/>
    <w:rsid w:val="003D6747"/>
    <w:rsid w:val="003D737E"/>
    <w:rsid w:val="003E508B"/>
    <w:rsid w:val="003F1C6E"/>
    <w:rsid w:val="003F2921"/>
    <w:rsid w:val="003F2B80"/>
    <w:rsid w:val="003F2C59"/>
    <w:rsid w:val="003F3275"/>
    <w:rsid w:val="003F36F6"/>
    <w:rsid w:val="003F62A9"/>
    <w:rsid w:val="003F76F0"/>
    <w:rsid w:val="003F7893"/>
    <w:rsid w:val="004009C8"/>
    <w:rsid w:val="00404B26"/>
    <w:rsid w:val="00406F83"/>
    <w:rsid w:val="00410193"/>
    <w:rsid w:val="00410CFB"/>
    <w:rsid w:val="00413514"/>
    <w:rsid w:val="00415F90"/>
    <w:rsid w:val="00416D4D"/>
    <w:rsid w:val="004211BC"/>
    <w:rsid w:val="004251A0"/>
    <w:rsid w:val="0042764B"/>
    <w:rsid w:val="00434DEA"/>
    <w:rsid w:val="0043655B"/>
    <w:rsid w:val="00437FE5"/>
    <w:rsid w:val="00440B53"/>
    <w:rsid w:val="00440E51"/>
    <w:rsid w:val="00446111"/>
    <w:rsid w:val="00446FE3"/>
    <w:rsid w:val="00447341"/>
    <w:rsid w:val="00452803"/>
    <w:rsid w:val="00452FE8"/>
    <w:rsid w:val="00454A90"/>
    <w:rsid w:val="004605DE"/>
    <w:rsid w:val="004616E6"/>
    <w:rsid w:val="00463706"/>
    <w:rsid w:val="004655EF"/>
    <w:rsid w:val="00466A17"/>
    <w:rsid w:val="004717DD"/>
    <w:rsid w:val="00471893"/>
    <w:rsid w:val="004732B3"/>
    <w:rsid w:val="0047589E"/>
    <w:rsid w:val="00477D7B"/>
    <w:rsid w:val="00480DC3"/>
    <w:rsid w:val="00482285"/>
    <w:rsid w:val="004822F5"/>
    <w:rsid w:val="0048388E"/>
    <w:rsid w:val="00485B91"/>
    <w:rsid w:val="004879FE"/>
    <w:rsid w:val="00490485"/>
    <w:rsid w:val="00490D76"/>
    <w:rsid w:val="00492004"/>
    <w:rsid w:val="00492564"/>
    <w:rsid w:val="00494398"/>
    <w:rsid w:val="00496133"/>
    <w:rsid w:val="00496D48"/>
    <w:rsid w:val="00497B43"/>
    <w:rsid w:val="004A22F0"/>
    <w:rsid w:val="004A2A21"/>
    <w:rsid w:val="004A6B1A"/>
    <w:rsid w:val="004A74B7"/>
    <w:rsid w:val="004B5293"/>
    <w:rsid w:val="004B6889"/>
    <w:rsid w:val="004B6BA4"/>
    <w:rsid w:val="004C02CF"/>
    <w:rsid w:val="004C3FD3"/>
    <w:rsid w:val="004C5E16"/>
    <w:rsid w:val="004C757B"/>
    <w:rsid w:val="004D1BC9"/>
    <w:rsid w:val="004D3324"/>
    <w:rsid w:val="004D5575"/>
    <w:rsid w:val="004D70B9"/>
    <w:rsid w:val="004D753B"/>
    <w:rsid w:val="004E08BC"/>
    <w:rsid w:val="004E100B"/>
    <w:rsid w:val="004E1D7B"/>
    <w:rsid w:val="004E20AE"/>
    <w:rsid w:val="004F0FDD"/>
    <w:rsid w:val="004F1F79"/>
    <w:rsid w:val="004F4B9A"/>
    <w:rsid w:val="004F5F36"/>
    <w:rsid w:val="004F75E9"/>
    <w:rsid w:val="004F761B"/>
    <w:rsid w:val="00501BAF"/>
    <w:rsid w:val="00506251"/>
    <w:rsid w:val="0050684B"/>
    <w:rsid w:val="00512A30"/>
    <w:rsid w:val="00513B7F"/>
    <w:rsid w:val="00520FAF"/>
    <w:rsid w:val="0052161E"/>
    <w:rsid w:val="005227D3"/>
    <w:rsid w:val="005246C4"/>
    <w:rsid w:val="00524F25"/>
    <w:rsid w:val="005279CE"/>
    <w:rsid w:val="00530319"/>
    <w:rsid w:val="00530882"/>
    <w:rsid w:val="005333A4"/>
    <w:rsid w:val="00536746"/>
    <w:rsid w:val="00537BDC"/>
    <w:rsid w:val="00540BE2"/>
    <w:rsid w:val="00543457"/>
    <w:rsid w:val="00544A3B"/>
    <w:rsid w:val="005450B9"/>
    <w:rsid w:val="005468BF"/>
    <w:rsid w:val="0055212D"/>
    <w:rsid w:val="00552CB9"/>
    <w:rsid w:val="00556ABB"/>
    <w:rsid w:val="00556CE4"/>
    <w:rsid w:val="00563449"/>
    <w:rsid w:val="00563D0F"/>
    <w:rsid w:val="00563FCD"/>
    <w:rsid w:val="005722B6"/>
    <w:rsid w:val="00575573"/>
    <w:rsid w:val="00575BFB"/>
    <w:rsid w:val="00575D54"/>
    <w:rsid w:val="005769A3"/>
    <w:rsid w:val="00576E28"/>
    <w:rsid w:val="005809C6"/>
    <w:rsid w:val="0058232E"/>
    <w:rsid w:val="00583C38"/>
    <w:rsid w:val="00583E40"/>
    <w:rsid w:val="00584E18"/>
    <w:rsid w:val="00585DFF"/>
    <w:rsid w:val="005A4B70"/>
    <w:rsid w:val="005B1B7C"/>
    <w:rsid w:val="005B1F5B"/>
    <w:rsid w:val="005B7412"/>
    <w:rsid w:val="005C199D"/>
    <w:rsid w:val="005C209B"/>
    <w:rsid w:val="005C3A27"/>
    <w:rsid w:val="005C492B"/>
    <w:rsid w:val="005C6A5D"/>
    <w:rsid w:val="005C7982"/>
    <w:rsid w:val="005C7F42"/>
    <w:rsid w:val="005D7899"/>
    <w:rsid w:val="005E5023"/>
    <w:rsid w:val="005E5EC0"/>
    <w:rsid w:val="005E5F0B"/>
    <w:rsid w:val="005E71BA"/>
    <w:rsid w:val="005E7835"/>
    <w:rsid w:val="005F11A8"/>
    <w:rsid w:val="005F49EA"/>
    <w:rsid w:val="005F4C6C"/>
    <w:rsid w:val="005F6D59"/>
    <w:rsid w:val="0060424E"/>
    <w:rsid w:val="00604CE6"/>
    <w:rsid w:val="006064D8"/>
    <w:rsid w:val="006068C3"/>
    <w:rsid w:val="006141F3"/>
    <w:rsid w:val="006161CB"/>
    <w:rsid w:val="006224F0"/>
    <w:rsid w:val="0062484D"/>
    <w:rsid w:val="00631276"/>
    <w:rsid w:val="006314A9"/>
    <w:rsid w:val="00635FB7"/>
    <w:rsid w:val="00637954"/>
    <w:rsid w:val="00637C34"/>
    <w:rsid w:val="00640C63"/>
    <w:rsid w:val="00641F74"/>
    <w:rsid w:val="006422AD"/>
    <w:rsid w:val="00642FE6"/>
    <w:rsid w:val="006469C1"/>
    <w:rsid w:val="0065095A"/>
    <w:rsid w:val="006528EA"/>
    <w:rsid w:val="006533DA"/>
    <w:rsid w:val="00653899"/>
    <w:rsid w:val="00654500"/>
    <w:rsid w:val="00655655"/>
    <w:rsid w:val="006561DC"/>
    <w:rsid w:val="00657094"/>
    <w:rsid w:val="00662FE9"/>
    <w:rsid w:val="00664FF6"/>
    <w:rsid w:val="00670FB3"/>
    <w:rsid w:val="00673523"/>
    <w:rsid w:val="0067408F"/>
    <w:rsid w:val="006751CB"/>
    <w:rsid w:val="00677283"/>
    <w:rsid w:val="00677D27"/>
    <w:rsid w:val="006806FF"/>
    <w:rsid w:val="006832F4"/>
    <w:rsid w:val="00683589"/>
    <w:rsid w:val="00683F3F"/>
    <w:rsid w:val="00684AFF"/>
    <w:rsid w:val="006901FC"/>
    <w:rsid w:val="00691820"/>
    <w:rsid w:val="00693AE9"/>
    <w:rsid w:val="006A037F"/>
    <w:rsid w:val="006A2C99"/>
    <w:rsid w:val="006A4CC5"/>
    <w:rsid w:val="006B0120"/>
    <w:rsid w:val="006B267F"/>
    <w:rsid w:val="006B333E"/>
    <w:rsid w:val="006B367A"/>
    <w:rsid w:val="006B47ED"/>
    <w:rsid w:val="006B724F"/>
    <w:rsid w:val="006C0CAC"/>
    <w:rsid w:val="006C15F3"/>
    <w:rsid w:val="006C23C6"/>
    <w:rsid w:val="006C758E"/>
    <w:rsid w:val="006D3C85"/>
    <w:rsid w:val="006D4612"/>
    <w:rsid w:val="006D6FB2"/>
    <w:rsid w:val="006E00E8"/>
    <w:rsid w:val="006E145F"/>
    <w:rsid w:val="006E1BC0"/>
    <w:rsid w:val="006E3492"/>
    <w:rsid w:val="006E3AF4"/>
    <w:rsid w:val="006F1167"/>
    <w:rsid w:val="006F1EB0"/>
    <w:rsid w:val="006F2DE4"/>
    <w:rsid w:val="006F5740"/>
    <w:rsid w:val="006F7CAC"/>
    <w:rsid w:val="0070149E"/>
    <w:rsid w:val="007026D6"/>
    <w:rsid w:val="007052A9"/>
    <w:rsid w:val="00714325"/>
    <w:rsid w:val="00716EE6"/>
    <w:rsid w:val="00717853"/>
    <w:rsid w:val="00717C36"/>
    <w:rsid w:val="007268B0"/>
    <w:rsid w:val="00730F3C"/>
    <w:rsid w:val="00735BCA"/>
    <w:rsid w:val="0074091F"/>
    <w:rsid w:val="00740E1D"/>
    <w:rsid w:val="00744E30"/>
    <w:rsid w:val="007462CD"/>
    <w:rsid w:val="00746FBC"/>
    <w:rsid w:val="00747D7F"/>
    <w:rsid w:val="00747F52"/>
    <w:rsid w:val="00752FCA"/>
    <w:rsid w:val="00755B13"/>
    <w:rsid w:val="0075717B"/>
    <w:rsid w:val="00761FE8"/>
    <w:rsid w:val="00765A38"/>
    <w:rsid w:val="00774862"/>
    <w:rsid w:val="0077750A"/>
    <w:rsid w:val="00777A3F"/>
    <w:rsid w:val="00780A48"/>
    <w:rsid w:val="007810B1"/>
    <w:rsid w:val="0078244F"/>
    <w:rsid w:val="00791D0B"/>
    <w:rsid w:val="007945FF"/>
    <w:rsid w:val="0079521B"/>
    <w:rsid w:val="00795770"/>
    <w:rsid w:val="00795785"/>
    <w:rsid w:val="00796625"/>
    <w:rsid w:val="007A0DA7"/>
    <w:rsid w:val="007A43FD"/>
    <w:rsid w:val="007A7299"/>
    <w:rsid w:val="007B0031"/>
    <w:rsid w:val="007B248F"/>
    <w:rsid w:val="007B4838"/>
    <w:rsid w:val="007C29EC"/>
    <w:rsid w:val="007C7671"/>
    <w:rsid w:val="007D007E"/>
    <w:rsid w:val="007D29F6"/>
    <w:rsid w:val="007D3D09"/>
    <w:rsid w:val="007D450D"/>
    <w:rsid w:val="007D5BB1"/>
    <w:rsid w:val="007D69C3"/>
    <w:rsid w:val="007E0740"/>
    <w:rsid w:val="007E5B02"/>
    <w:rsid w:val="007E5F85"/>
    <w:rsid w:val="007F0683"/>
    <w:rsid w:val="007F1BA7"/>
    <w:rsid w:val="007F2E58"/>
    <w:rsid w:val="007F446A"/>
    <w:rsid w:val="007F6832"/>
    <w:rsid w:val="00800313"/>
    <w:rsid w:val="00804F94"/>
    <w:rsid w:val="008117AE"/>
    <w:rsid w:val="008125B6"/>
    <w:rsid w:val="00812836"/>
    <w:rsid w:val="008260CC"/>
    <w:rsid w:val="00827A1A"/>
    <w:rsid w:val="00833E40"/>
    <w:rsid w:val="00842A82"/>
    <w:rsid w:val="008462E6"/>
    <w:rsid w:val="008477B5"/>
    <w:rsid w:val="008522E5"/>
    <w:rsid w:val="0085693A"/>
    <w:rsid w:val="00857434"/>
    <w:rsid w:val="0086053D"/>
    <w:rsid w:val="00861AC5"/>
    <w:rsid w:val="00862358"/>
    <w:rsid w:val="0086268E"/>
    <w:rsid w:val="008660F0"/>
    <w:rsid w:val="0086634D"/>
    <w:rsid w:val="00867ED2"/>
    <w:rsid w:val="00874538"/>
    <w:rsid w:val="00875EB8"/>
    <w:rsid w:val="00880BC8"/>
    <w:rsid w:val="00882179"/>
    <w:rsid w:val="00882BAA"/>
    <w:rsid w:val="00887A34"/>
    <w:rsid w:val="00887B59"/>
    <w:rsid w:val="008921F5"/>
    <w:rsid w:val="00894689"/>
    <w:rsid w:val="008A251E"/>
    <w:rsid w:val="008A2ACE"/>
    <w:rsid w:val="008A63B0"/>
    <w:rsid w:val="008A7E8A"/>
    <w:rsid w:val="008B0A48"/>
    <w:rsid w:val="008B32AC"/>
    <w:rsid w:val="008B37F8"/>
    <w:rsid w:val="008B5362"/>
    <w:rsid w:val="008B72B5"/>
    <w:rsid w:val="008C0DF1"/>
    <w:rsid w:val="008C4797"/>
    <w:rsid w:val="008C5FC1"/>
    <w:rsid w:val="008D0612"/>
    <w:rsid w:val="008D4BDC"/>
    <w:rsid w:val="008D549A"/>
    <w:rsid w:val="008D6336"/>
    <w:rsid w:val="008D6A91"/>
    <w:rsid w:val="008E05DB"/>
    <w:rsid w:val="008E08C3"/>
    <w:rsid w:val="008E0F4F"/>
    <w:rsid w:val="008E7704"/>
    <w:rsid w:val="008F2528"/>
    <w:rsid w:val="008F40B1"/>
    <w:rsid w:val="008F4168"/>
    <w:rsid w:val="00906A50"/>
    <w:rsid w:val="00906E8F"/>
    <w:rsid w:val="00911188"/>
    <w:rsid w:val="00912B90"/>
    <w:rsid w:val="00912BE5"/>
    <w:rsid w:val="009139C6"/>
    <w:rsid w:val="00917D34"/>
    <w:rsid w:val="009207BF"/>
    <w:rsid w:val="00920FE9"/>
    <w:rsid w:val="009218EF"/>
    <w:rsid w:val="00923CDD"/>
    <w:rsid w:val="009240F8"/>
    <w:rsid w:val="009248C2"/>
    <w:rsid w:val="0094036C"/>
    <w:rsid w:val="00946F52"/>
    <w:rsid w:val="00947BBD"/>
    <w:rsid w:val="0095005E"/>
    <w:rsid w:val="00952C00"/>
    <w:rsid w:val="0095751C"/>
    <w:rsid w:val="009578EB"/>
    <w:rsid w:val="009606D4"/>
    <w:rsid w:val="00962100"/>
    <w:rsid w:val="00962DDE"/>
    <w:rsid w:val="00964F17"/>
    <w:rsid w:val="00965069"/>
    <w:rsid w:val="00966B92"/>
    <w:rsid w:val="00972EF9"/>
    <w:rsid w:val="00973553"/>
    <w:rsid w:val="0097611E"/>
    <w:rsid w:val="00981EEC"/>
    <w:rsid w:val="00992369"/>
    <w:rsid w:val="00993AE1"/>
    <w:rsid w:val="009967D3"/>
    <w:rsid w:val="00996877"/>
    <w:rsid w:val="00997870"/>
    <w:rsid w:val="009A088C"/>
    <w:rsid w:val="009A336D"/>
    <w:rsid w:val="009A45B1"/>
    <w:rsid w:val="009A51F4"/>
    <w:rsid w:val="009A6B6B"/>
    <w:rsid w:val="009B26D8"/>
    <w:rsid w:val="009B4BDA"/>
    <w:rsid w:val="009B7579"/>
    <w:rsid w:val="009C09F5"/>
    <w:rsid w:val="009C6023"/>
    <w:rsid w:val="009C673F"/>
    <w:rsid w:val="009D00FE"/>
    <w:rsid w:val="009D1877"/>
    <w:rsid w:val="009D68F5"/>
    <w:rsid w:val="009D7838"/>
    <w:rsid w:val="009E1B66"/>
    <w:rsid w:val="009E3DEF"/>
    <w:rsid w:val="009E5203"/>
    <w:rsid w:val="009E5968"/>
    <w:rsid w:val="009E5F24"/>
    <w:rsid w:val="009E5F38"/>
    <w:rsid w:val="009F1142"/>
    <w:rsid w:val="009F2CDE"/>
    <w:rsid w:val="009F7B39"/>
    <w:rsid w:val="00A00E18"/>
    <w:rsid w:val="00A01CF5"/>
    <w:rsid w:val="00A0223F"/>
    <w:rsid w:val="00A033AD"/>
    <w:rsid w:val="00A04A6F"/>
    <w:rsid w:val="00A06C6B"/>
    <w:rsid w:val="00A13EEF"/>
    <w:rsid w:val="00A22752"/>
    <w:rsid w:val="00A24E2E"/>
    <w:rsid w:val="00A24FA7"/>
    <w:rsid w:val="00A26EC6"/>
    <w:rsid w:val="00A27578"/>
    <w:rsid w:val="00A304CF"/>
    <w:rsid w:val="00A30BF0"/>
    <w:rsid w:val="00A413E6"/>
    <w:rsid w:val="00A455C8"/>
    <w:rsid w:val="00A47E9C"/>
    <w:rsid w:val="00A50455"/>
    <w:rsid w:val="00A577EE"/>
    <w:rsid w:val="00A6751E"/>
    <w:rsid w:val="00A71C96"/>
    <w:rsid w:val="00A73702"/>
    <w:rsid w:val="00A80FA7"/>
    <w:rsid w:val="00A81C85"/>
    <w:rsid w:val="00A825F8"/>
    <w:rsid w:val="00A913EE"/>
    <w:rsid w:val="00A91FD5"/>
    <w:rsid w:val="00A92E0A"/>
    <w:rsid w:val="00A94A73"/>
    <w:rsid w:val="00A97497"/>
    <w:rsid w:val="00A9785B"/>
    <w:rsid w:val="00A978DE"/>
    <w:rsid w:val="00AA1007"/>
    <w:rsid w:val="00AA2C94"/>
    <w:rsid w:val="00AA4931"/>
    <w:rsid w:val="00AA7D21"/>
    <w:rsid w:val="00AB2BC6"/>
    <w:rsid w:val="00AB6CD0"/>
    <w:rsid w:val="00AB6DE3"/>
    <w:rsid w:val="00AC0653"/>
    <w:rsid w:val="00AC0CC0"/>
    <w:rsid w:val="00AC4399"/>
    <w:rsid w:val="00AC694A"/>
    <w:rsid w:val="00AD146D"/>
    <w:rsid w:val="00AD20DD"/>
    <w:rsid w:val="00AD2302"/>
    <w:rsid w:val="00AD7225"/>
    <w:rsid w:val="00AE3FFE"/>
    <w:rsid w:val="00AE4ECE"/>
    <w:rsid w:val="00AE6123"/>
    <w:rsid w:val="00AF1E20"/>
    <w:rsid w:val="00AF3283"/>
    <w:rsid w:val="00B010F2"/>
    <w:rsid w:val="00B0273E"/>
    <w:rsid w:val="00B04FC1"/>
    <w:rsid w:val="00B079EB"/>
    <w:rsid w:val="00B10904"/>
    <w:rsid w:val="00B11F36"/>
    <w:rsid w:val="00B14A2A"/>
    <w:rsid w:val="00B15704"/>
    <w:rsid w:val="00B16E8C"/>
    <w:rsid w:val="00B23438"/>
    <w:rsid w:val="00B26E61"/>
    <w:rsid w:val="00B273DD"/>
    <w:rsid w:val="00B33452"/>
    <w:rsid w:val="00B339D3"/>
    <w:rsid w:val="00B35B94"/>
    <w:rsid w:val="00B35E64"/>
    <w:rsid w:val="00B3732A"/>
    <w:rsid w:val="00B37D1F"/>
    <w:rsid w:val="00B41E77"/>
    <w:rsid w:val="00B44FFF"/>
    <w:rsid w:val="00B45311"/>
    <w:rsid w:val="00B46E43"/>
    <w:rsid w:val="00B502A7"/>
    <w:rsid w:val="00B509F4"/>
    <w:rsid w:val="00B56F4D"/>
    <w:rsid w:val="00B6046D"/>
    <w:rsid w:val="00B6054B"/>
    <w:rsid w:val="00B60760"/>
    <w:rsid w:val="00B611FA"/>
    <w:rsid w:val="00B61674"/>
    <w:rsid w:val="00B621BD"/>
    <w:rsid w:val="00B63AD7"/>
    <w:rsid w:val="00B63C43"/>
    <w:rsid w:val="00B63E77"/>
    <w:rsid w:val="00B65093"/>
    <w:rsid w:val="00B65C10"/>
    <w:rsid w:val="00B71197"/>
    <w:rsid w:val="00B728CC"/>
    <w:rsid w:val="00B737B9"/>
    <w:rsid w:val="00B7538C"/>
    <w:rsid w:val="00B76B47"/>
    <w:rsid w:val="00B87655"/>
    <w:rsid w:val="00B878BA"/>
    <w:rsid w:val="00B905DA"/>
    <w:rsid w:val="00B92310"/>
    <w:rsid w:val="00B92BBA"/>
    <w:rsid w:val="00B94A23"/>
    <w:rsid w:val="00B95043"/>
    <w:rsid w:val="00B971B3"/>
    <w:rsid w:val="00BA2429"/>
    <w:rsid w:val="00BA3B4A"/>
    <w:rsid w:val="00BB5659"/>
    <w:rsid w:val="00BB5C50"/>
    <w:rsid w:val="00BB6267"/>
    <w:rsid w:val="00BB7CE4"/>
    <w:rsid w:val="00BC6B62"/>
    <w:rsid w:val="00BD1BD5"/>
    <w:rsid w:val="00BD5A68"/>
    <w:rsid w:val="00BD651C"/>
    <w:rsid w:val="00BE217D"/>
    <w:rsid w:val="00BE3770"/>
    <w:rsid w:val="00BE5132"/>
    <w:rsid w:val="00BF05EC"/>
    <w:rsid w:val="00BF1FD8"/>
    <w:rsid w:val="00BF2C72"/>
    <w:rsid w:val="00BF3C4D"/>
    <w:rsid w:val="00BF6AFC"/>
    <w:rsid w:val="00C03426"/>
    <w:rsid w:val="00C05421"/>
    <w:rsid w:val="00C10491"/>
    <w:rsid w:val="00C11FBE"/>
    <w:rsid w:val="00C14E7F"/>
    <w:rsid w:val="00C17164"/>
    <w:rsid w:val="00C17A28"/>
    <w:rsid w:val="00C20492"/>
    <w:rsid w:val="00C20C69"/>
    <w:rsid w:val="00C20FC0"/>
    <w:rsid w:val="00C224E2"/>
    <w:rsid w:val="00C23160"/>
    <w:rsid w:val="00C27FB6"/>
    <w:rsid w:val="00C32646"/>
    <w:rsid w:val="00C3291A"/>
    <w:rsid w:val="00C32FBE"/>
    <w:rsid w:val="00C33D99"/>
    <w:rsid w:val="00C35D80"/>
    <w:rsid w:val="00C360DF"/>
    <w:rsid w:val="00C4583C"/>
    <w:rsid w:val="00C47AB5"/>
    <w:rsid w:val="00C513E7"/>
    <w:rsid w:val="00C55DAE"/>
    <w:rsid w:val="00C60969"/>
    <w:rsid w:val="00C74A90"/>
    <w:rsid w:val="00C764D0"/>
    <w:rsid w:val="00C815F0"/>
    <w:rsid w:val="00C82A66"/>
    <w:rsid w:val="00C845AC"/>
    <w:rsid w:val="00C91645"/>
    <w:rsid w:val="00C9347C"/>
    <w:rsid w:val="00C96398"/>
    <w:rsid w:val="00C97357"/>
    <w:rsid w:val="00C979D7"/>
    <w:rsid w:val="00CA7847"/>
    <w:rsid w:val="00CB0896"/>
    <w:rsid w:val="00CB235A"/>
    <w:rsid w:val="00CB5618"/>
    <w:rsid w:val="00CB7C07"/>
    <w:rsid w:val="00CC2768"/>
    <w:rsid w:val="00CC38DA"/>
    <w:rsid w:val="00CC6249"/>
    <w:rsid w:val="00CC72CB"/>
    <w:rsid w:val="00CC7A81"/>
    <w:rsid w:val="00CD02D8"/>
    <w:rsid w:val="00CD5639"/>
    <w:rsid w:val="00CD6E13"/>
    <w:rsid w:val="00CE13E1"/>
    <w:rsid w:val="00CE5EE4"/>
    <w:rsid w:val="00CE7F39"/>
    <w:rsid w:val="00CF4F05"/>
    <w:rsid w:val="00CF538D"/>
    <w:rsid w:val="00D01252"/>
    <w:rsid w:val="00D01858"/>
    <w:rsid w:val="00D02188"/>
    <w:rsid w:val="00D07EF9"/>
    <w:rsid w:val="00D1086E"/>
    <w:rsid w:val="00D10DD5"/>
    <w:rsid w:val="00D10E6D"/>
    <w:rsid w:val="00D114D2"/>
    <w:rsid w:val="00D16BA4"/>
    <w:rsid w:val="00D17DC1"/>
    <w:rsid w:val="00D23FC2"/>
    <w:rsid w:val="00D24AE1"/>
    <w:rsid w:val="00D27E8C"/>
    <w:rsid w:val="00D30B3D"/>
    <w:rsid w:val="00D351A4"/>
    <w:rsid w:val="00D35B84"/>
    <w:rsid w:val="00D377E2"/>
    <w:rsid w:val="00D4286B"/>
    <w:rsid w:val="00D4564C"/>
    <w:rsid w:val="00D45DF1"/>
    <w:rsid w:val="00D534FE"/>
    <w:rsid w:val="00D543D3"/>
    <w:rsid w:val="00D60E67"/>
    <w:rsid w:val="00D61913"/>
    <w:rsid w:val="00D63B06"/>
    <w:rsid w:val="00D64859"/>
    <w:rsid w:val="00D66CE5"/>
    <w:rsid w:val="00D71B9F"/>
    <w:rsid w:val="00D73EC4"/>
    <w:rsid w:val="00D742F7"/>
    <w:rsid w:val="00D75362"/>
    <w:rsid w:val="00D754FF"/>
    <w:rsid w:val="00D76991"/>
    <w:rsid w:val="00D80914"/>
    <w:rsid w:val="00D82CB7"/>
    <w:rsid w:val="00D84210"/>
    <w:rsid w:val="00D855E3"/>
    <w:rsid w:val="00D92895"/>
    <w:rsid w:val="00D945C6"/>
    <w:rsid w:val="00D94772"/>
    <w:rsid w:val="00DA16C3"/>
    <w:rsid w:val="00DA33C6"/>
    <w:rsid w:val="00DA5002"/>
    <w:rsid w:val="00DB0E1A"/>
    <w:rsid w:val="00DB0FAF"/>
    <w:rsid w:val="00DB2611"/>
    <w:rsid w:val="00DB361D"/>
    <w:rsid w:val="00DB5550"/>
    <w:rsid w:val="00DB6EC8"/>
    <w:rsid w:val="00DB7388"/>
    <w:rsid w:val="00DC13D0"/>
    <w:rsid w:val="00DC20B9"/>
    <w:rsid w:val="00DC4BA9"/>
    <w:rsid w:val="00DD1FFE"/>
    <w:rsid w:val="00DD4F6B"/>
    <w:rsid w:val="00DE0A51"/>
    <w:rsid w:val="00DE1E88"/>
    <w:rsid w:val="00DE7618"/>
    <w:rsid w:val="00DF413E"/>
    <w:rsid w:val="00DF4928"/>
    <w:rsid w:val="00DF7BDC"/>
    <w:rsid w:val="00E02CFC"/>
    <w:rsid w:val="00E06025"/>
    <w:rsid w:val="00E101A5"/>
    <w:rsid w:val="00E1123F"/>
    <w:rsid w:val="00E13045"/>
    <w:rsid w:val="00E134CF"/>
    <w:rsid w:val="00E15A3F"/>
    <w:rsid w:val="00E17E36"/>
    <w:rsid w:val="00E235A6"/>
    <w:rsid w:val="00E23E03"/>
    <w:rsid w:val="00E2702D"/>
    <w:rsid w:val="00E3066F"/>
    <w:rsid w:val="00E32AF1"/>
    <w:rsid w:val="00E34903"/>
    <w:rsid w:val="00E37766"/>
    <w:rsid w:val="00E41B90"/>
    <w:rsid w:val="00E44E88"/>
    <w:rsid w:val="00E46C3A"/>
    <w:rsid w:val="00E46C93"/>
    <w:rsid w:val="00E47E69"/>
    <w:rsid w:val="00E50941"/>
    <w:rsid w:val="00E50C2C"/>
    <w:rsid w:val="00E50E9A"/>
    <w:rsid w:val="00E51B8B"/>
    <w:rsid w:val="00E57A28"/>
    <w:rsid w:val="00E7125A"/>
    <w:rsid w:val="00E7295E"/>
    <w:rsid w:val="00E72A73"/>
    <w:rsid w:val="00E737B3"/>
    <w:rsid w:val="00E778E1"/>
    <w:rsid w:val="00E80C3E"/>
    <w:rsid w:val="00E83B91"/>
    <w:rsid w:val="00E86BC1"/>
    <w:rsid w:val="00E912D3"/>
    <w:rsid w:val="00E919F1"/>
    <w:rsid w:val="00E93E1B"/>
    <w:rsid w:val="00E941EA"/>
    <w:rsid w:val="00E94AD1"/>
    <w:rsid w:val="00E94DD6"/>
    <w:rsid w:val="00E962B4"/>
    <w:rsid w:val="00E96615"/>
    <w:rsid w:val="00E96714"/>
    <w:rsid w:val="00EA2D06"/>
    <w:rsid w:val="00EA2F4B"/>
    <w:rsid w:val="00EA3F88"/>
    <w:rsid w:val="00EA4C96"/>
    <w:rsid w:val="00EB0CFA"/>
    <w:rsid w:val="00EB309B"/>
    <w:rsid w:val="00EB3C2A"/>
    <w:rsid w:val="00EB4757"/>
    <w:rsid w:val="00EB6470"/>
    <w:rsid w:val="00EC0AC2"/>
    <w:rsid w:val="00EC1959"/>
    <w:rsid w:val="00EC1D97"/>
    <w:rsid w:val="00EC30DA"/>
    <w:rsid w:val="00EC4ADE"/>
    <w:rsid w:val="00EC5614"/>
    <w:rsid w:val="00ED1530"/>
    <w:rsid w:val="00ED29A0"/>
    <w:rsid w:val="00ED3929"/>
    <w:rsid w:val="00ED457C"/>
    <w:rsid w:val="00ED5057"/>
    <w:rsid w:val="00ED5DBA"/>
    <w:rsid w:val="00ED6275"/>
    <w:rsid w:val="00EE15B3"/>
    <w:rsid w:val="00EE1727"/>
    <w:rsid w:val="00EE3CF6"/>
    <w:rsid w:val="00EE3E5F"/>
    <w:rsid w:val="00EF11E5"/>
    <w:rsid w:val="00EF2DB2"/>
    <w:rsid w:val="00EF2E65"/>
    <w:rsid w:val="00EF3287"/>
    <w:rsid w:val="00EF3DAB"/>
    <w:rsid w:val="00F005E9"/>
    <w:rsid w:val="00F1383C"/>
    <w:rsid w:val="00F14CB7"/>
    <w:rsid w:val="00F15A47"/>
    <w:rsid w:val="00F15AED"/>
    <w:rsid w:val="00F20879"/>
    <w:rsid w:val="00F325F8"/>
    <w:rsid w:val="00F3265C"/>
    <w:rsid w:val="00F3425A"/>
    <w:rsid w:val="00F35B9C"/>
    <w:rsid w:val="00F40411"/>
    <w:rsid w:val="00F404F2"/>
    <w:rsid w:val="00F40EFF"/>
    <w:rsid w:val="00F42F97"/>
    <w:rsid w:val="00F441F6"/>
    <w:rsid w:val="00F44C1E"/>
    <w:rsid w:val="00F52316"/>
    <w:rsid w:val="00F563C5"/>
    <w:rsid w:val="00F56D29"/>
    <w:rsid w:val="00F6173E"/>
    <w:rsid w:val="00F64C0B"/>
    <w:rsid w:val="00F64DF4"/>
    <w:rsid w:val="00F706F3"/>
    <w:rsid w:val="00F728DD"/>
    <w:rsid w:val="00F7557D"/>
    <w:rsid w:val="00F75EF5"/>
    <w:rsid w:val="00F769F8"/>
    <w:rsid w:val="00F82603"/>
    <w:rsid w:val="00F84AC0"/>
    <w:rsid w:val="00F90127"/>
    <w:rsid w:val="00F9030D"/>
    <w:rsid w:val="00F90431"/>
    <w:rsid w:val="00F92F00"/>
    <w:rsid w:val="00F960BB"/>
    <w:rsid w:val="00F97A37"/>
    <w:rsid w:val="00FA04BC"/>
    <w:rsid w:val="00FA1CB8"/>
    <w:rsid w:val="00FA432F"/>
    <w:rsid w:val="00FA7F3F"/>
    <w:rsid w:val="00FB7C3C"/>
    <w:rsid w:val="00FC0AFE"/>
    <w:rsid w:val="00FC22E6"/>
    <w:rsid w:val="00FC7E3F"/>
    <w:rsid w:val="00FD18BE"/>
    <w:rsid w:val="00FD2EE2"/>
    <w:rsid w:val="00FD3324"/>
    <w:rsid w:val="00FD44C3"/>
    <w:rsid w:val="00FD63E4"/>
    <w:rsid w:val="00FD69D5"/>
    <w:rsid w:val="00FD760C"/>
    <w:rsid w:val="00FD7C61"/>
    <w:rsid w:val="00FE4F25"/>
    <w:rsid w:val="00FE4F7E"/>
    <w:rsid w:val="00FF1B9E"/>
    <w:rsid w:val="00FF650E"/>
    <w:rsid w:val="00FF6941"/>
    <w:rsid w:val="00FF7D8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4298"/>
  <w15:chartTrackingRefBased/>
  <w15:docId w15:val="{3AE9D2C7-96E5-43CA-AF5F-773B75B0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90"/>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qFormat/>
    <w:rsid w:val="00415F90"/>
    <w:pPr>
      <w:keepNext/>
      <w:keepLines/>
      <w:numPr>
        <w:numId w:val="27"/>
      </w:numPr>
      <w:spacing w:before="240" w:line="240" w:lineRule="exact"/>
      <w:ind w:right="720"/>
      <w:outlineLvl w:val="0"/>
    </w:pPr>
    <w:rPr>
      <w:b/>
      <w:caps/>
    </w:rPr>
  </w:style>
  <w:style w:type="paragraph" w:styleId="Heading2">
    <w:name w:val="heading 2"/>
    <w:basedOn w:val="Normal"/>
    <w:next w:val="BodyText"/>
    <w:link w:val="Heading2Char"/>
    <w:qFormat/>
    <w:rsid w:val="00415F90"/>
    <w:pPr>
      <w:keepNext/>
      <w:keepLines/>
      <w:numPr>
        <w:ilvl w:val="1"/>
        <w:numId w:val="27"/>
      </w:numPr>
      <w:spacing w:before="240" w:line="240" w:lineRule="exact"/>
      <w:ind w:right="720"/>
      <w:outlineLvl w:val="1"/>
    </w:pPr>
    <w:rPr>
      <w:b/>
    </w:rPr>
  </w:style>
  <w:style w:type="paragraph" w:styleId="Heading3">
    <w:name w:val="heading 3"/>
    <w:basedOn w:val="Normal"/>
    <w:next w:val="BodyText"/>
    <w:link w:val="Heading3Char"/>
    <w:qFormat/>
    <w:rsid w:val="00415F90"/>
    <w:pPr>
      <w:keepNext/>
      <w:keepLines/>
      <w:numPr>
        <w:ilvl w:val="2"/>
        <w:numId w:val="27"/>
      </w:numPr>
      <w:spacing w:before="240" w:line="240" w:lineRule="exact"/>
      <w:ind w:right="720"/>
      <w:outlineLvl w:val="2"/>
    </w:pPr>
  </w:style>
  <w:style w:type="paragraph" w:styleId="Heading4">
    <w:name w:val="heading 4"/>
    <w:basedOn w:val="Normal"/>
    <w:next w:val="BodyText"/>
    <w:link w:val="Heading4Char"/>
    <w:qFormat/>
    <w:rsid w:val="00415F90"/>
    <w:pPr>
      <w:keepNext/>
      <w:keepLines/>
      <w:numPr>
        <w:ilvl w:val="3"/>
        <w:numId w:val="27"/>
      </w:numPr>
      <w:spacing w:before="240" w:line="240" w:lineRule="exact"/>
      <w:ind w:right="720"/>
      <w:outlineLvl w:val="3"/>
    </w:pPr>
  </w:style>
  <w:style w:type="paragraph" w:styleId="Heading5">
    <w:name w:val="heading 5"/>
    <w:basedOn w:val="Normal"/>
    <w:next w:val="BodyText"/>
    <w:link w:val="Heading5Char"/>
    <w:qFormat/>
    <w:rsid w:val="00415F90"/>
    <w:pPr>
      <w:keepNext/>
      <w:keepLines/>
      <w:numPr>
        <w:ilvl w:val="4"/>
        <w:numId w:val="27"/>
      </w:numPr>
      <w:spacing w:before="240" w:line="240" w:lineRule="exact"/>
      <w:ind w:right="720"/>
      <w:outlineLvl w:val="4"/>
    </w:pPr>
  </w:style>
  <w:style w:type="paragraph" w:styleId="Heading6">
    <w:name w:val="heading 6"/>
    <w:basedOn w:val="Normal"/>
    <w:next w:val="BodyText"/>
    <w:link w:val="Heading6Char"/>
    <w:qFormat/>
    <w:rsid w:val="00415F90"/>
    <w:pPr>
      <w:keepNext/>
      <w:keepLines/>
      <w:numPr>
        <w:ilvl w:val="5"/>
        <w:numId w:val="27"/>
      </w:numPr>
      <w:spacing w:before="240" w:line="240" w:lineRule="exact"/>
      <w:ind w:right="720"/>
      <w:outlineLvl w:val="5"/>
    </w:pPr>
  </w:style>
  <w:style w:type="paragraph" w:styleId="Heading7">
    <w:name w:val="heading 7"/>
    <w:basedOn w:val="Normal"/>
    <w:next w:val="BodyText"/>
    <w:link w:val="Heading7Char"/>
    <w:qFormat/>
    <w:rsid w:val="00415F90"/>
    <w:pPr>
      <w:keepNext/>
      <w:keepLines/>
      <w:numPr>
        <w:ilvl w:val="6"/>
        <w:numId w:val="27"/>
      </w:numPr>
      <w:spacing w:before="240" w:line="240" w:lineRule="exact"/>
      <w:ind w:right="720"/>
      <w:outlineLvl w:val="6"/>
    </w:pPr>
  </w:style>
  <w:style w:type="paragraph" w:styleId="Heading8">
    <w:name w:val="heading 8"/>
    <w:basedOn w:val="Normal"/>
    <w:next w:val="BodyText"/>
    <w:link w:val="Heading8Char"/>
    <w:qFormat/>
    <w:rsid w:val="00415F90"/>
    <w:pPr>
      <w:keepNext/>
      <w:keepLines/>
      <w:numPr>
        <w:ilvl w:val="7"/>
        <w:numId w:val="27"/>
      </w:numPr>
      <w:spacing w:before="240" w:line="240" w:lineRule="exact"/>
      <w:ind w:right="720"/>
      <w:outlineLvl w:val="7"/>
    </w:pPr>
  </w:style>
  <w:style w:type="paragraph" w:styleId="Heading9">
    <w:name w:val="heading 9"/>
    <w:basedOn w:val="Normal"/>
    <w:next w:val="BodyText"/>
    <w:link w:val="Heading9Char"/>
    <w:qFormat/>
    <w:rsid w:val="00415F90"/>
    <w:pPr>
      <w:keepNext/>
      <w:keepLines/>
      <w:numPr>
        <w:ilvl w:val="8"/>
        <w:numId w:val="27"/>
      </w:numPr>
      <w:spacing w:before="240" w:line="240" w:lineRule="exact"/>
      <w:ind w:right="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415F90"/>
    <w:pPr>
      <w:spacing w:after="240"/>
      <w:ind w:left="1440" w:right="1440"/>
    </w:pPr>
  </w:style>
  <w:style w:type="paragraph" w:styleId="BodyText">
    <w:name w:val="Body Text"/>
    <w:basedOn w:val="Normal"/>
    <w:link w:val="BodyTextChar"/>
    <w:rsid w:val="00415F90"/>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415F90"/>
    <w:pPr>
      <w:ind w:left="720"/>
    </w:pPr>
  </w:style>
  <w:style w:type="paragraph" w:customStyle="1" w:styleId="BodyText5Continued">
    <w:name w:val="Body Text .5 Continued"/>
    <w:basedOn w:val="BodyText"/>
    <w:rsid w:val="00415F90"/>
    <w:pPr>
      <w:ind w:left="720" w:firstLine="0"/>
    </w:pPr>
  </w:style>
  <w:style w:type="paragraph" w:customStyle="1" w:styleId="BodyText1">
    <w:name w:val="Body Text 1&quot;"/>
    <w:basedOn w:val="BodyText"/>
    <w:rsid w:val="00415F90"/>
    <w:pPr>
      <w:ind w:left="1440"/>
    </w:pPr>
  </w:style>
  <w:style w:type="paragraph" w:customStyle="1" w:styleId="BodyText1Continued">
    <w:name w:val="Body Text 1&quot; Continued"/>
    <w:basedOn w:val="BodyText"/>
    <w:rsid w:val="00415F90"/>
    <w:pPr>
      <w:ind w:left="1440" w:firstLine="0"/>
    </w:pPr>
  </w:style>
  <w:style w:type="paragraph" w:customStyle="1" w:styleId="BodyText15">
    <w:name w:val="Body Text 1.5&quot;"/>
    <w:basedOn w:val="BodyText"/>
    <w:rsid w:val="00415F90"/>
    <w:pPr>
      <w:ind w:left="2160"/>
    </w:pPr>
  </w:style>
  <w:style w:type="paragraph" w:customStyle="1" w:styleId="BodyText15Continued">
    <w:name w:val="Body Text 1.5&quot; Continued"/>
    <w:basedOn w:val="BodyText"/>
    <w:rsid w:val="00415F90"/>
    <w:pPr>
      <w:ind w:left="2160" w:firstLine="0"/>
    </w:pPr>
  </w:style>
  <w:style w:type="paragraph" w:customStyle="1" w:styleId="BodyText2">
    <w:name w:val="Body Text 2&quot;"/>
    <w:basedOn w:val="BodyText"/>
    <w:rsid w:val="00415F90"/>
    <w:pPr>
      <w:ind w:left="2880"/>
    </w:pPr>
  </w:style>
  <w:style w:type="paragraph" w:customStyle="1" w:styleId="BodyText2Continued">
    <w:name w:val="Body Text 2&quot; Continued"/>
    <w:basedOn w:val="BodyText"/>
    <w:rsid w:val="00415F90"/>
    <w:pPr>
      <w:ind w:left="2880" w:firstLine="0"/>
    </w:pPr>
  </w:style>
  <w:style w:type="paragraph" w:customStyle="1" w:styleId="BodyTextContinued">
    <w:name w:val="Body Text Continued"/>
    <w:basedOn w:val="BodyText"/>
    <w:rsid w:val="00415F90"/>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415F90"/>
    <w:pPr>
      <w:ind w:left="720" w:hanging="720"/>
    </w:pPr>
  </w:style>
  <w:style w:type="paragraph" w:customStyle="1" w:styleId="BodyTextHanging5">
    <w:name w:val="Body Text Hanging .5"/>
    <w:basedOn w:val="BodyText"/>
    <w:rsid w:val="00415F90"/>
    <w:pPr>
      <w:ind w:left="1440" w:hanging="720"/>
    </w:pPr>
  </w:style>
  <w:style w:type="paragraph" w:customStyle="1" w:styleId="BodyTextHanging1">
    <w:name w:val="Body Text Hanging 1&quot;"/>
    <w:basedOn w:val="BodyText"/>
    <w:rsid w:val="00415F90"/>
    <w:pPr>
      <w:ind w:left="2160" w:hanging="720"/>
    </w:pPr>
  </w:style>
  <w:style w:type="paragraph" w:customStyle="1" w:styleId="BodyTextHanging15">
    <w:name w:val="Body Text Hanging 1.5&quot;"/>
    <w:basedOn w:val="BodyText"/>
    <w:rsid w:val="00415F90"/>
    <w:pPr>
      <w:ind w:left="2880" w:hanging="720"/>
    </w:pPr>
  </w:style>
  <w:style w:type="paragraph" w:customStyle="1" w:styleId="BodyTextHanging2">
    <w:name w:val="Body Text Hanging 2&quot;"/>
    <w:basedOn w:val="BodyText"/>
    <w:rsid w:val="00415F90"/>
    <w:pPr>
      <w:ind w:left="2880"/>
    </w:pPr>
  </w:style>
  <w:style w:type="paragraph" w:styleId="BodyTextIndent">
    <w:name w:val="Body Text Indent"/>
    <w:basedOn w:val="BodyText"/>
    <w:next w:val="BodyText"/>
    <w:link w:val="BodyTextIndentChar"/>
    <w:rsid w:val="00415F90"/>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415F90"/>
    <w:pPr>
      <w:keepNext/>
      <w:spacing w:after="0"/>
      <w:ind w:firstLine="0"/>
      <w:jc w:val="center"/>
    </w:pPr>
    <w:rPr>
      <w:b/>
      <w:caps/>
    </w:rPr>
  </w:style>
  <w:style w:type="paragraph" w:customStyle="1" w:styleId="BoldCenter24pt">
    <w:name w:val="Bold Center 24 pt"/>
    <w:basedOn w:val="BodyText"/>
    <w:next w:val="BodyText"/>
    <w:rsid w:val="00415F90"/>
    <w:pPr>
      <w:keepNext/>
      <w:spacing w:after="480"/>
      <w:ind w:firstLine="0"/>
      <w:jc w:val="center"/>
    </w:pPr>
    <w:rPr>
      <w:b/>
      <w:caps/>
    </w:rPr>
  </w:style>
  <w:style w:type="paragraph" w:customStyle="1" w:styleId="BoldCenter12pt">
    <w:name w:val="Bold Center 12 pt"/>
    <w:basedOn w:val="BoldCenter24pt"/>
    <w:next w:val="BodyText"/>
    <w:rsid w:val="00415F90"/>
    <w:pPr>
      <w:spacing w:after="240"/>
    </w:pPr>
  </w:style>
  <w:style w:type="paragraph" w:customStyle="1" w:styleId="BusinessSignature">
    <w:name w:val="Business Signature"/>
    <w:basedOn w:val="Normal"/>
    <w:rsid w:val="00415F90"/>
    <w:pPr>
      <w:tabs>
        <w:tab w:val="left" w:pos="403"/>
        <w:tab w:val="right" w:pos="4320"/>
      </w:tabs>
      <w:jc w:val="left"/>
    </w:pPr>
  </w:style>
  <w:style w:type="paragraph" w:customStyle="1" w:styleId="Centered">
    <w:name w:val="Centered"/>
    <w:basedOn w:val="Normal"/>
    <w:next w:val="BodyText"/>
    <w:rsid w:val="00415F90"/>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415F90"/>
    <w:pPr>
      <w:spacing w:before="240"/>
    </w:pPr>
    <w:rPr>
      <w:b/>
      <w:caps/>
    </w:rPr>
  </w:style>
  <w:style w:type="paragraph" w:styleId="EnvelopeAddress">
    <w:name w:val="envelope address"/>
    <w:basedOn w:val="Normal"/>
    <w:rsid w:val="00415F90"/>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uiPriority w:val="99"/>
    <w:rsid w:val="00415F90"/>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415F90"/>
    <w:rPr>
      <w:vertAlign w:val="superscript"/>
    </w:rPr>
  </w:style>
  <w:style w:type="paragraph" w:styleId="FootnoteText">
    <w:name w:val="footnote text"/>
    <w:basedOn w:val="Normal"/>
    <w:link w:val="FootnoteTextChar"/>
    <w:semiHidden/>
    <w:rsid w:val="00415F90"/>
    <w:rPr>
      <w:sz w:val="20"/>
    </w:rPr>
  </w:style>
  <w:style w:type="character" w:customStyle="1" w:styleId="FootnoteTextChar">
    <w:name w:val="Footnote Text Char"/>
    <w:basedOn w:val="DefaultParagraphFont"/>
    <w:link w:val="FootnoteText"/>
    <w:semiHidden/>
    <w:rsid w:val="003C5E04"/>
    <w:rPr>
      <w:rFonts w:ascii="Times New Roman" w:hAnsi="Times New Roman" w:cs="Times New Roman"/>
      <w:sz w:val="20"/>
      <w:szCs w:val="20"/>
    </w:rPr>
  </w:style>
  <w:style w:type="paragraph" w:styleId="Header">
    <w:name w:val="header"/>
    <w:basedOn w:val="Normal"/>
    <w:link w:val="HeaderChar"/>
    <w:uiPriority w:val="99"/>
    <w:rsid w:val="00415F90"/>
    <w:pPr>
      <w:tabs>
        <w:tab w:val="center" w:pos="4320"/>
        <w:tab w:val="right" w:pos="9360"/>
      </w:tabs>
    </w:pPr>
  </w:style>
  <w:style w:type="character" w:customStyle="1" w:styleId="HeaderChar">
    <w:name w:val="Header Char"/>
    <w:basedOn w:val="DefaultParagraphFont"/>
    <w:link w:val="Header"/>
    <w:uiPriority w:val="99"/>
    <w:rsid w:val="003C5E04"/>
    <w:rPr>
      <w:rFonts w:ascii="Times New Roman" w:hAnsi="Times New Roman" w:cs="Times New Roman"/>
      <w:sz w:val="24"/>
      <w:szCs w:val="20"/>
    </w:rPr>
  </w:style>
  <w:style w:type="paragraph" w:customStyle="1" w:styleId="HeaderNumbers">
    <w:name w:val="HeaderNumbers"/>
    <w:basedOn w:val="Normal"/>
    <w:rsid w:val="00415F90"/>
    <w:pPr>
      <w:spacing w:before="720" w:line="480" w:lineRule="exact"/>
      <w:ind w:right="144"/>
      <w:jc w:val="right"/>
    </w:pPr>
  </w:style>
  <w:style w:type="character" w:customStyle="1" w:styleId="Heading1Char">
    <w:name w:val="Heading 1 Char"/>
    <w:basedOn w:val="DefaultParagraphFont"/>
    <w:link w:val="Heading1"/>
    <w:rsid w:val="003C5E04"/>
    <w:rPr>
      <w:rFonts w:ascii="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415F90"/>
    <w:pPr>
      <w:ind w:firstLine="0"/>
      <w:jc w:val="center"/>
    </w:pPr>
  </w:style>
  <w:style w:type="paragraph" w:customStyle="1" w:styleId="Heading2Para">
    <w:name w:val="Heading2Para"/>
    <w:basedOn w:val="BodyText"/>
    <w:next w:val="BodyText"/>
    <w:rsid w:val="00415F90"/>
    <w:pPr>
      <w:ind w:firstLine="0"/>
    </w:pPr>
  </w:style>
  <w:style w:type="paragraph" w:customStyle="1" w:styleId="Heading3Para">
    <w:name w:val="Heading3Para"/>
    <w:basedOn w:val="BodyText"/>
    <w:next w:val="BodyText"/>
    <w:rsid w:val="00415F90"/>
  </w:style>
  <w:style w:type="paragraph" w:customStyle="1" w:styleId="Heading4Para">
    <w:name w:val="Heading4Para"/>
    <w:basedOn w:val="BodyText"/>
    <w:next w:val="BodyText"/>
    <w:rsid w:val="00415F90"/>
    <w:pPr>
      <w:ind w:firstLine="2160"/>
    </w:pPr>
  </w:style>
  <w:style w:type="paragraph" w:customStyle="1" w:styleId="Heading5Para">
    <w:name w:val="Heading5Para"/>
    <w:basedOn w:val="BodyText"/>
    <w:next w:val="BodyText"/>
    <w:rsid w:val="00415F90"/>
    <w:pPr>
      <w:ind w:firstLine="2880"/>
    </w:pPr>
  </w:style>
  <w:style w:type="paragraph" w:customStyle="1" w:styleId="Heading6Para">
    <w:name w:val="Heading6Para"/>
    <w:basedOn w:val="BodyText"/>
    <w:next w:val="BodyText"/>
    <w:rsid w:val="00415F90"/>
    <w:pPr>
      <w:ind w:firstLine="3600"/>
    </w:pPr>
  </w:style>
  <w:style w:type="paragraph" w:customStyle="1" w:styleId="Heading7Para">
    <w:name w:val="Heading7Para"/>
    <w:basedOn w:val="BodyText"/>
    <w:next w:val="BodyText"/>
    <w:rsid w:val="00415F90"/>
    <w:pPr>
      <w:ind w:firstLine="4320"/>
    </w:pPr>
  </w:style>
  <w:style w:type="paragraph" w:customStyle="1" w:styleId="Heading8Para">
    <w:name w:val="Heading8Para"/>
    <w:basedOn w:val="BodyText"/>
    <w:next w:val="BodyText"/>
    <w:rsid w:val="00415F90"/>
    <w:pPr>
      <w:ind w:firstLine="5040"/>
    </w:pPr>
  </w:style>
  <w:style w:type="paragraph" w:customStyle="1" w:styleId="Heading9Para">
    <w:name w:val="Heading9Para"/>
    <w:basedOn w:val="BodyText"/>
    <w:next w:val="BodyText"/>
    <w:rsid w:val="00415F90"/>
    <w:pPr>
      <w:ind w:firstLine="5760"/>
    </w:pPr>
  </w:style>
  <w:style w:type="paragraph" w:customStyle="1" w:styleId="LeftHeading">
    <w:name w:val="Left Heading"/>
    <w:basedOn w:val="Normal"/>
    <w:next w:val="BodyText"/>
    <w:rsid w:val="00415F90"/>
    <w:pPr>
      <w:keepNext/>
      <w:spacing w:after="240"/>
      <w:jc w:val="left"/>
    </w:pPr>
    <w:rPr>
      <w:b/>
    </w:rPr>
  </w:style>
  <w:style w:type="paragraph" w:customStyle="1" w:styleId="LetterDate">
    <w:name w:val="Letter Date"/>
    <w:basedOn w:val="Normal"/>
    <w:next w:val="BodyText"/>
    <w:rsid w:val="00415F90"/>
  </w:style>
  <w:style w:type="paragraph" w:customStyle="1" w:styleId="LetterClosing">
    <w:name w:val="LetterClosing"/>
    <w:basedOn w:val="Normal"/>
    <w:next w:val="Normal"/>
    <w:rsid w:val="00415F90"/>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415F9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415F90"/>
    <w:pPr>
      <w:ind w:left="720"/>
    </w:pPr>
  </w:style>
  <w:style w:type="paragraph" w:customStyle="1" w:styleId="ModifiedBlockIndent">
    <w:name w:val="Modified Block Indent"/>
    <w:basedOn w:val="BlockText"/>
    <w:rsid w:val="00415F90"/>
    <w:pPr>
      <w:ind w:left="720" w:firstLine="720"/>
    </w:pPr>
  </w:style>
  <w:style w:type="paragraph" w:styleId="NormalIndent">
    <w:name w:val="Normal Indent"/>
    <w:basedOn w:val="Normal"/>
    <w:rsid w:val="00415F90"/>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415F90"/>
    <w:rPr>
      <w:sz w:val="24"/>
    </w:rPr>
  </w:style>
  <w:style w:type="character" w:customStyle="1" w:styleId="ParagraphNumber">
    <w:name w:val="ParagraphNumber"/>
    <w:basedOn w:val="DefaultParagraphFont"/>
    <w:rsid w:val="00415F90"/>
  </w:style>
  <w:style w:type="paragraph" w:styleId="PlainText">
    <w:name w:val="Plain Text"/>
    <w:basedOn w:val="Normal"/>
    <w:link w:val="PlainTextChar"/>
    <w:rsid w:val="00415F90"/>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7B0031"/>
    <w:pPr>
      <w:keepNext/>
      <w:keepLines/>
      <w:widowControl w:val="0"/>
      <w:tabs>
        <w:tab w:val="right" w:pos="9360"/>
      </w:tabs>
      <w:spacing w:line="240" w:lineRule="exact"/>
      <w:ind w:left="4680"/>
      <w:jc w:val="left"/>
    </w:pPr>
  </w:style>
  <w:style w:type="paragraph" w:customStyle="1" w:styleId="Question">
    <w:name w:val="Question"/>
    <w:basedOn w:val="BodyText"/>
    <w:next w:val="BodyText"/>
    <w:rsid w:val="00415F90"/>
    <w:pPr>
      <w:ind w:left="1440" w:right="720" w:hanging="720"/>
    </w:pPr>
  </w:style>
  <w:style w:type="paragraph" w:styleId="Quote">
    <w:name w:val="Quote"/>
    <w:basedOn w:val="Normal"/>
    <w:next w:val="BodyTextContinued"/>
    <w:link w:val="QuoteChar"/>
    <w:qFormat/>
    <w:rsid w:val="00415F90"/>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415F90"/>
    <w:pPr>
      <w:spacing w:before="240"/>
    </w:pPr>
    <w:rPr>
      <w:b/>
      <w:caps/>
    </w:rPr>
  </w:style>
  <w:style w:type="paragraph" w:styleId="TableofAuthorities">
    <w:name w:val="table of authorities"/>
    <w:basedOn w:val="Normal"/>
    <w:next w:val="Normal"/>
    <w:semiHidden/>
    <w:rsid w:val="00415F90"/>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415F90"/>
    <w:pPr>
      <w:keepNext/>
      <w:widowControl w:val="0"/>
      <w:spacing w:before="120" w:after="120" w:line="240" w:lineRule="exact"/>
      <w:jc w:val="center"/>
    </w:pPr>
    <w:rPr>
      <w:b/>
      <w:caps/>
    </w:rPr>
  </w:style>
  <w:style w:type="paragraph" w:styleId="TOC1">
    <w:name w:val="toc 1"/>
    <w:basedOn w:val="Normal"/>
    <w:next w:val="Normal"/>
    <w:uiPriority w:val="39"/>
    <w:rsid w:val="009E1B66"/>
    <w:pPr>
      <w:keepLines/>
      <w:tabs>
        <w:tab w:val="right" w:leader="dot" w:pos="9288"/>
      </w:tabs>
      <w:spacing w:before="240" w:after="240"/>
      <w:jc w:val="center"/>
    </w:pPr>
    <w:rPr>
      <w:caps/>
    </w:rPr>
  </w:style>
  <w:style w:type="paragraph" w:styleId="TOC2">
    <w:name w:val="toc 2"/>
    <w:basedOn w:val="Normal"/>
    <w:next w:val="Normal"/>
    <w:uiPriority w:val="39"/>
    <w:rsid w:val="009E1B66"/>
    <w:pPr>
      <w:keepLines/>
      <w:tabs>
        <w:tab w:val="right" w:leader="dot" w:pos="9288"/>
      </w:tabs>
      <w:ind w:left="1800" w:right="720" w:hanging="1800"/>
      <w:jc w:val="left"/>
    </w:pPr>
  </w:style>
  <w:style w:type="paragraph" w:styleId="TOC3">
    <w:name w:val="toc 3"/>
    <w:basedOn w:val="Normal"/>
    <w:next w:val="Normal"/>
    <w:uiPriority w:val="39"/>
    <w:rsid w:val="00415F90"/>
    <w:pPr>
      <w:keepLines/>
      <w:tabs>
        <w:tab w:val="right" w:leader="dot" w:pos="9288"/>
      </w:tabs>
      <w:spacing w:after="120"/>
      <w:ind w:left="1440" w:right="720" w:hanging="720"/>
      <w:jc w:val="left"/>
    </w:pPr>
  </w:style>
  <w:style w:type="paragraph" w:styleId="TOC4">
    <w:name w:val="toc 4"/>
    <w:basedOn w:val="Normal"/>
    <w:next w:val="Normal"/>
    <w:uiPriority w:val="39"/>
    <w:rsid w:val="00415F90"/>
    <w:pPr>
      <w:keepLines/>
      <w:tabs>
        <w:tab w:val="right" w:leader="dot" w:pos="9288"/>
      </w:tabs>
      <w:spacing w:after="120"/>
      <w:ind w:left="2160" w:right="720" w:hanging="720"/>
      <w:jc w:val="left"/>
    </w:pPr>
  </w:style>
  <w:style w:type="paragraph" w:styleId="TOC5">
    <w:name w:val="toc 5"/>
    <w:basedOn w:val="Normal"/>
    <w:next w:val="Normal"/>
    <w:uiPriority w:val="39"/>
    <w:rsid w:val="00415F90"/>
    <w:pPr>
      <w:keepLines/>
      <w:tabs>
        <w:tab w:val="right" w:leader="dot" w:pos="9288"/>
      </w:tabs>
      <w:spacing w:after="120"/>
      <w:ind w:left="2880" w:right="720" w:hanging="720"/>
      <w:jc w:val="left"/>
    </w:pPr>
  </w:style>
  <w:style w:type="paragraph" w:styleId="TOC6">
    <w:name w:val="toc 6"/>
    <w:basedOn w:val="Normal"/>
    <w:next w:val="Normal"/>
    <w:uiPriority w:val="39"/>
    <w:rsid w:val="00415F90"/>
    <w:pPr>
      <w:keepLines/>
      <w:tabs>
        <w:tab w:val="right" w:leader="dot" w:pos="9288"/>
      </w:tabs>
      <w:spacing w:after="120"/>
      <w:ind w:left="3600" w:right="720" w:hanging="720"/>
      <w:jc w:val="left"/>
    </w:pPr>
  </w:style>
  <w:style w:type="paragraph" w:styleId="TOC7">
    <w:name w:val="toc 7"/>
    <w:basedOn w:val="Normal"/>
    <w:next w:val="Normal"/>
    <w:uiPriority w:val="39"/>
    <w:rsid w:val="00415F90"/>
    <w:pPr>
      <w:keepLines/>
      <w:tabs>
        <w:tab w:val="right" w:leader="dot" w:pos="9288"/>
      </w:tabs>
      <w:spacing w:after="120"/>
      <w:ind w:left="4320" w:right="720" w:hanging="720"/>
      <w:jc w:val="left"/>
    </w:pPr>
  </w:style>
  <w:style w:type="paragraph" w:styleId="TOC8">
    <w:name w:val="toc 8"/>
    <w:basedOn w:val="Normal"/>
    <w:next w:val="Normal"/>
    <w:uiPriority w:val="39"/>
    <w:rsid w:val="00415F90"/>
    <w:pPr>
      <w:keepLines/>
      <w:tabs>
        <w:tab w:val="right" w:leader="dot" w:pos="9288"/>
      </w:tabs>
      <w:spacing w:after="120"/>
      <w:ind w:left="5040" w:right="720" w:hanging="720"/>
      <w:jc w:val="left"/>
    </w:pPr>
  </w:style>
  <w:style w:type="paragraph" w:styleId="TOC9">
    <w:name w:val="toc 9"/>
    <w:basedOn w:val="Normal"/>
    <w:next w:val="Normal"/>
    <w:uiPriority w:val="39"/>
    <w:rsid w:val="00415F90"/>
    <w:pPr>
      <w:keepLines/>
      <w:tabs>
        <w:tab w:val="right" w:leader="dot" w:pos="9288"/>
      </w:tabs>
      <w:spacing w:after="120"/>
      <w:ind w:left="576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CustomStyle">
    <w:name w:val="Custom Style"/>
    <w:basedOn w:val="BodyText"/>
    <w:qFormat/>
    <w:rsid w:val="005227D3"/>
    <w:pPr>
      <w:ind w:firstLine="3600"/>
    </w:pPr>
    <w:rPr>
      <w:b/>
      <w:u w:val="single"/>
    </w:rPr>
  </w:style>
  <w:style w:type="paragraph" w:customStyle="1" w:styleId="NumContinue">
    <w:name w:val="Num Continue"/>
    <w:basedOn w:val="BodyText"/>
    <w:link w:val="NumContinueChar"/>
    <w:rsid w:val="00952C00"/>
  </w:style>
  <w:style w:type="character" w:customStyle="1" w:styleId="NumContinueChar">
    <w:name w:val="Num Continue Char"/>
    <w:basedOn w:val="BodyTextChar"/>
    <w:link w:val="NumContinue"/>
    <w:rsid w:val="00952C00"/>
    <w:rPr>
      <w:rFonts w:ascii="Times New Roman" w:hAnsi="Times New Roman" w:cs="Times New Roman"/>
      <w:sz w:val="24"/>
      <w:szCs w:val="20"/>
    </w:rPr>
  </w:style>
  <w:style w:type="paragraph" w:customStyle="1" w:styleId="ArticleCont1">
    <w:name w:val="Article Cont 1"/>
    <w:basedOn w:val="Normal"/>
    <w:link w:val="ArticleCont1Char"/>
    <w:rsid w:val="00952C00"/>
    <w:pPr>
      <w:spacing w:after="240"/>
    </w:pPr>
  </w:style>
  <w:style w:type="character" w:customStyle="1" w:styleId="ArticleCont1Char">
    <w:name w:val="Article Cont 1 Char"/>
    <w:basedOn w:val="BodyTextChar"/>
    <w:link w:val="ArticleCont1"/>
    <w:rsid w:val="00952C00"/>
    <w:rPr>
      <w:rFonts w:ascii="Times New Roman" w:hAnsi="Times New Roman" w:cs="Times New Roman"/>
      <w:sz w:val="24"/>
      <w:szCs w:val="20"/>
    </w:rPr>
  </w:style>
  <w:style w:type="paragraph" w:customStyle="1" w:styleId="ArticleCont2">
    <w:name w:val="Article Cont 2"/>
    <w:basedOn w:val="ArticleCont1"/>
    <w:link w:val="ArticleCont2Char"/>
    <w:rsid w:val="00952C00"/>
  </w:style>
  <w:style w:type="character" w:customStyle="1" w:styleId="ArticleCont2Char">
    <w:name w:val="Article Cont 2 Char"/>
    <w:basedOn w:val="BodyTextChar"/>
    <w:link w:val="ArticleCont2"/>
    <w:rsid w:val="00952C00"/>
    <w:rPr>
      <w:rFonts w:ascii="Times New Roman" w:hAnsi="Times New Roman" w:cs="Times New Roman"/>
      <w:sz w:val="24"/>
      <w:szCs w:val="20"/>
    </w:rPr>
  </w:style>
  <w:style w:type="paragraph" w:customStyle="1" w:styleId="ArticleCont3">
    <w:name w:val="Article Cont 3"/>
    <w:basedOn w:val="ArticleCont2"/>
    <w:link w:val="ArticleCont3Char"/>
    <w:rsid w:val="00952C00"/>
  </w:style>
  <w:style w:type="character" w:customStyle="1" w:styleId="ArticleCont3Char">
    <w:name w:val="Article Cont 3 Char"/>
    <w:basedOn w:val="BodyTextChar"/>
    <w:link w:val="ArticleCont3"/>
    <w:rsid w:val="00952C00"/>
    <w:rPr>
      <w:rFonts w:ascii="Times New Roman" w:hAnsi="Times New Roman" w:cs="Times New Roman"/>
      <w:sz w:val="24"/>
      <w:szCs w:val="20"/>
    </w:rPr>
  </w:style>
  <w:style w:type="paragraph" w:customStyle="1" w:styleId="ArticleCont4">
    <w:name w:val="Article Cont 4"/>
    <w:basedOn w:val="ArticleCont3"/>
    <w:link w:val="ArticleCont4Char"/>
    <w:rsid w:val="00952C00"/>
  </w:style>
  <w:style w:type="character" w:customStyle="1" w:styleId="ArticleCont4Char">
    <w:name w:val="Article Cont 4 Char"/>
    <w:basedOn w:val="BodyTextChar"/>
    <w:link w:val="ArticleCont4"/>
    <w:rsid w:val="00952C00"/>
    <w:rPr>
      <w:rFonts w:ascii="Times New Roman" w:hAnsi="Times New Roman" w:cs="Times New Roman"/>
      <w:sz w:val="24"/>
      <w:szCs w:val="20"/>
    </w:rPr>
  </w:style>
  <w:style w:type="paragraph" w:customStyle="1" w:styleId="ArticleCont5">
    <w:name w:val="Article Cont 5"/>
    <w:basedOn w:val="ArticleCont4"/>
    <w:link w:val="ArticleCont5Char"/>
    <w:rsid w:val="00952C00"/>
  </w:style>
  <w:style w:type="character" w:customStyle="1" w:styleId="ArticleCont5Char">
    <w:name w:val="Article Cont 5 Char"/>
    <w:basedOn w:val="BodyTextChar"/>
    <w:link w:val="ArticleCont5"/>
    <w:rsid w:val="00952C00"/>
    <w:rPr>
      <w:rFonts w:ascii="Times New Roman" w:hAnsi="Times New Roman" w:cs="Times New Roman"/>
      <w:sz w:val="24"/>
      <w:szCs w:val="20"/>
    </w:rPr>
  </w:style>
  <w:style w:type="paragraph" w:customStyle="1" w:styleId="ArticleCont6">
    <w:name w:val="Article Cont 6"/>
    <w:basedOn w:val="ArticleCont5"/>
    <w:link w:val="ArticleCont6Char"/>
    <w:rsid w:val="00952C00"/>
  </w:style>
  <w:style w:type="character" w:customStyle="1" w:styleId="ArticleCont6Char">
    <w:name w:val="Article Cont 6 Char"/>
    <w:basedOn w:val="BodyTextChar"/>
    <w:link w:val="ArticleCont6"/>
    <w:rsid w:val="00952C00"/>
    <w:rPr>
      <w:rFonts w:ascii="Times New Roman" w:hAnsi="Times New Roman" w:cs="Times New Roman"/>
      <w:sz w:val="24"/>
      <w:szCs w:val="20"/>
    </w:rPr>
  </w:style>
  <w:style w:type="paragraph" w:customStyle="1" w:styleId="ArticleL1">
    <w:name w:val="Article_L1"/>
    <w:basedOn w:val="Normal"/>
    <w:next w:val="BodyText"/>
    <w:link w:val="ArticleL1Char"/>
    <w:rsid w:val="00952C00"/>
    <w:pPr>
      <w:keepNext/>
      <w:keepLines/>
      <w:numPr>
        <w:numId w:val="14"/>
      </w:numPr>
      <w:spacing w:after="240"/>
      <w:jc w:val="center"/>
      <w:outlineLvl w:val="0"/>
    </w:pPr>
    <w:rPr>
      <w:b/>
      <w:caps/>
    </w:rPr>
  </w:style>
  <w:style w:type="character" w:customStyle="1" w:styleId="ArticleL1Char">
    <w:name w:val="Article_L1 Char"/>
    <w:basedOn w:val="DefaultParagraphFont"/>
    <w:link w:val="ArticleL1"/>
    <w:rsid w:val="00952C00"/>
    <w:rPr>
      <w:rFonts w:ascii="Times New Roman" w:hAnsi="Times New Roman" w:cs="Times New Roman"/>
      <w:b/>
      <w:caps/>
      <w:sz w:val="24"/>
      <w:szCs w:val="20"/>
    </w:rPr>
  </w:style>
  <w:style w:type="paragraph" w:customStyle="1" w:styleId="ArticleL2">
    <w:name w:val="Article_L2"/>
    <w:basedOn w:val="ArticleL1"/>
    <w:next w:val="BodyText"/>
    <w:link w:val="ArticleL2Char"/>
    <w:rsid w:val="00952C00"/>
    <w:pPr>
      <w:keepNext w:val="0"/>
      <w:keepLines w:val="0"/>
      <w:numPr>
        <w:ilvl w:val="1"/>
      </w:numPr>
      <w:tabs>
        <w:tab w:val="clear" w:pos="810"/>
        <w:tab w:val="num" w:pos="720"/>
      </w:tabs>
      <w:ind w:left="0"/>
      <w:jc w:val="both"/>
      <w:outlineLvl w:val="1"/>
    </w:pPr>
    <w:rPr>
      <w:b w:val="0"/>
      <w:caps w:val="0"/>
    </w:rPr>
  </w:style>
  <w:style w:type="character" w:customStyle="1" w:styleId="ArticleL2Char">
    <w:name w:val="Article_L2 Char"/>
    <w:basedOn w:val="DefaultParagraphFont"/>
    <w:link w:val="ArticleL2"/>
    <w:rsid w:val="00952C00"/>
    <w:rPr>
      <w:rFonts w:ascii="Times New Roman" w:hAnsi="Times New Roman" w:cs="Times New Roman"/>
      <w:sz w:val="24"/>
      <w:szCs w:val="20"/>
    </w:rPr>
  </w:style>
  <w:style w:type="paragraph" w:customStyle="1" w:styleId="ArticleL3">
    <w:name w:val="Article_L3"/>
    <w:basedOn w:val="ArticleL2"/>
    <w:next w:val="BodyText"/>
    <w:link w:val="ArticleL3Char"/>
    <w:rsid w:val="00952C00"/>
    <w:pPr>
      <w:numPr>
        <w:ilvl w:val="2"/>
      </w:numPr>
      <w:outlineLvl w:val="2"/>
    </w:pPr>
  </w:style>
  <w:style w:type="character" w:customStyle="1" w:styleId="ArticleL3Char">
    <w:name w:val="Article_L3 Char"/>
    <w:basedOn w:val="DefaultParagraphFont"/>
    <w:link w:val="ArticleL3"/>
    <w:rsid w:val="00952C00"/>
    <w:rPr>
      <w:rFonts w:ascii="Times New Roman" w:hAnsi="Times New Roman" w:cs="Times New Roman"/>
      <w:sz w:val="24"/>
      <w:szCs w:val="20"/>
    </w:rPr>
  </w:style>
  <w:style w:type="paragraph" w:customStyle="1" w:styleId="ArticleL4">
    <w:name w:val="Article_L4"/>
    <w:basedOn w:val="ArticleL3"/>
    <w:next w:val="BodyText"/>
    <w:link w:val="ArticleL4Char"/>
    <w:rsid w:val="00952C00"/>
    <w:pPr>
      <w:numPr>
        <w:ilvl w:val="3"/>
      </w:numPr>
      <w:outlineLvl w:val="3"/>
    </w:pPr>
  </w:style>
  <w:style w:type="character" w:customStyle="1" w:styleId="ArticleL4Char">
    <w:name w:val="Article_L4 Char"/>
    <w:basedOn w:val="DefaultParagraphFont"/>
    <w:link w:val="ArticleL4"/>
    <w:rsid w:val="00952C00"/>
    <w:rPr>
      <w:rFonts w:ascii="Times New Roman" w:hAnsi="Times New Roman" w:cs="Times New Roman"/>
      <w:sz w:val="24"/>
      <w:szCs w:val="20"/>
    </w:rPr>
  </w:style>
  <w:style w:type="paragraph" w:customStyle="1" w:styleId="ArticleL5">
    <w:name w:val="Article_L5"/>
    <w:basedOn w:val="ArticleL4"/>
    <w:next w:val="BodyText"/>
    <w:link w:val="ArticleL5Char"/>
    <w:rsid w:val="00952C00"/>
    <w:pPr>
      <w:numPr>
        <w:ilvl w:val="4"/>
      </w:numPr>
      <w:outlineLvl w:val="4"/>
    </w:pPr>
  </w:style>
  <w:style w:type="character" w:customStyle="1" w:styleId="ArticleL5Char">
    <w:name w:val="Article_L5 Char"/>
    <w:basedOn w:val="DefaultParagraphFont"/>
    <w:link w:val="ArticleL5"/>
    <w:rsid w:val="00952C00"/>
    <w:rPr>
      <w:rFonts w:ascii="Times New Roman" w:hAnsi="Times New Roman" w:cs="Times New Roman"/>
      <w:sz w:val="24"/>
      <w:szCs w:val="20"/>
    </w:rPr>
  </w:style>
  <w:style w:type="paragraph" w:customStyle="1" w:styleId="ArticleL6">
    <w:name w:val="Article_L6"/>
    <w:basedOn w:val="ArticleL5"/>
    <w:next w:val="BodyText"/>
    <w:link w:val="ArticleL6Char"/>
    <w:rsid w:val="00952C00"/>
    <w:pPr>
      <w:numPr>
        <w:ilvl w:val="5"/>
      </w:numPr>
      <w:outlineLvl w:val="5"/>
    </w:pPr>
  </w:style>
  <w:style w:type="character" w:customStyle="1" w:styleId="ArticleL6Char">
    <w:name w:val="Article_L6 Char"/>
    <w:basedOn w:val="DefaultParagraphFont"/>
    <w:link w:val="ArticleL6"/>
    <w:rsid w:val="00952C00"/>
    <w:rPr>
      <w:rFonts w:ascii="Times New Roman" w:hAnsi="Times New Roman" w:cs="Times New Roman"/>
      <w:sz w:val="24"/>
      <w:szCs w:val="20"/>
    </w:rPr>
  </w:style>
  <w:style w:type="paragraph" w:customStyle="1" w:styleId="TOCHeader">
    <w:name w:val="TOC Header"/>
    <w:basedOn w:val="Normal"/>
    <w:rsid w:val="00952C00"/>
    <w:pPr>
      <w:ind w:left="115" w:right="115"/>
      <w:jc w:val="center"/>
    </w:pPr>
  </w:style>
  <w:style w:type="table" w:styleId="TableGrid">
    <w:name w:val="Table Grid"/>
    <w:basedOn w:val="TableNormal"/>
    <w:uiPriority w:val="59"/>
    <w:rsid w:val="009A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031"/>
    <w:rPr>
      <w:color w:val="0000FF" w:themeColor="hyperlink"/>
      <w:u w:val="single"/>
    </w:rPr>
  </w:style>
  <w:style w:type="character" w:customStyle="1" w:styleId="UnresolvedMention1">
    <w:name w:val="Unresolved Mention1"/>
    <w:basedOn w:val="DefaultParagraphFont"/>
    <w:uiPriority w:val="99"/>
    <w:semiHidden/>
    <w:unhideWhenUsed/>
    <w:rsid w:val="007B0031"/>
    <w:rPr>
      <w:color w:val="605E5C"/>
      <w:shd w:val="clear" w:color="auto" w:fill="E1DFDD"/>
    </w:rPr>
  </w:style>
  <w:style w:type="paragraph" w:customStyle="1" w:styleId="MacPacTrailer">
    <w:name w:val="MacPac Trailer"/>
    <w:rsid w:val="00FE4F25"/>
    <w:pPr>
      <w:widowControl w:val="0"/>
      <w:spacing w:after="0" w:line="200" w:lineRule="exact"/>
    </w:pPr>
    <w:rPr>
      <w:rFonts w:ascii="Times New Roman" w:hAnsi="Times New Roman" w:cs="Times New Roman"/>
      <w:sz w:val="16"/>
    </w:rPr>
  </w:style>
  <w:style w:type="character" w:styleId="PlaceholderText">
    <w:name w:val="Placeholder Text"/>
    <w:basedOn w:val="DefaultParagraphFont"/>
    <w:uiPriority w:val="99"/>
    <w:semiHidden/>
    <w:rsid w:val="00FE4F25"/>
    <w:rPr>
      <w:color w:val="808080"/>
    </w:rPr>
  </w:style>
  <w:style w:type="character" w:customStyle="1" w:styleId="zzmpTrailerItem">
    <w:name w:val="zzmpTrailerItem"/>
    <w:basedOn w:val="DefaultParagraphFont"/>
    <w:rsid w:val="00200AE1"/>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862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8E"/>
    <w:rPr>
      <w:rFonts w:ascii="Segoe UI" w:hAnsi="Segoe UI" w:cs="Segoe UI"/>
      <w:sz w:val="18"/>
      <w:szCs w:val="18"/>
    </w:rPr>
  </w:style>
  <w:style w:type="paragraph" w:customStyle="1" w:styleId="00BodyText5">
    <w:name w:val="00 Body Text .5"/>
    <w:basedOn w:val="Normal"/>
    <w:link w:val="00BodyText5Char"/>
    <w:qFormat/>
    <w:rsid w:val="008462E6"/>
    <w:pPr>
      <w:spacing w:after="240"/>
      <w:ind w:firstLine="720"/>
    </w:pPr>
    <w:rPr>
      <w:rFonts w:eastAsia="Calibri"/>
      <w:szCs w:val="24"/>
    </w:rPr>
  </w:style>
  <w:style w:type="character" w:customStyle="1" w:styleId="00BodyText5Char">
    <w:name w:val="00 Body Text .5 Char"/>
    <w:link w:val="00BodyText5"/>
    <w:locked/>
    <w:rsid w:val="008462E6"/>
    <w:rPr>
      <w:rFonts w:ascii="Times New Roman" w:eastAsia="Calibri" w:hAnsi="Times New Roman" w:cs="Times New Roman"/>
      <w:sz w:val="24"/>
      <w:szCs w:val="24"/>
    </w:rPr>
  </w:style>
  <w:style w:type="paragraph" w:customStyle="1" w:styleId="00Center">
    <w:name w:val="00 Center"/>
    <w:basedOn w:val="Normal"/>
    <w:qFormat/>
    <w:rsid w:val="008462E6"/>
    <w:pPr>
      <w:keepNext/>
      <w:spacing w:after="240"/>
      <w:jc w:val="center"/>
    </w:pPr>
    <w:rPr>
      <w:rFonts w:eastAsia="Calibri"/>
      <w:szCs w:val="24"/>
    </w:rPr>
  </w:style>
  <w:style w:type="paragraph" w:customStyle="1" w:styleId="BodyText50">
    <w:name w:val="* Body Text .5"/>
    <w:basedOn w:val="Normal"/>
    <w:link w:val="BodyText5Char"/>
    <w:autoRedefine/>
    <w:rsid w:val="0086634D"/>
    <w:pPr>
      <w:spacing w:after="240"/>
      <w:ind w:firstLine="720"/>
    </w:pPr>
    <w:rPr>
      <w:szCs w:val="24"/>
    </w:rPr>
  </w:style>
  <w:style w:type="character" w:customStyle="1" w:styleId="BodyText5Char">
    <w:name w:val="* Body Text .5 Char"/>
    <w:basedOn w:val="DefaultParagraphFont"/>
    <w:link w:val="BodyText50"/>
    <w:rsid w:val="0086634D"/>
    <w:rPr>
      <w:rFonts w:ascii="Times New Roman" w:hAnsi="Times New Roman" w:cs="Times New Roman"/>
      <w:sz w:val="24"/>
      <w:szCs w:val="24"/>
    </w:rPr>
  </w:style>
  <w:style w:type="paragraph" w:customStyle="1" w:styleId="HeadingBody2">
    <w:name w:val="HeadingBody 2"/>
    <w:basedOn w:val="Normal"/>
    <w:next w:val="Heading2"/>
    <w:link w:val="HeadingBody2Char"/>
    <w:rsid w:val="00C17164"/>
    <w:pPr>
      <w:spacing w:after="240"/>
      <w:ind w:firstLine="720"/>
    </w:pPr>
    <w:rPr>
      <w:rFonts w:cs="Arial"/>
      <w:szCs w:val="26"/>
    </w:rPr>
  </w:style>
  <w:style w:type="character" w:customStyle="1" w:styleId="HeadingBody2Char">
    <w:name w:val="HeadingBody 2 Char"/>
    <w:link w:val="HeadingBody2"/>
    <w:rsid w:val="00C17164"/>
    <w:rPr>
      <w:rFonts w:ascii="Times New Roman" w:hAnsi="Times New Roman" w:cs="Arial"/>
      <w:sz w:val="24"/>
      <w:szCs w:val="26"/>
    </w:rPr>
  </w:style>
  <w:style w:type="paragraph" w:styleId="TOCHeading">
    <w:name w:val="TOC Heading"/>
    <w:basedOn w:val="Heading1"/>
    <w:next w:val="Normal"/>
    <w:uiPriority w:val="39"/>
    <w:unhideWhenUsed/>
    <w:qFormat/>
    <w:rsid w:val="004F0FDD"/>
    <w:pPr>
      <w:numPr>
        <w:numId w:val="0"/>
      </w:numPr>
      <w:spacing w:line="259" w:lineRule="auto"/>
      <w:ind w:right="0"/>
      <w:jc w:val="left"/>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uiPriority w:val="99"/>
    <w:semiHidden/>
    <w:unhideWhenUsed/>
    <w:rsid w:val="00911188"/>
    <w:rPr>
      <w:color w:val="605E5C"/>
      <w:shd w:val="clear" w:color="auto" w:fill="E1DFDD"/>
    </w:rPr>
  </w:style>
  <w:style w:type="character" w:styleId="CommentReference">
    <w:name w:val="annotation reference"/>
    <w:basedOn w:val="DefaultParagraphFont"/>
    <w:uiPriority w:val="99"/>
    <w:semiHidden/>
    <w:unhideWhenUsed/>
    <w:rsid w:val="0033016B"/>
    <w:rPr>
      <w:sz w:val="16"/>
      <w:szCs w:val="16"/>
    </w:rPr>
  </w:style>
  <w:style w:type="paragraph" w:styleId="CommentText">
    <w:name w:val="annotation text"/>
    <w:basedOn w:val="Normal"/>
    <w:link w:val="CommentTextChar"/>
    <w:uiPriority w:val="99"/>
    <w:unhideWhenUsed/>
    <w:rsid w:val="0033016B"/>
    <w:rPr>
      <w:sz w:val="20"/>
    </w:rPr>
  </w:style>
  <w:style w:type="character" w:customStyle="1" w:styleId="CommentTextChar">
    <w:name w:val="Comment Text Char"/>
    <w:basedOn w:val="DefaultParagraphFont"/>
    <w:link w:val="CommentText"/>
    <w:uiPriority w:val="99"/>
    <w:rsid w:val="003301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16B"/>
    <w:rPr>
      <w:b/>
      <w:bCs/>
    </w:rPr>
  </w:style>
  <w:style w:type="character" w:customStyle="1" w:styleId="CommentSubjectChar">
    <w:name w:val="Comment Subject Char"/>
    <w:basedOn w:val="CommentTextChar"/>
    <w:link w:val="CommentSubject"/>
    <w:uiPriority w:val="99"/>
    <w:semiHidden/>
    <w:rsid w:val="0033016B"/>
    <w:rPr>
      <w:rFonts w:ascii="Times New Roman" w:hAnsi="Times New Roman" w:cs="Times New Roman"/>
      <w:b/>
      <w:bCs/>
      <w:sz w:val="20"/>
      <w:szCs w:val="20"/>
    </w:rPr>
  </w:style>
  <w:style w:type="paragraph" w:styleId="Revision">
    <w:name w:val="Revision"/>
    <w:hidden/>
    <w:uiPriority w:val="99"/>
    <w:semiHidden/>
    <w:rsid w:val="00236B2E"/>
    <w:pPr>
      <w:spacing w:after="0" w:line="240" w:lineRule="auto"/>
    </w:pPr>
    <w:rPr>
      <w:rFonts w:ascii="Times New Roman" w:hAnsi="Times New Roman" w:cs="Times New Roman"/>
      <w:sz w:val="24"/>
      <w:szCs w:val="20"/>
    </w:rPr>
  </w:style>
  <w:style w:type="paragraph" w:customStyle="1" w:styleId="TitleC">
    <w:name w:val="* Title C"/>
    <w:basedOn w:val="Normal"/>
    <w:rsid w:val="00642FE6"/>
    <w:pPr>
      <w:keepNext/>
      <w:spacing w:after="240"/>
      <w:jc w:val="center"/>
    </w:pPr>
    <w:rPr>
      <w:b/>
      <w:szCs w:val="24"/>
    </w:rPr>
  </w:style>
  <w:style w:type="paragraph" w:styleId="ListParagraph">
    <w:name w:val="List Paragraph"/>
    <w:basedOn w:val="Normal"/>
    <w:uiPriority w:val="34"/>
    <w:qFormat/>
    <w:rsid w:val="00642FE6"/>
    <w:pPr>
      <w:ind w:left="720"/>
      <w:contextualSpacing/>
      <w:jc w:val="left"/>
    </w:pPr>
    <w:rPr>
      <w:szCs w:val="24"/>
    </w:rPr>
  </w:style>
  <w:style w:type="paragraph" w:customStyle="1" w:styleId="00BulletList">
    <w:name w:val="00 Bullet List"/>
    <w:basedOn w:val="Normal"/>
    <w:qFormat/>
    <w:rsid w:val="00D754FF"/>
    <w:pPr>
      <w:numPr>
        <w:numId w:val="41"/>
      </w:numPr>
      <w:spacing w:after="240"/>
      <w:jc w:val="left"/>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9111">
      <w:bodyDiv w:val="1"/>
      <w:marLeft w:val="0"/>
      <w:marRight w:val="0"/>
      <w:marTop w:val="0"/>
      <w:marBottom w:val="0"/>
      <w:divBdr>
        <w:top w:val="none" w:sz="0" w:space="0" w:color="auto"/>
        <w:left w:val="none" w:sz="0" w:space="0" w:color="auto"/>
        <w:bottom w:val="none" w:sz="0" w:space="0" w:color="auto"/>
        <w:right w:val="none" w:sz="0" w:space="0" w:color="auto"/>
      </w:divBdr>
    </w:div>
    <w:div w:id="432674292">
      <w:bodyDiv w:val="1"/>
      <w:marLeft w:val="0"/>
      <w:marRight w:val="0"/>
      <w:marTop w:val="0"/>
      <w:marBottom w:val="0"/>
      <w:divBdr>
        <w:top w:val="none" w:sz="0" w:space="0" w:color="auto"/>
        <w:left w:val="none" w:sz="0" w:space="0" w:color="auto"/>
        <w:bottom w:val="none" w:sz="0" w:space="0" w:color="auto"/>
        <w:right w:val="none" w:sz="0" w:space="0" w:color="auto"/>
      </w:divBdr>
    </w:div>
    <w:div w:id="786198760">
      <w:bodyDiv w:val="1"/>
      <w:marLeft w:val="0"/>
      <w:marRight w:val="0"/>
      <w:marTop w:val="0"/>
      <w:marBottom w:val="0"/>
      <w:divBdr>
        <w:top w:val="none" w:sz="0" w:space="0" w:color="auto"/>
        <w:left w:val="none" w:sz="0" w:space="0" w:color="auto"/>
        <w:bottom w:val="none" w:sz="0" w:space="0" w:color="auto"/>
        <w:right w:val="none" w:sz="0" w:space="0" w:color="auto"/>
      </w:divBdr>
      <w:divsChild>
        <w:div w:id="51118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735643">
      <w:bodyDiv w:val="1"/>
      <w:marLeft w:val="0"/>
      <w:marRight w:val="0"/>
      <w:marTop w:val="0"/>
      <w:marBottom w:val="0"/>
      <w:divBdr>
        <w:top w:val="none" w:sz="0" w:space="0" w:color="auto"/>
        <w:left w:val="none" w:sz="0" w:space="0" w:color="auto"/>
        <w:bottom w:val="none" w:sz="0" w:space="0" w:color="auto"/>
        <w:right w:val="none" w:sz="0" w:space="0" w:color="auto"/>
      </w:divBdr>
    </w:div>
    <w:div w:id="1876966499">
      <w:bodyDiv w:val="1"/>
      <w:marLeft w:val="0"/>
      <w:marRight w:val="0"/>
      <w:marTop w:val="0"/>
      <w:marBottom w:val="0"/>
      <w:divBdr>
        <w:top w:val="none" w:sz="0" w:space="0" w:color="auto"/>
        <w:left w:val="none" w:sz="0" w:space="0" w:color="auto"/>
        <w:bottom w:val="none" w:sz="0" w:space="0" w:color="auto"/>
        <w:right w:val="none" w:sz="0" w:space="0" w:color="auto"/>
      </w:divBdr>
      <w:divsChild>
        <w:div w:id="211251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1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rad.holmes@lhm.com" TargetMode="Externa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mailto:mence@snowjensen.com" TargetMode="Externa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A647-84E7-4C64-9EDA-C3F3CFA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27</Pages>
  <Words>8422</Words>
  <Characters>48006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Kutak Rock LLP</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Rollinger, Jason B.</dc:creator>
  <cp:keywords/>
  <dc:description/>
  <cp:lastModifiedBy>Daly, Adam (G&amp;B)</cp:lastModifiedBy>
  <cp:revision>53</cp:revision>
  <cp:lastPrinted>2019-12-20T23:28:00Z</cp:lastPrinted>
  <dcterms:created xsi:type="dcterms:W3CDTF">2026-01-07T21:48:00Z</dcterms:created>
  <dcterms:modified xsi:type="dcterms:W3CDTF">2026-01-20T23:26:00Z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4926-8383-7830</vt:lpwstr>
  </op:property>
</op:Properties>
</file>