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C281" w14:textId="3CB92039" w:rsidR="001D51A7" w:rsidRDefault="5E4FB86E" w:rsidP="36BEDF62">
      <w:pPr>
        <w:shd w:val="clear" w:color="auto" w:fill="FFFFFF" w:themeFill="background1"/>
        <w:spacing w:after="0"/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36BEDF62">
        <w:rPr>
          <w:rFonts w:ascii="Aptos" w:eastAsia="Aptos" w:hAnsi="Aptos" w:cs="Aptos"/>
          <w:color w:val="000000" w:themeColor="text1"/>
          <w:sz w:val="22"/>
          <w:szCs w:val="22"/>
        </w:rPr>
        <w:t>Exhibit 2</w:t>
      </w:r>
    </w:p>
    <w:p w14:paraId="03CC3784" w14:textId="5F544FFD" w:rsidR="001D51A7" w:rsidRDefault="001D51A7" w:rsidP="36BEDF62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1B7550FF" w14:textId="3B139577" w:rsidR="001D51A7" w:rsidRDefault="1F33F3E8" w:rsidP="36BEDF62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  <w:sz w:val="22"/>
          <w:szCs w:val="22"/>
        </w:rPr>
      </w:pPr>
      <w:r w:rsidRPr="36BEDF62">
        <w:rPr>
          <w:rFonts w:ascii="Aptos" w:eastAsia="Aptos" w:hAnsi="Aptos" w:cs="Aptos"/>
          <w:color w:val="000000" w:themeColor="text1"/>
          <w:sz w:val="22"/>
          <w:szCs w:val="22"/>
        </w:rPr>
        <w:t>Corrie Forsling Email January 26, 2026</w:t>
      </w:r>
    </w:p>
    <w:p w14:paraId="1F353107" w14:textId="0CB754F7" w:rsidR="001D51A7" w:rsidRDefault="001D51A7" w:rsidP="36BEDF62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71F1CA83" w14:textId="335CA6BF" w:rsidR="001D51A7" w:rsidRDefault="1F33F3E8" w:rsidP="36BEDF62">
      <w:pPr>
        <w:shd w:val="clear" w:color="auto" w:fill="FFFFFF" w:themeFill="background1"/>
        <w:spacing w:after="0"/>
      </w:pPr>
      <w:r w:rsidRPr="36BEDF62">
        <w:rPr>
          <w:rFonts w:ascii="Aptos" w:eastAsia="Aptos" w:hAnsi="Aptos" w:cs="Aptos"/>
          <w:color w:val="000000" w:themeColor="text1"/>
          <w:sz w:val="22"/>
          <w:szCs w:val="22"/>
        </w:rPr>
        <w:t>There was another $114,833 deposited this month, and you'll continue to see small amounts each month going forward. Each month's collections are typically deposited by the 15</w:t>
      </w:r>
      <w:r w:rsidRPr="36BEDF62">
        <w:rPr>
          <w:rFonts w:ascii="Aptos" w:eastAsia="Aptos" w:hAnsi="Aptos" w:cs="Aptos"/>
          <w:color w:val="000000" w:themeColor="text1"/>
          <w:sz w:val="22"/>
          <w:szCs w:val="22"/>
          <w:vertAlign w:val="superscript"/>
        </w:rPr>
        <w:t>th</w:t>
      </w:r>
      <w:r w:rsidRPr="36BEDF62">
        <w:rPr>
          <w:rFonts w:ascii="Aptos" w:eastAsia="Aptos" w:hAnsi="Aptos" w:cs="Aptos"/>
          <w:color w:val="000000" w:themeColor="text1"/>
          <w:sz w:val="22"/>
          <w:szCs w:val="22"/>
        </w:rPr>
        <w:t xml:space="preserve"> of </w:t>
      </w:r>
      <w:proofErr w:type="gramStart"/>
      <w:r w:rsidRPr="36BEDF62">
        <w:rPr>
          <w:rFonts w:ascii="Aptos" w:eastAsia="Aptos" w:hAnsi="Aptos" w:cs="Aptos"/>
          <w:color w:val="000000" w:themeColor="text1"/>
          <w:sz w:val="22"/>
          <w:szCs w:val="22"/>
        </w:rPr>
        <w:t>the next</w:t>
      </w:r>
      <w:proofErr w:type="gramEnd"/>
      <w:r w:rsidRPr="36BEDF62">
        <w:rPr>
          <w:rFonts w:ascii="Aptos" w:eastAsia="Aptos" w:hAnsi="Aptos" w:cs="Aptos"/>
          <w:color w:val="000000" w:themeColor="text1"/>
          <w:sz w:val="22"/>
          <w:szCs w:val="22"/>
        </w:rPr>
        <w:t xml:space="preserve"> month. In </w:t>
      </w:r>
      <w:proofErr w:type="gramStart"/>
      <w:r w:rsidRPr="36BEDF62">
        <w:rPr>
          <w:rFonts w:ascii="Aptos" w:eastAsia="Aptos" w:hAnsi="Aptos" w:cs="Aptos"/>
          <w:color w:val="000000" w:themeColor="text1"/>
          <w:sz w:val="22"/>
          <w:szCs w:val="22"/>
        </w:rPr>
        <w:t>general</w:t>
      </w:r>
      <w:proofErr w:type="gramEnd"/>
      <w:r w:rsidRPr="36BEDF62">
        <w:rPr>
          <w:rFonts w:ascii="Aptos" w:eastAsia="Aptos" w:hAnsi="Aptos" w:cs="Aptos"/>
          <w:color w:val="000000" w:themeColor="text1"/>
          <w:sz w:val="22"/>
          <w:szCs w:val="22"/>
        </w:rPr>
        <w:t xml:space="preserve"> you can expect to collect about 95% of the taxes charged in the first year, and most of the remaining ~5% in the second year. </w:t>
      </w:r>
      <w:proofErr w:type="gramStart"/>
      <w:r w:rsidRPr="36BEDF62">
        <w:rPr>
          <w:rFonts w:ascii="Aptos" w:eastAsia="Aptos" w:hAnsi="Aptos" w:cs="Aptos"/>
          <w:color w:val="000000" w:themeColor="text1"/>
          <w:sz w:val="22"/>
          <w:szCs w:val="22"/>
        </w:rPr>
        <w:t>All of</w:t>
      </w:r>
      <w:proofErr w:type="gramEnd"/>
      <w:r w:rsidRPr="36BEDF62">
        <w:rPr>
          <w:rFonts w:ascii="Aptos" w:eastAsia="Aptos" w:hAnsi="Aptos" w:cs="Aptos"/>
          <w:color w:val="000000" w:themeColor="text1"/>
          <w:sz w:val="22"/>
          <w:szCs w:val="22"/>
        </w:rPr>
        <w:t xml:space="preserve"> the rest is 100% collected by year 5 for sure, but it's very rare for the delinquencies to be uncollected for that long.</w:t>
      </w:r>
    </w:p>
    <w:p w14:paraId="2AE66F49" w14:textId="15F74144" w:rsidR="001D51A7" w:rsidRDefault="001D51A7" w:rsidP="36BEDF62">
      <w:pPr>
        <w:shd w:val="clear" w:color="auto" w:fill="FFFFFF" w:themeFill="background1"/>
        <w:spacing w:after="0"/>
      </w:pPr>
    </w:p>
    <w:p w14:paraId="0E8C8BC1" w14:textId="1EC9FFB3" w:rsidR="001D51A7" w:rsidRDefault="1F33F3E8" w:rsidP="36BEDF62">
      <w:pPr>
        <w:shd w:val="clear" w:color="auto" w:fill="FFFFFF" w:themeFill="background1"/>
        <w:spacing w:after="0"/>
      </w:pPr>
      <w:r w:rsidRPr="36BEDF62">
        <w:rPr>
          <w:rFonts w:ascii="Aptos" w:eastAsia="Aptos" w:hAnsi="Aptos" w:cs="Aptos"/>
          <w:color w:val="000000" w:themeColor="text1"/>
          <w:sz w:val="22"/>
          <w:szCs w:val="22"/>
        </w:rPr>
        <w:t>Just giving you an oversight of the general timeframe. Let me know if you ever have other questions...</w:t>
      </w:r>
    </w:p>
    <w:p w14:paraId="00172253" w14:textId="67D907F4" w:rsidR="001D51A7" w:rsidRDefault="001D51A7" w:rsidP="36BEDF62">
      <w:pPr>
        <w:shd w:val="clear" w:color="auto" w:fill="FFFFFF" w:themeFill="background1"/>
        <w:spacing w:after="0"/>
      </w:pPr>
    </w:p>
    <w:p w14:paraId="2C078E63" w14:textId="786C76CC" w:rsidR="001D51A7" w:rsidRDefault="001D51A7"/>
    <w:sectPr w:rsidR="001D5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BB56E2"/>
    <w:rsid w:val="001D51A7"/>
    <w:rsid w:val="00E046B5"/>
    <w:rsid w:val="00EB3FA9"/>
    <w:rsid w:val="1F33F3E8"/>
    <w:rsid w:val="36BEDF62"/>
    <w:rsid w:val="48835C18"/>
    <w:rsid w:val="53BB56E2"/>
    <w:rsid w:val="5E4FB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AB094"/>
  <w15:chartTrackingRefBased/>
  <w15:docId w15:val="{B38326BB-D1BD-4B2F-8FDE-6F74B27A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530</Characters>
  <Application>Microsoft Office Word</Application>
  <DocSecurity>0</DocSecurity>
  <Lines>44</Lines>
  <Paragraphs>38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GREENHALGH</dc:creator>
  <cp:keywords/>
  <dc:description/>
  <cp:lastModifiedBy>Amy Jones</cp:lastModifiedBy>
  <cp:revision>2</cp:revision>
  <dcterms:created xsi:type="dcterms:W3CDTF">2026-02-02T18:07:00Z</dcterms:created>
  <dcterms:modified xsi:type="dcterms:W3CDTF">2026-02-02T18:07:00Z</dcterms:modified>
</cp:coreProperties>
</file>