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84866" w14:textId="77777777" w:rsidR="00575CE6" w:rsidRDefault="00575CE6" w:rsidP="00575C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4"/>
          <w:szCs w:val="34"/>
          <w:lang w:val="en"/>
        </w:rPr>
        <w:t>PROCLAMATION</w:t>
      </w:r>
      <w:r>
        <w:rPr>
          <w:rStyle w:val="eop"/>
          <w:rFonts w:ascii="Arial" w:hAnsi="Arial" w:cs="Arial"/>
          <w:sz w:val="34"/>
          <w:szCs w:val="34"/>
        </w:rPr>
        <w:t> </w:t>
      </w:r>
    </w:p>
    <w:p w14:paraId="4B7E48A5" w14:textId="77777777" w:rsidR="00575CE6" w:rsidRDefault="00575CE6" w:rsidP="00575C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34343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lang w:val="en"/>
        </w:rPr>
        <w:t>Supporting Participation in the AARP Network of Age-Friendly States and Communities</w:t>
      </w:r>
      <w:r>
        <w:rPr>
          <w:rStyle w:val="eop"/>
          <w:rFonts w:ascii="Calibri" w:hAnsi="Calibri" w:cs="Calibri"/>
          <w:color w:val="000000"/>
          <w:sz w:val="26"/>
          <w:szCs w:val="26"/>
        </w:rPr>
        <w:t> </w:t>
      </w:r>
    </w:p>
    <w:p w14:paraId="46B5C8BE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WHEREAS</w:t>
      </w:r>
      <w:r>
        <w:rPr>
          <w:rStyle w:val="normaltextrun"/>
          <w:rFonts w:ascii="Calibri" w:hAnsi="Calibri" w:cs="Calibri"/>
          <w:sz w:val="22"/>
          <w:szCs w:val="22"/>
        </w:rPr>
        <w:t>,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communities across the nation are experiencing a growing population of older adults, and it is essential to plan proactively to ensure residents can age safely, actively, and independently; and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E302F4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WHEREAS</w:t>
      </w:r>
      <w:r>
        <w:rPr>
          <w:rStyle w:val="normaltextrun"/>
          <w:rFonts w:ascii="Calibri" w:hAnsi="Calibri" w:cs="Calibri"/>
          <w:sz w:val="22"/>
          <w:szCs w:val="22"/>
        </w:rPr>
        <w:t>,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an age-friendly community benefits people of all ages by promoting accessible infrastructure, safe public spaces, inclusive programs, transportation options, and opportunities for social connection; and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F533FE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WHEREAS</w:t>
      </w:r>
      <w:r>
        <w:rPr>
          <w:rStyle w:val="normaltextrun"/>
          <w:rFonts w:ascii="Calibri" w:hAnsi="Calibri" w:cs="Calibri"/>
          <w:sz w:val="22"/>
          <w:szCs w:val="22"/>
        </w:rPr>
        <w:t>,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the AARP Network of Age-Friendly States and Communities provides a nationally recognized framework to help communities assess needs, engage residents, and implement policies and improvements that enhance quality of life for older adults; and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D85997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WHEREAS</w:t>
      </w:r>
      <w:r>
        <w:rPr>
          <w:rStyle w:val="normaltextrun"/>
          <w:rFonts w:ascii="Calibri" w:hAnsi="Calibri" w:cs="Calibri"/>
          <w:sz w:val="22"/>
          <w:szCs w:val="22"/>
        </w:rPr>
        <w:t>,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collaboration among local governments, boards, agencies, and community partners is critical to addressing the unique needs of rural communities and ensuring efficient use of resources; and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F19FD2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"/>
        </w:rPr>
        <w:t>WHEREAS</w:t>
      </w:r>
      <w:r>
        <w:rPr>
          <w:rStyle w:val="normaltextrun"/>
          <w:rFonts w:ascii="Calibri" w:hAnsi="Calibri" w:cs="Calibri"/>
          <w:sz w:val="22"/>
          <w:szCs w:val="22"/>
          <w:lang w:val="en"/>
        </w:rPr>
        <w:t xml:space="preserve">, engaging older adults in planning and decision-making strengthens community resilience, supports aging in place, and fosters intergenerational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"/>
        </w:rPr>
        <w:t>connection;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8CE3FA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NOW, THEREFORE, BE IT PROCLAIMED</w:t>
      </w:r>
      <w:r>
        <w:rPr>
          <w:rStyle w:val="normaltextrun"/>
          <w:rFonts w:ascii="Calibri" w:hAnsi="Calibri" w:cs="Calibri"/>
          <w:sz w:val="22"/>
          <w:szCs w:val="22"/>
        </w:rPr>
        <w:t>, that the Ballard City formally supports participation in the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AARP Network of Age-Friendly States and Communities</w:t>
      </w:r>
      <w:r>
        <w:rPr>
          <w:rStyle w:val="normaltextrun"/>
          <w:rFonts w:ascii="Calibri" w:hAnsi="Calibri" w:cs="Calibri"/>
          <w:sz w:val="22"/>
          <w:szCs w:val="22"/>
        </w:rPr>
        <w:t>; and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12B97F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BE IT FURTHER PROCLAIMED</w:t>
      </w:r>
      <w:r>
        <w:rPr>
          <w:rStyle w:val="normaltextrun"/>
          <w:rFonts w:ascii="Calibri" w:hAnsi="Calibri" w:cs="Calibri"/>
          <w:sz w:val="22"/>
          <w:szCs w:val="22"/>
        </w:rPr>
        <w:t>, that the City Council commits to working collaboratively with community partners and residents to identify opportunities to improve accessibility, safety, wellness, and inclusion for older adults; and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632882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"/>
        </w:rPr>
        <w:t>BE IT FURTHER PROCLAIMED</w:t>
      </w:r>
      <w:r>
        <w:rPr>
          <w:rStyle w:val="normaltextrun"/>
          <w:rFonts w:ascii="Calibri" w:hAnsi="Calibri" w:cs="Calibri"/>
          <w:sz w:val="22"/>
          <w:szCs w:val="22"/>
          <w:lang w:val="en"/>
        </w:rPr>
        <w:t>, that age-friendly principles shall be encouraged in planning, policies, programs, and capital improvements to support a livable community for residents of all ages; and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15E83B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"/>
        </w:rPr>
        <w:t>BE IT FURTHER PROCLAIMED</w:t>
      </w:r>
      <w:r>
        <w:rPr>
          <w:rStyle w:val="normaltextrun"/>
          <w:rFonts w:ascii="Calibri" w:hAnsi="Calibri" w:cs="Calibri"/>
          <w:sz w:val="22"/>
          <w:szCs w:val="22"/>
          <w:lang w:val="en"/>
        </w:rPr>
        <w:t>, that this commitment reflects the community’s dedication to dignity, independence, and quality of life for current and future generations.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7AF394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ADOPTED</w:t>
      </w:r>
      <w:r>
        <w:rPr>
          <w:rStyle w:val="normaltextrun"/>
          <w:rFonts w:ascii="Calibri" w:hAnsi="Calibri" w:cs="Calibri"/>
          <w:sz w:val="22"/>
          <w:szCs w:val="22"/>
        </w:rPr>
        <w:t> this 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_3</w:t>
      </w:r>
      <w:r>
        <w:rPr>
          <w:rStyle w:val="normaltextrun"/>
          <w:rFonts w:ascii="Calibri" w:hAnsi="Calibri" w:cs="Calibri"/>
          <w:sz w:val="22"/>
          <w:szCs w:val="22"/>
        </w:rPr>
        <w:t>__ day of _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February_</w:t>
      </w:r>
      <w:r>
        <w:rPr>
          <w:rStyle w:val="normaltextrun"/>
          <w:rFonts w:ascii="Calibri" w:hAnsi="Calibri" w:cs="Calibri"/>
          <w:sz w:val="22"/>
          <w:szCs w:val="22"/>
        </w:rPr>
        <w:t>, 2026.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A194F0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  <w:lang w:val="en"/>
        </w:rPr>
      </w:pPr>
    </w:p>
    <w:p w14:paraId="52DF4DEE" w14:textId="393A0369" w:rsidR="00575CE6" w:rsidRP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  <w:lang w:val="en"/>
        </w:rPr>
      </w:pPr>
      <w:r>
        <w:rPr>
          <w:rStyle w:val="normaltextrun"/>
          <w:rFonts w:ascii="Arial" w:hAnsi="Arial" w:cs="Arial"/>
          <w:sz w:val="22"/>
          <w:szCs w:val="22"/>
          <w:lang w:val="en"/>
        </w:rPr>
        <w:t>______________________________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  <w:lang w:val="en"/>
        </w:rPr>
        <w:t>_______________________________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BBD8325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Mayor Nile Mathisen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Council Member Steven 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Secrest</w:t>
      </w:r>
      <w:proofErr w:type="spell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48921511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  <w:lang w:val="en"/>
        </w:rPr>
      </w:pPr>
    </w:p>
    <w:p w14:paraId="105CFA8F" w14:textId="2085D03A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"/>
        </w:rPr>
        <w:t>_______________________________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  <w:lang w:val="en"/>
        </w:rPr>
        <w:t>_______________________________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050ACD" w14:textId="5AF55A1A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"/>
        </w:rPr>
        <w:t>Council Member Shaun Murray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  <w:lang w:val="en"/>
        </w:rPr>
        <w:t>Council Member Al Kettle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CC6F58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  <w:lang w:val="en"/>
        </w:rPr>
      </w:pPr>
    </w:p>
    <w:p w14:paraId="0E7C45EC" w14:textId="273EF868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"/>
        </w:rPr>
        <w:t>_______________________________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0933458" w14:textId="77777777" w:rsidR="00575CE6" w:rsidRDefault="00575CE6" w:rsidP="00575CE6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"/>
        </w:rPr>
        <w:t>Council Member Ben Allred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028DAE3" w14:textId="77777777" w:rsidR="004E1E53" w:rsidRDefault="004E1E53"/>
    <w:sectPr w:rsidR="004E1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E6"/>
    <w:rsid w:val="004E1E53"/>
    <w:rsid w:val="0057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48B3"/>
  <w15:chartTrackingRefBased/>
  <w15:docId w15:val="{ED533DAC-B504-44D5-97DF-4831E47D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7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75CE6"/>
  </w:style>
  <w:style w:type="character" w:customStyle="1" w:styleId="eop">
    <w:name w:val="eop"/>
    <w:basedOn w:val="DefaultParagraphFont"/>
    <w:rsid w:val="00575CE6"/>
  </w:style>
  <w:style w:type="character" w:customStyle="1" w:styleId="tabchar">
    <w:name w:val="tabchar"/>
    <w:basedOn w:val="DefaultParagraphFont"/>
    <w:rsid w:val="00575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Crum</dc:creator>
  <cp:keywords/>
  <dc:description/>
  <cp:lastModifiedBy>Tasha Crum</cp:lastModifiedBy>
  <cp:revision>1</cp:revision>
  <dcterms:created xsi:type="dcterms:W3CDTF">2026-01-28T16:58:00Z</dcterms:created>
  <dcterms:modified xsi:type="dcterms:W3CDTF">2026-01-28T17:01:00Z</dcterms:modified>
</cp:coreProperties>
</file>