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3A17" w14:textId="77777777" w:rsidR="001B4FC5" w:rsidRPr="00ED3407" w:rsidRDefault="001B4FC5" w:rsidP="001B4FC5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2097F" wp14:editId="1112F7D9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F1AC0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BB07D7" wp14:editId="65288BEF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PLANNING COMMISSION </w:t>
      </w:r>
      <w:r w:rsidRPr="00ED3407">
        <w:rPr>
          <w:b/>
          <w:bCs/>
          <w:sz w:val="32"/>
          <w:szCs w:val="32"/>
        </w:rPr>
        <w:t>MEETING</w:t>
      </w:r>
    </w:p>
    <w:p w14:paraId="4BB18622" w14:textId="5D1C621B" w:rsidR="001B4FC5" w:rsidRDefault="001B4FC5" w:rsidP="001B4FC5">
      <w:pPr>
        <w:spacing w:after="0"/>
        <w:ind w:left="9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D3EF1" wp14:editId="48B48BB3">
                <wp:simplePos x="0" y="0"/>
                <wp:positionH relativeFrom="margin">
                  <wp:align>right</wp:align>
                </wp:positionH>
                <wp:positionV relativeFrom="paragraph">
                  <wp:posOffset>887730</wp:posOffset>
                </wp:positionV>
                <wp:extent cx="625792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58FF" w14:textId="77777777" w:rsidR="001B4FC5" w:rsidRPr="00784574" w:rsidRDefault="001B4FC5" w:rsidP="001B4FC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D3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55pt;margin-top:69.9pt;width:492.75pt;height:2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" fillcolor="#4472c4 [3204]">
                <v:textbox>
                  <w:txbxContent>
                    <w:p w14:paraId="65AA58FF" w14:textId="77777777" w:rsidR="001B4FC5" w:rsidRPr="00784574" w:rsidRDefault="001B4FC5" w:rsidP="001B4FC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632F">
        <w:rPr>
          <w:sz w:val="24"/>
          <w:szCs w:val="24"/>
        </w:rPr>
        <w:t xml:space="preserve">Notice is hereby given that the </w:t>
      </w:r>
      <w:r>
        <w:rPr>
          <w:sz w:val="24"/>
          <w:szCs w:val="24"/>
        </w:rPr>
        <w:t>Planning Commission</w:t>
      </w:r>
      <w:r w:rsidRPr="008D632F">
        <w:rPr>
          <w:sz w:val="24"/>
          <w:szCs w:val="24"/>
        </w:rPr>
        <w:t xml:space="preserve"> will hold a meeting at </w:t>
      </w:r>
      <w:r w:rsidR="004149A0">
        <w:rPr>
          <w:b/>
          <w:bCs/>
          <w:sz w:val="24"/>
          <w:szCs w:val="24"/>
        </w:rPr>
        <w:t>7</w:t>
      </w:r>
      <w:r w:rsidRPr="008D632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Pr="008D632F">
        <w:rPr>
          <w:b/>
          <w:bCs/>
          <w:sz w:val="24"/>
          <w:szCs w:val="24"/>
        </w:rPr>
        <w:t xml:space="preserve"> pm, on Wednesda</w:t>
      </w:r>
      <w:r>
        <w:rPr>
          <w:b/>
          <w:bCs/>
          <w:sz w:val="24"/>
          <w:szCs w:val="24"/>
        </w:rPr>
        <w:t xml:space="preserve">y, </w:t>
      </w:r>
      <w:r w:rsidR="00BF654C">
        <w:rPr>
          <w:b/>
          <w:bCs/>
          <w:sz w:val="24"/>
          <w:szCs w:val="24"/>
        </w:rPr>
        <w:t>January 2</w:t>
      </w:r>
      <w:r w:rsidR="00A714C8">
        <w:rPr>
          <w:b/>
          <w:bCs/>
          <w:sz w:val="24"/>
          <w:szCs w:val="24"/>
        </w:rPr>
        <w:t>8</w:t>
      </w:r>
      <w:r w:rsidRPr="008D632F">
        <w:rPr>
          <w:b/>
          <w:bCs/>
          <w:sz w:val="24"/>
          <w:szCs w:val="24"/>
        </w:rPr>
        <w:t>, 202</w:t>
      </w:r>
      <w:r w:rsidR="00A714C8">
        <w:rPr>
          <w:b/>
          <w:bCs/>
          <w:sz w:val="24"/>
          <w:szCs w:val="24"/>
        </w:rPr>
        <w:t>6</w:t>
      </w:r>
      <w:r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</w:p>
    <w:p w14:paraId="747390E7" w14:textId="77777777" w:rsidR="001B4FC5" w:rsidRDefault="001B4FC5" w:rsidP="001B4FC5">
      <w:pPr>
        <w:spacing w:after="0"/>
        <w:ind w:left="90"/>
        <w:rPr>
          <w:b/>
          <w:bCs/>
          <w:sz w:val="24"/>
          <w:szCs w:val="24"/>
        </w:rPr>
      </w:pPr>
      <w:r w:rsidRPr="001B4FC5">
        <w:rPr>
          <w:sz w:val="24"/>
          <w:szCs w:val="24"/>
        </w:rPr>
        <w:t>at</w:t>
      </w:r>
      <w:r w:rsidRPr="008D632F">
        <w:rPr>
          <w:b/>
          <w:bCs/>
          <w:sz w:val="24"/>
          <w:szCs w:val="24"/>
        </w:rPr>
        <w:t xml:space="preserve"> 38 West Center Street.</w:t>
      </w:r>
    </w:p>
    <w:p w14:paraId="108AE3DC" w14:textId="77777777" w:rsidR="001B4FC5" w:rsidRPr="008D632F" w:rsidRDefault="001B4FC5" w:rsidP="001B4FC5">
      <w:pPr>
        <w:spacing w:after="0"/>
        <w:ind w:left="90"/>
        <w:rPr>
          <w:sz w:val="24"/>
          <w:szCs w:val="24"/>
        </w:rPr>
      </w:pPr>
    </w:p>
    <w:tbl>
      <w:tblPr>
        <w:tblStyle w:val="TableGrid"/>
        <w:tblW w:w="11448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5"/>
        <w:gridCol w:w="1453"/>
      </w:tblGrid>
      <w:tr w:rsidR="001B4FC5" w:rsidRPr="00375CBD" w14:paraId="032F0236" w14:textId="77777777" w:rsidTr="00612666">
        <w:trPr>
          <w:trHeight w:val="289"/>
        </w:trPr>
        <w:tc>
          <w:tcPr>
            <w:tcW w:w="9995" w:type="dxa"/>
          </w:tcPr>
          <w:p w14:paraId="3B541ECD" w14:textId="77777777" w:rsidR="001B4FC5" w:rsidRPr="00375CBD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Roll Call</w:t>
            </w:r>
          </w:p>
        </w:tc>
        <w:tc>
          <w:tcPr>
            <w:tcW w:w="1453" w:type="dxa"/>
          </w:tcPr>
          <w:p w14:paraId="252E7AF0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47AA40EE" w14:textId="77777777" w:rsidTr="00612666">
        <w:trPr>
          <w:trHeight w:val="274"/>
        </w:trPr>
        <w:tc>
          <w:tcPr>
            <w:tcW w:w="9995" w:type="dxa"/>
          </w:tcPr>
          <w:p w14:paraId="3D748DDC" w14:textId="77777777" w:rsidR="001B4FC5" w:rsidRPr="00375CBD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Invocation/Inspirational Thought</w:t>
            </w:r>
          </w:p>
        </w:tc>
        <w:tc>
          <w:tcPr>
            <w:tcW w:w="1453" w:type="dxa"/>
          </w:tcPr>
          <w:p w14:paraId="3B730C43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6D898E86" w14:textId="77777777" w:rsidTr="00612666">
        <w:trPr>
          <w:trHeight w:val="289"/>
        </w:trPr>
        <w:tc>
          <w:tcPr>
            <w:tcW w:w="9995" w:type="dxa"/>
          </w:tcPr>
          <w:p w14:paraId="6989B516" w14:textId="77777777" w:rsidR="001B4FC5" w:rsidRPr="00375CBD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Pledge of Allegiance</w:t>
            </w:r>
          </w:p>
        </w:tc>
        <w:tc>
          <w:tcPr>
            <w:tcW w:w="1453" w:type="dxa"/>
          </w:tcPr>
          <w:p w14:paraId="62F509E5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4E510E27" w14:textId="77777777" w:rsidTr="00612666">
        <w:trPr>
          <w:trHeight w:val="564"/>
        </w:trPr>
        <w:tc>
          <w:tcPr>
            <w:tcW w:w="9995" w:type="dxa"/>
          </w:tcPr>
          <w:p w14:paraId="512D9FF1" w14:textId="77777777" w:rsidR="001B4FC5" w:rsidRPr="00375CBD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Public Forum (Public comments may be delivered in person at the meeting or submitted to the City Recorder prior to 5:00 pm on the meeting date for presentation to the City Council)</w:t>
            </w:r>
          </w:p>
        </w:tc>
        <w:tc>
          <w:tcPr>
            <w:tcW w:w="1453" w:type="dxa"/>
          </w:tcPr>
          <w:p w14:paraId="5E5DC4BA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2A1B04C0" w14:textId="77777777" w:rsidTr="00AD0E1F">
        <w:trPr>
          <w:trHeight w:val="864"/>
        </w:trPr>
        <w:tc>
          <w:tcPr>
            <w:tcW w:w="9995" w:type="dxa"/>
          </w:tcPr>
          <w:p w14:paraId="1698CE4E" w14:textId="51A53127" w:rsidR="001B4FC5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Items</w:t>
            </w:r>
            <w:r w:rsidR="00D92D36">
              <w:rPr>
                <w:sz w:val="24"/>
                <w:szCs w:val="24"/>
              </w:rPr>
              <w:t xml:space="preserve"> and Possible Action Items</w:t>
            </w:r>
          </w:p>
          <w:p w14:paraId="71E70B99" w14:textId="77777777" w:rsidR="00AD0E1F" w:rsidRDefault="00D92D36" w:rsidP="00BF654C">
            <w:pPr>
              <w:pStyle w:val="ListParagraph"/>
              <w:numPr>
                <w:ilvl w:val="1"/>
                <w:numId w:val="1"/>
              </w:numPr>
              <w:ind w:left="1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Occupation at 147 E. 200 South – Eternal View Window Cleaning Services</w:t>
            </w:r>
          </w:p>
          <w:p w14:paraId="7F2F3B88" w14:textId="1E655A1F" w:rsidR="00D92D36" w:rsidRPr="00BF654C" w:rsidRDefault="00D92D36" w:rsidP="00BF654C">
            <w:pPr>
              <w:pStyle w:val="ListParagraph"/>
              <w:numPr>
                <w:ilvl w:val="1"/>
                <w:numId w:val="1"/>
              </w:numPr>
              <w:ind w:left="1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Occupation at 155 E. 200 South – Just Plane Maintenance</w:t>
            </w:r>
          </w:p>
        </w:tc>
        <w:tc>
          <w:tcPr>
            <w:tcW w:w="1453" w:type="dxa"/>
          </w:tcPr>
          <w:p w14:paraId="520BCF42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6A658D9E" w14:textId="77777777" w:rsidTr="00612666">
        <w:trPr>
          <w:trHeight w:val="274"/>
        </w:trPr>
        <w:tc>
          <w:tcPr>
            <w:tcW w:w="9995" w:type="dxa"/>
          </w:tcPr>
          <w:p w14:paraId="6991F132" w14:textId="5FE57E53" w:rsidR="001B4FC5" w:rsidRPr="00375CBD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and Approval of Minutes – </w:t>
            </w:r>
            <w:r w:rsidR="00BF654C">
              <w:rPr>
                <w:sz w:val="24"/>
                <w:szCs w:val="24"/>
              </w:rPr>
              <w:t xml:space="preserve">December </w:t>
            </w:r>
            <w:r w:rsidR="00AD0E1F">
              <w:rPr>
                <w:sz w:val="24"/>
                <w:szCs w:val="24"/>
              </w:rPr>
              <w:t>1</w:t>
            </w:r>
            <w:r w:rsidR="00BF66FC">
              <w:rPr>
                <w:sz w:val="24"/>
                <w:szCs w:val="24"/>
              </w:rPr>
              <w:t>4</w:t>
            </w:r>
            <w:r w:rsidR="00AD0E1F">
              <w:rPr>
                <w:sz w:val="24"/>
                <w:szCs w:val="24"/>
              </w:rPr>
              <w:t>, 2022</w:t>
            </w:r>
          </w:p>
        </w:tc>
        <w:tc>
          <w:tcPr>
            <w:tcW w:w="1453" w:type="dxa"/>
          </w:tcPr>
          <w:p w14:paraId="1EDEF4E4" w14:textId="77777777" w:rsidR="001B4FC5" w:rsidRPr="0093237E" w:rsidRDefault="001B4FC5" w:rsidP="00612666">
            <w:pPr>
              <w:rPr>
                <w:sz w:val="24"/>
                <w:szCs w:val="24"/>
              </w:rPr>
            </w:pPr>
          </w:p>
        </w:tc>
      </w:tr>
      <w:tr w:rsidR="001B4FC5" w:rsidRPr="00375CBD" w14:paraId="7E401B18" w14:textId="77777777" w:rsidTr="00612666">
        <w:trPr>
          <w:trHeight w:val="564"/>
        </w:trPr>
        <w:tc>
          <w:tcPr>
            <w:tcW w:w="9995" w:type="dxa"/>
          </w:tcPr>
          <w:p w14:paraId="54F6C87B" w14:textId="77777777" w:rsidR="001B4FC5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Discussion</w:t>
            </w:r>
          </w:p>
          <w:p w14:paraId="5B1B7FDD" w14:textId="4CC8E26A" w:rsidR="00D92D36" w:rsidRDefault="00D92D36" w:rsidP="00D92D3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Street Construction Standards</w:t>
            </w:r>
          </w:p>
          <w:p w14:paraId="0719E001" w14:textId="77777777" w:rsidR="001B4FC5" w:rsidRDefault="00D92D36" w:rsidP="00D92D3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Lot Size Standards</w:t>
            </w:r>
          </w:p>
          <w:p w14:paraId="1A75E79C" w14:textId="69A2E36B" w:rsidR="00005FFA" w:rsidRDefault="00005FFA" w:rsidP="00D92D3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Utah APA Spring Conference (April 8-10)</w:t>
            </w:r>
          </w:p>
        </w:tc>
        <w:tc>
          <w:tcPr>
            <w:tcW w:w="1453" w:type="dxa"/>
          </w:tcPr>
          <w:p w14:paraId="384305BE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52BBCF23" w14:textId="77777777" w:rsidTr="00612666">
        <w:trPr>
          <w:trHeight w:val="332"/>
        </w:trPr>
        <w:tc>
          <w:tcPr>
            <w:tcW w:w="9995" w:type="dxa"/>
          </w:tcPr>
          <w:p w14:paraId="7C5C5616" w14:textId="77777777" w:rsidR="001B4FC5" w:rsidRPr="00375CBD" w:rsidRDefault="001B4FC5" w:rsidP="00612666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Adjournment</w:t>
            </w:r>
          </w:p>
        </w:tc>
        <w:tc>
          <w:tcPr>
            <w:tcW w:w="1453" w:type="dxa"/>
          </w:tcPr>
          <w:p w14:paraId="7D5F7942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</w:tbl>
    <w:p w14:paraId="0A065CCA" w14:textId="77777777" w:rsidR="001B4FC5" w:rsidRDefault="001B4FC5" w:rsidP="001B4FC5">
      <w:pPr>
        <w:spacing w:after="0"/>
        <w:rPr>
          <w:b/>
          <w:bCs/>
          <w:sz w:val="24"/>
          <w:szCs w:val="24"/>
        </w:rPr>
      </w:pPr>
    </w:p>
    <w:p w14:paraId="31227A84" w14:textId="77777777" w:rsidR="001B4FC5" w:rsidRPr="00F75A61" w:rsidRDefault="001B4FC5" w:rsidP="001B4FC5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12C2D839" w14:textId="77777777" w:rsidR="001B4FC5" w:rsidRDefault="001B4FC5" w:rsidP="001B4FC5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57EDB402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603E4C" wp14:editId="7442D581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5C0C1" w14:textId="77777777" w:rsidR="001B4FC5" w:rsidRPr="00B57BE4" w:rsidRDefault="001B4FC5" w:rsidP="001B4FC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3E4C" id="_x0000_s1027" type="#_x0000_t202" style="position:absolute;margin-left:0;margin-top:15.75pt;width:492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nAmLY2wAAAAYBAAAPAAAAAAAAAAAAAAAAAHAEAABkcnMvZG93bnJldi54bWxQSwUGAAAAAAQA&#10;BADzAAAAeAUAAAAA&#10;" fillcolor="#4472c4 [3204]">
                <v:textbox>
                  <w:txbxContent>
                    <w:p w14:paraId="51A5C0C1" w14:textId="77777777" w:rsidR="001B4FC5" w:rsidRPr="00B57BE4" w:rsidRDefault="001B4FC5" w:rsidP="001B4FC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4574">
        <w:rPr>
          <w:sz w:val="24"/>
          <w:szCs w:val="24"/>
        </w:rPr>
        <w:t xml:space="preserve">The undersigned duly appointed City Recorder for the municipality of </w:t>
      </w:r>
      <w:r>
        <w:rPr>
          <w:sz w:val="24"/>
          <w:szCs w:val="24"/>
        </w:rPr>
        <w:t xml:space="preserve">Gunnison </w:t>
      </w:r>
      <w:r w:rsidRPr="00784574">
        <w:rPr>
          <w:sz w:val="24"/>
          <w:szCs w:val="24"/>
        </w:rPr>
        <w:t>City hereby certifies that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 xml:space="preserve">a copy of the foregoing Notice and Agenda was e-mailed to the </w:t>
      </w:r>
      <w:r>
        <w:rPr>
          <w:sz w:val="24"/>
          <w:szCs w:val="24"/>
        </w:rPr>
        <w:t>Gunnison Gazette</w:t>
      </w:r>
      <w:r w:rsidRPr="00784574">
        <w:rPr>
          <w:sz w:val="24"/>
          <w:szCs w:val="24"/>
        </w:rPr>
        <w:t xml:space="preserve">, </w:t>
      </w:r>
      <w:r>
        <w:rPr>
          <w:sz w:val="24"/>
          <w:szCs w:val="24"/>
        </w:rPr>
        <w:t>Gunnison</w:t>
      </w:r>
      <w:r w:rsidRPr="00784574">
        <w:rPr>
          <w:sz w:val="24"/>
          <w:szCs w:val="24"/>
        </w:rPr>
        <w:t>, UT, 846</w:t>
      </w:r>
      <w:r>
        <w:rPr>
          <w:sz w:val="24"/>
          <w:szCs w:val="24"/>
        </w:rPr>
        <w:t>34</w:t>
      </w:r>
      <w:r w:rsidRPr="0078457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posted on www.</w:t>
      </w:r>
      <w:r>
        <w:rPr>
          <w:sz w:val="24"/>
          <w:szCs w:val="24"/>
        </w:rPr>
        <w:t>gunnisoncity</w:t>
      </w:r>
      <w:r w:rsidRPr="00784574">
        <w:rPr>
          <w:sz w:val="24"/>
          <w:szCs w:val="24"/>
        </w:rPr>
        <w:t>.org, as well as posted on the State of Utah’s Public Notice Website.</w:t>
      </w:r>
    </w:p>
    <w:p w14:paraId="551F9E7F" w14:textId="77777777" w:rsidR="001B4FC5" w:rsidRDefault="001B4FC5" w:rsidP="001B4FC5">
      <w:pPr>
        <w:spacing w:after="0"/>
        <w:rPr>
          <w:sz w:val="24"/>
          <w:szCs w:val="24"/>
        </w:rPr>
      </w:pPr>
    </w:p>
    <w:p w14:paraId="39104BF3" w14:textId="77777777" w:rsidR="001B4FC5" w:rsidRDefault="001B4FC5" w:rsidP="001B4FC5">
      <w:pPr>
        <w:spacing w:after="0"/>
        <w:rPr>
          <w:sz w:val="24"/>
          <w:szCs w:val="24"/>
        </w:rPr>
      </w:pPr>
    </w:p>
    <w:p w14:paraId="413E6CA3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sz w:val="24"/>
          <w:szCs w:val="24"/>
        </w:rPr>
        <w:t>BY:  ______________________________</w:t>
      </w:r>
    </w:p>
    <w:p w14:paraId="12DA8E5F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Valerie Andersen, City Recorder</w:t>
      </w:r>
    </w:p>
    <w:p w14:paraId="65948E3A" w14:textId="77777777" w:rsidR="001B4FC5" w:rsidRPr="00ED3407" w:rsidRDefault="001B4FC5" w:rsidP="001B4FC5">
      <w:pPr>
        <w:rPr>
          <w:sz w:val="24"/>
          <w:szCs w:val="24"/>
        </w:rPr>
      </w:pPr>
    </w:p>
    <w:p w14:paraId="0F213E5C" w14:textId="77777777" w:rsidR="001B4FC5" w:rsidRDefault="001B4FC5" w:rsidP="001B4FC5"/>
    <w:p w14:paraId="44739A1D" w14:textId="77777777" w:rsidR="001B4FC5" w:rsidRDefault="001B4FC5"/>
    <w:sectPr w:rsidR="001B4FC5" w:rsidSect="002179DF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5"/>
    <w:rsid w:val="00005FFA"/>
    <w:rsid w:val="00010457"/>
    <w:rsid w:val="001B4FC5"/>
    <w:rsid w:val="00335484"/>
    <w:rsid w:val="004149A0"/>
    <w:rsid w:val="00636416"/>
    <w:rsid w:val="00672EBA"/>
    <w:rsid w:val="006D3C71"/>
    <w:rsid w:val="00793AE3"/>
    <w:rsid w:val="00925012"/>
    <w:rsid w:val="00A714C8"/>
    <w:rsid w:val="00AD0E1F"/>
    <w:rsid w:val="00AF55A7"/>
    <w:rsid w:val="00BF654C"/>
    <w:rsid w:val="00BF66FC"/>
    <w:rsid w:val="00CF0EFE"/>
    <w:rsid w:val="00D92D36"/>
    <w:rsid w:val="00E8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CA27"/>
  <w15:chartTrackingRefBased/>
  <w15:docId w15:val="{617AA7CA-2BB9-43E7-8DA6-EBBB66AF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FC5"/>
    <w:pPr>
      <w:ind w:left="720"/>
      <w:contextualSpacing/>
    </w:pPr>
  </w:style>
  <w:style w:type="table" w:styleId="TableGrid">
    <w:name w:val="Table Grid"/>
    <w:basedOn w:val="TableNormal"/>
    <w:uiPriority w:val="39"/>
    <w:rsid w:val="001B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Buege</dc:creator>
  <cp:keywords/>
  <dc:description/>
  <cp:lastModifiedBy>dennis marker</cp:lastModifiedBy>
  <cp:revision>4</cp:revision>
  <cp:lastPrinted>2022-11-15T23:44:00Z</cp:lastPrinted>
  <dcterms:created xsi:type="dcterms:W3CDTF">2026-01-22T18:44:00Z</dcterms:created>
  <dcterms:modified xsi:type="dcterms:W3CDTF">2026-01-26T22:16:00Z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b4c3d1f3-c961-48d8-9b99-34e7f72b61e5</vt:lpwstr>
  </property>
</Properties>
</file>