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1930" w14:textId="77777777" w:rsidR="003E0BF9" w:rsidRPr="003E0BF9" w:rsidRDefault="003E0BF9" w:rsidP="003E0BF9">
      <w:pPr>
        <w:spacing w:after="0" w:line="240" w:lineRule="auto"/>
        <w:jc w:val="center"/>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8"/>
          <w:szCs w:val="28"/>
          <w:u w:val="single"/>
          <w14:ligatures w14:val="none"/>
        </w:rPr>
        <w:t>Minutes of the Bicknell Planning &amp; Zoning Commission</w:t>
      </w:r>
    </w:p>
    <w:p w14:paraId="1BCD28BF" w14:textId="77777777" w:rsidR="003E0BF9" w:rsidRPr="003E0BF9" w:rsidRDefault="003E0BF9" w:rsidP="003E0BF9">
      <w:pPr>
        <w:spacing w:after="0" w:line="240" w:lineRule="auto"/>
        <w:jc w:val="center"/>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Tuesday November 18, 2025 7:00 - 8:00</w:t>
      </w:r>
    </w:p>
    <w:p w14:paraId="28A0E6DA" w14:textId="77777777" w:rsidR="003E0BF9" w:rsidRPr="003E0BF9" w:rsidRDefault="003E0BF9" w:rsidP="003E0BF9">
      <w:pPr>
        <w:spacing w:after="0" w:line="240" w:lineRule="auto"/>
        <w:jc w:val="center"/>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Bicknell Town Hall, 64 West 100 North Bicknell UT</w:t>
      </w:r>
    </w:p>
    <w:p w14:paraId="3FC50D44" w14:textId="77777777" w:rsidR="003E0BF9" w:rsidRPr="003E0BF9" w:rsidRDefault="003E0BF9" w:rsidP="003E0BF9">
      <w:pPr>
        <w:spacing w:after="240" w:line="240" w:lineRule="auto"/>
        <w:rPr>
          <w:rFonts w:ascii="Times New Roman" w:eastAsia="Times New Roman" w:hAnsi="Times New Roman" w:cs="Times New Roman"/>
          <w:kern w:val="0"/>
          <w:sz w:val="24"/>
          <w:szCs w:val="24"/>
          <w14:ligatures w14:val="none"/>
        </w:rPr>
      </w:pPr>
    </w:p>
    <w:p w14:paraId="059ABBE7"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8"/>
          <w:szCs w:val="28"/>
          <w14:ligatures w14:val="none"/>
        </w:rPr>
        <w:t>Welcome, call to order and pledge</w:t>
      </w:r>
      <w:r w:rsidRPr="003E0BF9">
        <w:rPr>
          <w:rFonts w:ascii="Arial" w:eastAsia="Times New Roman" w:hAnsi="Arial" w:cs="Arial"/>
          <w:color w:val="000000"/>
          <w:kern w:val="0"/>
          <w:sz w:val="28"/>
          <w:szCs w:val="28"/>
          <w14:ligatures w14:val="none"/>
        </w:rPr>
        <w:t xml:space="preserve"> by Ellen Anderson</w:t>
      </w:r>
    </w:p>
    <w:p w14:paraId="1C274A5D"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2A5C832A"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8"/>
          <w:szCs w:val="28"/>
          <w14:ligatures w14:val="none"/>
        </w:rPr>
        <w:t>Roll Call</w:t>
      </w:r>
      <w:r w:rsidRPr="003E0BF9">
        <w:rPr>
          <w:rFonts w:ascii="Arial" w:eastAsia="Times New Roman" w:hAnsi="Arial" w:cs="Arial"/>
          <w:color w:val="000000"/>
          <w:kern w:val="0"/>
          <w:sz w:val="28"/>
          <w:szCs w:val="28"/>
          <w14:ligatures w14:val="none"/>
        </w:rPr>
        <w:t>: Deanne Frazier, Darcie King, Ellen Anderson, Jim Dudleston present.  Connie Durfey absent.   </w:t>
      </w:r>
    </w:p>
    <w:p w14:paraId="3A20B0A2"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1325108B"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A motion was made by Deanne to approve the October 21st minutes.  The motion was seconded by Darcie and unanimously approved.</w:t>
      </w:r>
    </w:p>
    <w:p w14:paraId="0FF8683C"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47C38111"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8"/>
          <w:szCs w:val="28"/>
          <w14:ligatures w14:val="none"/>
        </w:rPr>
        <w:t>First item: Zoning Map   </w:t>
      </w:r>
    </w:p>
    <w:p w14:paraId="323B36A7"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24AC7777"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Ellen had some maps from Brock showing Bicknell Town limits.  The idea is to identify those parcels affected by a change to Commercial/Residential along Highway 24.  There are 2 areas (not along Highway 24) which are part of the town but are not reflected on the map.  Some work needs to be done so our information and the State’s match.</w:t>
      </w:r>
    </w:p>
    <w:p w14:paraId="076FDF0F"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69CCF938"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We took the existing ‘zoning’ map and added purple shading to those parcels or parts of parcels that would be affected by this change.</w:t>
      </w:r>
    </w:p>
    <w:p w14:paraId="7781D113"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4A3ED025"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All parcels touching ‘Main Street’ or Highway 24 within town limits were identified and then 221 feet back from the highway was shaded.  These ‘shaded’ parcels are proposed to be changed to commercial/residential.</w:t>
      </w:r>
    </w:p>
    <w:p w14:paraId="66C3FA39"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0763544C"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It was decided to update the definition of the Commercial Zone as stated in the Building and Zoning Ordinance to match the map changes.  The definition was changed as follows:</w:t>
      </w:r>
    </w:p>
    <w:p w14:paraId="08A59731"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53A5F363" w14:textId="77777777" w:rsidR="003E0BF9" w:rsidRPr="003E0BF9" w:rsidRDefault="003E0BF9" w:rsidP="003E0BF9">
      <w:pPr>
        <w:spacing w:before="240" w:after="24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4"/>
          <w:szCs w:val="24"/>
          <w14:ligatures w14:val="none"/>
        </w:rPr>
        <w:t>The Commercial Residential Zone</w:t>
      </w:r>
      <w:r w:rsidRPr="003E0BF9">
        <w:rPr>
          <w:rFonts w:ascii="Arial" w:eastAsia="Times New Roman" w:hAnsi="Arial" w:cs="Arial"/>
          <w:color w:val="000000"/>
          <w:kern w:val="0"/>
          <w:sz w:val="24"/>
          <w:szCs w:val="24"/>
          <w14:ligatures w14:val="none"/>
        </w:rPr>
        <w:t xml:space="preserve">: This zone is established as an area in which the primary use of the land is for business or residential purposes.  The area covered by this zone is intended to be the dominant business center of the town as shown on the zoning map.  </w:t>
      </w:r>
      <w:r w:rsidRPr="003E0BF9">
        <w:rPr>
          <w:rFonts w:ascii="Arial" w:eastAsia="Times New Roman" w:hAnsi="Arial" w:cs="Arial"/>
          <w:color w:val="00B050"/>
          <w:kern w:val="0"/>
          <w:sz w:val="24"/>
          <w:szCs w:val="24"/>
          <w14:ligatures w14:val="none"/>
        </w:rPr>
        <w:t xml:space="preserve">The first </w:t>
      </w:r>
      <w:r w:rsidRPr="003E0BF9">
        <w:rPr>
          <w:rFonts w:ascii="Arial" w:eastAsia="Times New Roman" w:hAnsi="Arial" w:cs="Arial"/>
          <w:color w:val="00B050"/>
          <w:kern w:val="0"/>
          <w14:ligatures w14:val="none"/>
        </w:rPr>
        <w:t xml:space="preserve">221 feet, or ½ block </w:t>
      </w:r>
      <w:r w:rsidRPr="003E0BF9">
        <w:rPr>
          <w:rFonts w:ascii="Arial" w:eastAsia="Times New Roman" w:hAnsi="Arial" w:cs="Arial"/>
          <w:color w:val="00B050"/>
          <w:kern w:val="0"/>
          <w:sz w:val="24"/>
          <w:szCs w:val="24"/>
          <w14:ligatures w14:val="none"/>
        </w:rPr>
        <w:t xml:space="preserve">of property bordering Highway 24 is the official commercial zone for Bicknell Town. </w:t>
      </w:r>
      <w:r w:rsidRPr="003E0BF9">
        <w:rPr>
          <w:rFonts w:ascii="Arial" w:eastAsia="Times New Roman" w:hAnsi="Arial" w:cs="Arial"/>
          <w:color w:val="000000"/>
          <w:kern w:val="0"/>
          <w:sz w:val="24"/>
          <w:szCs w:val="24"/>
          <w14:ligatures w14:val="none"/>
        </w:rPr>
        <w:t xml:space="preserve">Other permitted uses in this zone include but are not limited to the following: recreation and park areas, residential dwellings, short term rentals, motels, restaurants, schools, public buildings, and similar uses that would be in harmony with the objectives and characteristics of this zone as determined by the </w:t>
      </w:r>
      <w:proofErr w:type="spellStart"/>
      <w:r w:rsidRPr="003E0BF9">
        <w:rPr>
          <w:rFonts w:ascii="Arial" w:eastAsia="Times New Roman" w:hAnsi="Arial" w:cs="Arial"/>
          <w:color w:val="000000"/>
          <w:kern w:val="0"/>
          <w:sz w:val="24"/>
          <w:szCs w:val="24"/>
          <w14:ligatures w14:val="none"/>
        </w:rPr>
        <w:t>TownCouncil</w:t>
      </w:r>
      <w:proofErr w:type="spellEnd"/>
      <w:r w:rsidRPr="003E0BF9">
        <w:rPr>
          <w:rFonts w:ascii="Arial" w:eastAsia="Times New Roman" w:hAnsi="Arial" w:cs="Arial"/>
          <w:color w:val="000000"/>
          <w:kern w:val="0"/>
          <w:sz w:val="24"/>
          <w:szCs w:val="24"/>
          <w14:ligatures w14:val="none"/>
        </w:rPr>
        <w:t>.</w:t>
      </w:r>
    </w:p>
    <w:p w14:paraId="20770CD6"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lastRenderedPageBreak/>
        <w:t>Jim made a motion that we forward the map as drawn and the definition as changed on to the Town Council for consideration.  The motion was seconded by Deanne and unanimously approved.</w:t>
      </w:r>
    </w:p>
    <w:p w14:paraId="1234287D"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76020678"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Ellen had one thing under ‘Business’.  She got a call from someone saying they were looking at purchasing ⅓ acre and wanted to build a garage and septic on it.  The plan is to bring their camper down and stay for the summers.  Ellen explained that ½ acre minimum was required to build anything and that living in a camper for more than 30 days was not allowed.  She was then asked if it can only be 30 consecutive days, can he stay for 30 days, leave for a day and stay for 30 days again?  </w:t>
      </w:r>
    </w:p>
    <w:p w14:paraId="46BF193D"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2C380583"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We need to look at the Building and Zoning ordinance and refine that area while we are changing the definition of the Commercial Zone. </w:t>
      </w:r>
    </w:p>
    <w:p w14:paraId="7C384FF2"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1760038F"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color w:val="000000"/>
          <w:kern w:val="0"/>
          <w:sz w:val="28"/>
          <w:szCs w:val="28"/>
          <w14:ligatures w14:val="none"/>
        </w:rPr>
        <w:t xml:space="preserve">It was decided to look at the Building and Zoning ordinance at our next meeting to make it consistent with the Extended Stay ordinance and </w:t>
      </w:r>
      <w:proofErr w:type="gramStart"/>
      <w:r w:rsidRPr="003E0BF9">
        <w:rPr>
          <w:rFonts w:ascii="Arial" w:eastAsia="Times New Roman" w:hAnsi="Arial" w:cs="Arial"/>
          <w:color w:val="000000"/>
          <w:kern w:val="0"/>
          <w:sz w:val="28"/>
          <w:szCs w:val="28"/>
          <w14:ligatures w14:val="none"/>
        </w:rPr>
        <w:t>short term</w:t>
      </w:r>
      <w:proofErr w:type="gramEnd"/>
      <w:r w:rsidRPr="003E0BF9">
        <w:rPr>
          <w:rFonts w:ascii="Arial" w:eastAsia="Times New Roman" w:hAnsi="Arial" w:cs="Arial"/>
          <w:color w:val="000000"/>
          <w:kern w:val="0"/>
          <w:sz w:val="28"/>
          <w:szCs w:val="28"/>
          <w14:ligatures w14:val="none"/>
        </w:rPr>
        <w:t xml:space="preserve"> rental ordinance.</w:t>
      </w:r>
    </w:p>
    <w:p w14:paraId="5975362D"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p>
    <w:p w14:paraId="00AC4327" w14:textId="77777777" w:rsidR="003E0BF9" w:rsidRPr="003E0BF9" w:rsidRDefault="003E0BF9" w:rsidP="003E0BF9">
      <w:pPr>
        <w:spacing w:after="0" w:line="240" w:lineRule="auto"/>
        <w:rPr>
          <w:rFonts w:ascii="Times New Roman" w:eastAsia="Times New Roman" w:hAnsi="Times New Roman" w:cs="Times New Roman"/>
          <w:kern w:val="0"/>
          <w:sz w:val="24"/>
          <w:szCs w:val="24"/>
          <w14:ligatures w14:val="none"/>
        </w:rPr>
      </w:pPr>
      <w:r w:rsidRPr="003E0BF9">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3E0BF9"/>
    <w:rsid w:val="004D0844"/>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A3E8C"/>
    <w:rsid w:val="00B107F8"/>
    <w:rsid w:val="00B42D86"/>
    <w:rsid w:val="00BA2A39"/>
    <w:rsid w:val="00C379A5"/>
    <w:rsid w:val="00C650D5"/>
    <w:rsid w:val="00C66E31"/>
    <w:rsid w:val="00CA7BE3"/>
    <w:rsid w:val="00CD2EAA"/>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2026-01-21T20:48:00Z</dcterms:created>
  <dcterms:modified xsi:type="dcterms:W3CDTF">2026-01-21T20:48:00Z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