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ED22" w14:textId="77777777" w:rsidR="005024E3" w:rsidRDefault="005024E3" w:rsidP="005024E3">
      <w:pPr>
        <w:pStyle w:val="FG71"/>
      </w:pPr>
    </w:p>
    <w:p w14:paraId="15F01861" w14:textId="77777777" w:rsidR="005024E3" w:rsidRDefault="005024E3" w:rsidP="005024E3">
      <w:pPr>
        <w:pStyle w:val="FG71b"/>
      </w:pPr>
      <w:r>
        <w:t>ZONE DISTRICTS AND STANDARDS</w:t>
      </w:r>
    </w:p>
    <w:p w14:paraId="36E411B6" w14:textId="77777777" w:rsidR="005024E3" w:rsidRPr="006B5739" w:rsidRDefault="005024E3" w:rsidP="005024E3">
      <w:pPr>
        <w:pStyle w:val="FG71c"/>
      </w:pPr>
      <w:r w:rsidRPr="006B5739">
        <w:t>Zoning districts</w:t>
      </w:r>
    </w:p>
    <w:p w14:paraId="6688501A" w14:textId="77777777" w:rsidR="005024E3" w:rsidRDefault="005024E3" w:rsidP="005024E3">
      <w:pPr>
        <w:pStyle w:val="FG72"/>
      </w:pPr>
      <w:r w:rsidRPr="006B5739">
        <w:rPr>
          <w:bCs/>
        </w:rPr>
        <w:t>Zoning Districts Established</w:t>
      </w:r>
    </w:p>
    <w:p w14:paraId="1675DF3F" w14:textId="77777777" w:rsidR="005024E3" w:rsidRDefault="005024E3" w:rsidP="00F05011">
      <w:pPr>
        <w:pStyle w:val="FG72b"/>
      </w:pPr>
      <w:r>
        <w:t xml:space="preserve">The Fountain Green City Council, upon recommendation by the Planning Commission, shall have the authority to divide Fountain Green City into zoning districts. </w:t>
      </w:r>
    </w:p>
    <w:p w14:paraId="430239A5" w14:textId="77777777" w:rsidR="005024E3" w:rsidRDefault="005024E3" w:rsidP="00F05011">
      <w:pPr>
        <w:pStyle w:val="FG72b"/>
      </w:pPr>
      <w:r>
        <w:t xml:space="preserve">Within each of these districts, the Fountain Green City Council, upon recommendation by the Planning Commission, may regulate and restrict the </w:t>
      </w:r>
      <w:proofErr w:type="gramStart"/>
      <w:r>
        <w:t>erection</w:t>
      </w:r>
      <w:proofErr w:type="gramEnd"/>
      <w:r>
        <w:t xml:space="preserve">, construction, reconstruction, alteration, repair, or use of buildings and structures, and the use of land. </w:t>
      </w:r>
    </w:p>
    <w:p w14:paraId="476A4CE7" w14:textId="77777777" w:rsidR="005024E3" w:rsidRDefault="005024E3" w:rsidP="00F05011">
      <w:pPr>
        <w:pStyle w:val="FG72b"/>
      </w:pPr>
      <w:r>
        <w:t xml:space="preserve">The Fountain Green City Council shall ensure that the regulations are uniform for each class or kind of buildings throughout each district, but the regulations in one district may differ from those in other districts.  </w:t>
      </w:r>
    </w:p>
    <w:p w14:paraId="54150B37" w14:textId="77777777" w:rsidR="005024E3" w:rsidRDefault="005024E3" w:rsidP="00F05011">
      <w:pPr>
        <w:pStyle w:val="FG72b"/>
      </w:pPr>
      <w:r>
        <w:t xml:space="preserve">The designated zoning districts within Fountain Green City are: Residential - Agriculture (RA); Business - Commercial (BC); Public Facilities (PF); and Sensitive Lands (SL). </w:t>
      </w:r>
    </w:p>
    <w:p w14:paraId="465C19E4" w14:textId="77777777" w:rsidR="005024E3" w:rsidRDefault="005024E3" w:rsidP="005024E3">
      <w:pPr>
        <w:pStyle w:val="FG71c"/>
      </w:pPr>
      <w:r>
        <w:br w:type="page"/>
      </w:r>
      <w:r>
        <w:lastRenderedPageBreak/>
        <w:t>residential agriculture (ra) zone</w:t>
      </w:r>
    </w:p>
    <w:p w14:paraId="565A22A8" w14:textId="77777777" w:rsidR="005024E3" w:rsidRDefault="005024E3" w:rsidP="005024E3">
      <w:pPr>
        <w:pStyle w:val="Default"/>
      </w:pPr>
    </w:p>
    <w:p w14:paraId="5AF07746" w14:textId="77777777" w:rsidR="005024E3" w:rsidRDefault="005024E3" w:rsidP="000253EA">
      <w:pPr>
        <w:pStyle w:val="TOC1"/>
        <w:rPr>
          <w:b w:val="0"/>
          <w:caps w:val="0"/>
          <w:noProof/>
          <w:szCs w:val="24"/>
        </w:rPr>
      </w:pPr>
      <w:r>
        <w:fldChar w:fldCharType="begin"/>
      </w:r>
      <w:r>
        <w:instrText xml:space="preserve"> TOC \b subch7_2\n  \w\</w:instrText>
      </w:r>
      <w:r>
        <w:fldChar w:fldCharType="separate"/>
      </w:r>
      <w:r w:rsidRPr="00E048A4">
        <w:rPr>
          <w:noProof/>
        </w:rPr>
        <w:t>7.2-1</w:t>
      </w:r>
      <w:r>
        <w:rPr>
          <w:noProof/>
        </w:rPr>
        <w:tab/>
        <w:t>PURPOSE</w:t>
      </w:r>
    </w:p>
    <w:p w14:paraId="561C9604" w14:textId="77777777" w:rsidR="005024E3" w:rsidRDefault="005024E3" w:rsidP="000253EA">
      <w:pPr>
        <w:pStyle w:val="TOC1"/>
        <w:rPr>
          <w:b w:val="0"/>
          <w:caps w:val="0"/>
          <w:noProof/>
          <w:szCs w:val="24"/>
        </w:rPr>
      </w:pPr>
      <w:r w:rsidRPr="00E048A4">
        <w:rPr>
          <w:noProof/>
        </w:rPr>
        <w:t>7.2-2</w:t>
      </w:r>
      <w:r>
        <w:rPr>
          <w:noProof/>
        </w:rPr>
        <w:tab/>
        <w:t>USE TABLE</w:t>
      </w:r>
    </w:p>
    <w:p w14:paraId="21B3EC46" w14:textId="77777777" w:rsidR="005024E3" w:rsidRDefault="005024E3" w:rsidP="000253EA">
      <w:pPr>
        <w:pStyle w:val="TOC1"/>
        <w:rPr>
          <w:b w:val="0"/>
          <w:caps w:val="0"/>
          <w:noProof/>
          <w:szCs w:val="24"/>
        </w:rPr>
      </w:pPr>
      <w:r w:rsidRPr="00E048A4">
        <w:rPr>
          <w:noProof/>
        </w:rPr>
        <w:t>7.2-3</w:t>
      </w:r>
      <w:r>
        <w:rPr>
          <w:noProof/>
        </w:rPr>
        <w:tab/>
        <w:t>DEVELOPMENT STANDARDS</w:t>
      </w:r>
    </w:p>
    <w:p w14:paraId="0E7C0496" w14:textId="77777777" w:rsidR="005024E3" w:rsidRDefault="005024E3" w:rsidP="000253EA">
      <w:pPr>
        <w:pStyle w:val="TOC1"/>
        <w:rPr>
          <w:b w:val="0"/>
          <w:caps w:val="0"/>
          <w:noProof/>
          <w:szCs w:val="24"/>
        </w:rPr>
      </w:pPr>
      <w:r w:rsidRPr="00E048A4">
        <w:rPr>
          <w:noProof/>
        </w:rPr>
        <w:t>7.2-4</w:t>
      </w:r>
      <w:r>
        <w:rPr>
          <w:noProof/>
        </w:rPr>
        <w:tab/>
        <w:t>Fencing</w:t>
      </w:r>
    </w:p>
    <w:p w14:paraId="46C8A916" w14:textId="77777777" w:rsidR="005024E3" w:rsidRDefault="005024E3" w:rsidP="000253EA">
      <w:pPr>
        <w:pStyle w:val="TOC1"/>
        <w:rPr>
          <w:b w:val="0"/>
          <w:caps w:val="0"/>
          <w:noProof/>
          <w:szCs w:val="24"/>
        </w:rPr>
      </w:pPr>
      <w:r w:rsidRPr="00E048A4">
        <w:rPr>
          <w:noProof/>
        </w:rPr>
        <w:t>7.2-5</w:t>
      </w:r>
      <w:r>
        <w:rPr>
          <w:noProof/>
        </w:rPr>
        <w:tab/>
        <w:t>PERFORMANCE STANDARDS</w:t>
      </w:r>
    </w:p>
    <w:p w14:paraId="1B0B8C7B" w14:textId="77777777" w:rsidR="005024E3" w:rsidRDefault="005024E3" w:rsidP="000253EA">
      <w:pPr>
        <w:pStyle w:val="TOC1"/>
        <w:rPr>
          <w:b w:val="0"/>
          <w:caps w:val="0"/>
          <w:noProof/>
          <w:szCs w:val="24"/>
        </w:rPr>
      </w:pPr>
      <w:r w:rsidRPr="00E048A4">
        <w:rPr>
          <w:noProof/>
        </w:rPr>
        <w:t>7.2-6</w:t>
      </w:r>
      <w:r>
        <w:rPr>
          <w:noProof/>
        </w:rPr>
        <w:tab/>
        <w:t>PARKING</w:t>
      </w:r>
    </w:p>
    <w:p w14:paraId="25191C35" w14:textId="77777777" w:rsidR="005024E3" w:rsidRDefault="005024E3" w:rsidP="000253EA">
      <w:pPr>
        <w:pStyle w:val="TOC1"/>
        <w:rPr>
          <w:b w:val="0"/>
          <w:caps w:val="0"/>
          <w:noProof/>
          <w:szCs w:val="24"/>
        </w:rPr>
      </w:pPr>
      <w:r w:rsidRPr="00E048A4">
        <w:rPr>
          <w:noProof/>
        </w:rPr>
        <w:t>7.2-7</w:t>
      </w:r>
      <w:r>
        <w:rPr>
          <w:noProof/>
        </w:rPr>
        <w:tab/>
        <w:t>CONDITIONAL USE STANDARDS OF REVIEW</w:t>
      </w:r>
    </w:p>
    <w:p w14:paraId="4F5BE8B5" w14:textId="77777777" w:rsidR="005024E3" w:rsidRDefault="005024E3" w:rsidP="000253EA">
      <w:pPr>
        <w:pStyle w:val="TOC1"/>
        <w:rPr>
          <w:b w:val="0"/>
          <w:caps w:val="0"/>
          <w:noProof/>
          <w:szCs w:val="24"/>
        </w:rPr>
      </w:pPr>
      <w:r w:rsidRPr="00E048A4">
        <w:rPr>
          <w:noProof/>
        </w:rPr>
        <w:t>7.2-8</w:t>
      </w:r>
      <w:r>
        <w:rPr>
          <w:noProof/>
        </w:rPr>
        <w:tab/>
        <w:t>SIGNS</w:t>
      </w:r>
    </w:p>
    <w:p w14:paraId="13FB3E39" w14:textId="77777777" w:rsidR="005024E3" w:rsidRDefault="005024E3" w:rsidP="000253EA">
      <w:pPr>
        <w:pStyle w:val="TOC1"/>
        <w:rPr>
          <w:b w:val="0"/>
          <w:caps w:val="0"/>
          <w:noProof/>
          <w:szCs w:val="24"/>
        </w:rPr>
      </w:pPr>
      <w:r w:rsidRPr="00E048A4">
        <w:rPr>
          <w:noProof/>
        </w:rPr>
        <w:t>7.2-9</w:t>
      </w:r>
      <w:r>
        <w:rPr>
          <w:noProof/>
        </w:rPr>
        <w:tab/>
        <w:t>RELATED PROVISIONS</w:t>
      </w:r>
    </w:p>
    <w:p w14:paraId="288EDBB6" w14:textId="77777777" w:rsidR="005024E3" w:rsidRDefault="005024E3" w:rsidP="005024E3">
      <w:pPr>
        <w:pStyle w:val="Default"/>
        <w:tabs>
          <w:tab w:val="left" w:pos="720"/>
        </w:tabs>
        <w:ind w:left="747" w:hanging="756"/>
      </w:pPr>
      <w:r>
        <w:fldChar w:fldCharType="end"/>
      </w:r>
    </w:p>
    <w:p w14:paraId="0B8FA824" w14:textId="77777777" w:rsidR="005024E3" w:rsidRDefault="005024E3" w:rsidP="005024E3">
      <w:pPr>
        <w:pStyle w:val="FG72"/>
      </w:pPr>
      <w:bookmarkStart w:id="0" w:name="subch7_2"/>
      <w:r>
        <w:t xml:space="preserve">PURPOSE  </w:t>
      </w:r>
    </w:p>
    <w:p w14:paraId="21322A72" w14:textId="77777777" w:rsidR="005024E3" w:rsidRDefault="005024E3" w:rsidP="00F05011">
      <w:pPr>
        <w:pStyle w:val="FG72b"/>
      </w:pPr>
      <w:r>
        <w:t xml:space="preserve">This zone is intended to allow the keeping of a limited number of farm animals, poultry, and small animals in conjunction with single-family dwellings to an extent consistent with, and in proportion to, the amount of land area provided for this purpose. </w:t>
      </w:r>
    </w:p>
    <w:p w14:paraId="1C932830" w14:textId="77777777" w:rsidR="005024E3" w:rsidRDefault="005024E3" w:rsidP="005024E3">
      <w:pPr>
        <w:pStyle w:val="FG72"/>
      </w:pPr>
      <w:r>
        <w:br w:type="page"/>
      </w:r>
      <w:r>
        <w:lastRenderedPageBreak/>
        <w:t xml:space="preserve">USE TABLE </w:t>
      </w:r>
    </w:p>
    <w:p w14:paraId="54798BEF" w14:textId="77777777" w:rsidR="005024E3" w:rsidRDefault="005024E3" w:rsidP="00F05011">
      <w:pPr>
        <w:pStyle w:val="FG72b"/>
      </w:pPr>
      <w:r>
        <w:t xml:space="preserve">If a use is not specifically </w:t>
      </w:r>
      <w:proofErr w:type="gramStart"/>
      <w:r>
        <w:t>designated</w:t>
      </w:r>
      <w:proofErr w:type="gramEnd"/>
      <w:r>
        <w:t xml:space="preserve"> then it is prohibited.</w:t>
      </w:r>
    </w:p>
    <w:p w14:paraId="55FA2923" w14:textId="77777777" w:rsidR="005024E3" w:rsidRDefault="005024E3" w:rsidP="005024E3">
      <w:pPr>
        <w:pStyle w:val="Default"/>
      </w:pPr>
    </w:p>
    <w:p w14:paraId="79091155" w14:textId="77777777" w:rsidR="005024E3" w:rsidRPr="006B5739" w:rsidRDefault="005024E3" w:rsidP="005024E3">
      <w:pPr>
        <w:pStyle w:val="Default"/>
        <w:keepNext/>
        <w:jc w:val="center"/>
        <w:rPr>
          <w:caps/>
        </w:rPr>
      </w:pPr>
      <w:r>
        <w:t xml:space="preserve">Table 7.2-2   </w:t>
      </w:r>
      <w:r w:rsidRPr="006B5739">
        <w:rPr>
          <w:caps/>
        </w:rPr>
        <w:t>Uses</w:t>
      </w:r>
    </w:p>
    <w:p w14:paraId="6BEAE01D" w14:textId="77777777" w:rsidR="005024E3" w:rsidRPr="006B5739" w:rsidRDefault="005024E3" w:rsidP="005024E3">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1800"/>
        <w:gridCol w:w="2070"/>
        <w:gridCol w:w="1818"/>
      </w:tblGrid>
      <w:tr w:rsidR="005024E3" w:rsidRPr="006B5739" w14:paraId="2C7152D5" w14:textId="77777777" w:rsidTr="00D11891">
        <w:tc>
          <w:tcPr>
            <w:tcW w:w="3168" w:type="dxa"/>
            <w:vAlign w:val="center"/>
          </w:tcPr>
          <w:p w14:paraId="2CA4AAA7" w14:textId="77777777" w:rsidR="005024E3" w:rsidRPr="006B5739" w:rsidRDefault="005024E3" w:rsidP="00D11891">
            <w:pPr>
              <w:pStyle w:val="FGtableheading"/>
            </w:pPr>
            <w:r w:rsidRPr="006B5739">
              <w:t>Type</w:t>
            </w:r>
          </w:p>
        </w:tc>
        <w:tc>
          <w:tcPr>
            <w:tcW w:w="1800" w:type="dxa"/>
            <w:vAlign w:val="center"/>
          </w:tcPr>
          <w:p w14:paraId="443394B8" w14:textId="77777777" w:rsidR="005024E3" w:rsidRPr="006B5739" w:rsidRDefault="005024E3" w:rsidP="00D11891">
            <w:pPr>
              <w:pStyle w:val="FGtableheading"/>
            </w:pPr>
            <w:r w:rsidRPr="006B5739">
              <w:t>Allowed</w:t>
            </w:r>
          </w:p>
        </w:tc>
        <w:tc>
          <w:tcPr>
            <w:tcW w:w="2070" w:type="dxa"/>
            <w:vAlign w:val="center"/>
          </w:tcPr>
          <w:p w14:paraId="09DD3EB3" w14:textId="77777777" w:rsidR="005024E3" w:rsidRPr="006B5739" w:rsidRDefault="005024E3" w:rsidP="00D11891">
            <w:pPr>
              <w:pStyle w:val="FGtableheading"/>
            </w:pPr>
            <w:r w:rsidRPr="006B5739">
              <w:t>Conditional Use</w:t>
            </w:r>
          </w:p>
        </w:tc>
        <w:tc>
          <w:tcPr>
            <w:tcW w:w="1818" w:type="dxa"/>
            <w:vAlign w:val="center"/>
          </w:tcPr>
          <w:p w14:paraId="07BB0311" w14:textId="77777777" w:rsidR="005024E3" w:rsidRPr="006B5739" w:rsidRDefault="005024E3" w:rsidP="00D11891">
            <w:pPr>
              <w:pStyle w:val="FGtableheading"/>
            </w:pPr>
            <w:r w:rsidRPr="00E26788">
              <w:t>Business/Special License/Permit</w:t>
            </w:r>
            <w:r w:rsidRPr="005024E3">
              <w:rPr>
                <w:color w:val="FF0000"/>
              </w:rPr>
              <w:t xml:space="preserve"> </w:t>
            </w:r>
            <w:r w:rsidRPr="005024E3">
              <w:rPr>
                <w:u w:val="single"/>
              </w:rPr>
              <w:t>or</w:t>
            </w:r>
            <w:r w:rsidRPr="003F3294">
              <w:t xml:space="preserve"> Home Occupation</w:t>
            </w:r>
          </w:p>
        </w:tc>
      </w:tr>
      <w:tr w:rsidR="005024E3" w:rsidRPr="006B5739" w14:paraId="1E0E7D62" w14:textId="77777777" w:rsidTr="00D11891">
        <w:tc>
          <w:tcPr>
            <w:tcW w:w="3168" w:type="dxa"/>
            <w:vAlign w:val="center"/>
          </w:tcPr>
          <w:p w14:paraId="12837CF0" w14:textId="77777777" w:rsidR="005024E3" w:rsidRPr="006B5739" w:rsidRDefault="001D5F4E" w:rsidP="00D11891">
            <w:pPr>
              <w:pStyle w:val="FGtable"/>
            </w:pPr>
            <w:r>
              <w:t>Auxiliary</w:t>
            </w:r>
            <w:r w:rsidR="005024E3" w:rsidRPr="006B5739">
              <w:t xml:space="preserve"> Structure, unoccupied</w:t>
            </w:r>
          </w:p>
        </w:tc>
        <w:tc>
          <w:tcPr>
            <w:tcW w:w="1800" w:type="dxa"/>
            <w:vAlign w:val="center"/>
          </w:tcPr>
          <w:p w14:paraId="595CC892" w14:textId="77777777" w:rsidR="005024E3" w:rsidRPr="006B5739" w:rsidRDefault="005024E3" w:rsidP="00D11891">
            <w:pPr>
              <w:pStyle w:val="FGtable"/>
              <w:jc w:val="center"/>
            </w:pPr>
            <w:r w:rsidRPr="006B5739">
              <w:t>√</w:t>
            </w:r>
          </w:p>
        </w:tc>
        <w:tc>
          <w:tcPr>
            <w:tcW w:w="2070" w:type="dxa"/>
            <w:vAlign w:val="center"/>
          </w:tcPr>
          <w:p w14:paraId="57876A85" w14:textId="77777777" w:rsidR="005024E3" w:rsidRPr="006B5739" w:rsidRDefault="005024E3" w:rsidP="00D11891">
            <w:pPr>
              <w:pStyle w:val="FGtable"/>
              <w:jc w:val="center"/>
            </w:pPr>
          </w:p>
        </w:tc>
        <w:tc>
          <w:tcPr>
            <w:tcW w:w="1818" w:type="dxa"/>
            <w:vAlign w:val="center"/>
          </w:tcPr>
          <w:p w14:paraId="010E5639" w14:textId="77777777" w:rsidR="005024E3" w:rsidRPr="006B5739" w:rsidRDefault="005024E3" w:rsidP="00D11891">
            <w:pPr>
              <w:pStyle w:val="FGtable"/>
              <w:jc w:val="center"/>
            </w:pPr>
          </w:p>
        </w:tc>
      </w:tr>
      <w:tr w:rsidR="005024E3" w:rsidRPr="006B5739" w14:paraId="6B8FB625" w14:textId="77777777" w:rsidTr="00D11891">
        <w:tc>
          <w:tcPr>
            <w:tcW w:w="3168" w:type="dxa"/>
            <w:vAlign w:val="center"/>
          </w:tcPr>
          <w:p w14:paraId="2CECE6AE" w14:textId="77777777" w:rsidR="005024E3" w:rsidRPr="006B5739" w:rsidRDefault="001D5F4E" w:rsidP="00D11891">
            <w:pPr>
              <w:pStyle w:val="FGtable"/>
            </w:pPr>
            <w:r>
              <w:t>Auxiliary</w:t>
            </w:r>
            <w:r w:rsidR="005024E3" w:rsidRPr="006B5739">
              <w:t xml:space="preserve"> Structure, animals or poultry</w:t>
            </w:r>
          </w:p>
        </w:tc>
        <w:tc>
          <w:tcPr>
            <w:tcW w:w="1800" w:type="dxa"/>
            <w:vAlign w:val="center"/>
          </w:tcPr>
          <w:p w14:paraId="175A6A88" w14:textId="77777777" w:rsidR="005024E3" w:rsidRPr="006B5739" w:rsidRDefault="005024E3" w:rsidP="00D11891">
            <w:pPr>
              <w:pStyle w:val="FGtable"/>
              <w:jc w:val="center"/>
            </w:pPr>
            <w:r w:rsidRPr="006B5739">
              <w:t>√</w:t>
            </w:r>
          </w:p>
        </w:tc>
        <w:tc>
          <w:tcPr>
            <w:tcW w:w="2070" w:type="dxa"/>
            <w:vAlign w:val="center"/>
          </w:tcPr>
          <w:p w14:paraId="02B59FEA" w14:textId="77777777" w:rsidR="005024E3" w:rsidRPr="006B5739" w:rsidRDefault="005024E3" w:rsidP="00D11891">
            <w:pPr>
              <w:pStyle w:val="FGtable"/>
              <w:jc w:val="center"/>
            </w:pPr>
          </w:p>
        </w:tc>
        <w:tc>
          <w:tcPr>
            <w:tcW w:w="1818" w:type="dxa"/>
            <w:vAlign w:val="center"/>
          </w:tcPr>
          <w:p w14:paraId="0CC48E31" w14:textId="77777777" w:rsidR="005024E3" w:rsidRPr="006B5739" w:rsidRDefault="005024E3" w:rsidP="00D11891">
            <w:pPr>
              <w:pStyle w:val="FGtable"/>
              <w:jc w:val="center"/>
            </w:pPr>
          </w:p>
        </w:tc>
      </w:tr>
      <w:tr w:rsidR="005024E3" w:rsidRPr="005024E3" w14:paraId="3A300300" w14:textId="77777777" w:rsidTr="00D11891">
        <w:tc>
          <w:tcPr>
            <w:tcW w:w="3168" w:type="dxa"/>
            <w:vAlign w:val="center"/>
          </w:tcPr>
          <w:p w14:paraId="034B9572" w14:textId="77777777" w:rsidR="005024E3" w:rsidRPr="003F3294" w:rsidRDefault="005024E3" w:rsidP="00D11891">
            <w:pPr>
              <w:pStyle w:val="FGtable"/>
            </w:pPr>
            <w:r w:rsidRPr="003F3294">
              <w:t>Agriculture</w:t>
            </w:r>
          </w:p>
        </w:tc>
        <w:tc>
          <w:tcPr>
            <w:tcW w:w="1800" w:type="dxa"/>
            <w:vAlign w:val="center"/>
          </w:tcPr>
          <w:p w14:paraId="05B0E77F" w14:textId="77777777" w:rsidR="005024E3" w:rsidRPr="003F3294" w:rsidRDefault="005024E3" w:rsidP="00D11891">
            <w:pPr>
              <w:pStyle w:val="FGtable"/>
              <w:jc w:val="center"/>
            </w:pPr>
            <w:r w:rsidRPr="003F3294">
              <w:t>√</w:t>
            </w:r>
          </w:p>
        </w:tc>
        <w:tc>
          <w:tcPr>
            <w:tcW w:w="2070" w:type="dxa"/>
            <w:vAlign w:val="center"/>
          </w:tcPr>
          <w:p w14:paraId="6EADA5A3" w14:textId="77777777" w:rsidR="005024E3" w:rsidRPr="003F3294" w:rsidRDefault="005024E3" w:rsidP="00D11891">
            <w:pPr>
              <w:pStyle w:val="FGtable"/>
              <w:jc w:val="center"/>
            </w:pPr>
          </w:p>
        </w:tc>
        <w:tc>
          <w:tcPr>
            <w:tcW w:w="1818" w:type="dxa"/>
            <w:vAlign w:val="center"/>
          </w:tcPr>
          <w:p w14:paraId="16B85F62" w14:textId="77777777" w:rsidR="005024E3" w:rsidRPr="003F3294" w:rsidRDefault="005024E3" w:rsidP="00D11891">
            <w:pPr>
              <w:pStyle w:val="FGtable"/>
              <w:jc w:val="center"/>
            </w:pPr>
          </w:p>
        </w:tc>
      </w:tr>
      <w:tr w:rsidR="005024E3" w:rsidRPr="005024E3" w14:paraId="0873877C" w14:textId="77777777" w:rsidTr="00D11891">
        <w:tc>
          <w:tcPr>
            <w:tcW w:w="3168" w:type="dxa"/>
            <w:vAlign w:val="center"/>
          </w:tcPr>
          <w:p w14:paraId="5EEFED04" w14:textId="77777777" w:rsidR="005024E3" w:rsidRPr="00DD7010" w:rsidRDefault="005024E3" w:rsidP="00D11891">
            <w:pPr>
              <w:pStyle w:val="FGtable"/>
            </w:pPr>
            <w:r w:rsidRPr="00DD7010">
              <w:t xml:space="preserve">Bed and </w:t>
            </w:r>
            <w:proofErr w:type="gramStart"/>
            <w:r w:rsidRPr="00DD7010">
              <w:t>Breakfast</w:t>
            </w:r>
            <w:proofErr w:type="gramEnd"/>
          </w:p>
        </w:tc>
        <w:tc>
          <w:tcPr>
            <w:tcW w:w="1800" w:type="dxa"/>
            <w:vAlign w:val="center"/>
          </w:tcPr>
          <w:p w14:paraId="3564A060" w14:textId="77777777" w:rsidR="005024E3" w:rsidRPr="00DD7010" w:rsidRDefault="005024E3" w:rsidP="00D11891">
            <w:pPr>
              <w:pStyle w:val="FGtable"/>
              <w:jc w:val="center"/>
            </w:pPr>
          </w:p>
        </w:tc>
        <w:tc>
          <w:tcPr>
            <w:tcW w:w="2070" w:type="dxa"/>
            <w:vAlign w:val="center"/>
          </w:tcPr>
          <w:p w14:paraId="70694842" w14:textId="77777777" w:rsidR="005024E3" w:rsidRPr="00DD7010" w:rsidRDefault="005024E3" w:rsidP="00D11891">
            <w:pPr>
              <w:pStyle w:val="FGtable"/>
              <w:jc w:val="center"/>
            </w:pPr>
            <w:r w:rsidRPr="00DD7010">
              <w:t>√</w:t>
            </w:r>
          </w:p>
        </w:tc>
        <w:tc>
          <w:tcPr>
            <w:tcW w:w="1818" w:type="dxa"/>
            <w:vAlign w:val="center"/>
          </w:tcPr>
          <w:p w14:paraId="1205ED76" w14:textId="77777777" w:rsidR="005024E3" w:rsidRPr="00DD7010" w:rsidRDefault="005024E3" w:rsidP="00D11891">
            <w:pPr>
              <w:pStyle w:val="FGtable"/>
              <w:jc w:val="center"/>
            </w:pPr>
            <w:r w:rsidRPr="00DD7010">
              <w:t>√</w:t>
            </w:r>
          </w:p>
        </w:tc>
      </w:tr>
      <w:tr w:rsidR="005024E3" w:rsidRPr="006B5739" w14:paraId="5942D2B9" w14:textId="77777777" w:rsidTr="00D11891">
        <w:tc>
          <w:tcPr>
            <w:tcW w:w="3168" w:type="dxa"/>
            <w:vAlign w:val="center"/>
          </w:tcPr>
          <w:p w14:paraId="53215BB0" w14:textId="77777777" w:rsidR="005024E3" w:rsidRPr="006B5739" w:rsidRDefault="005024E3" w:rsidP="00D11891">
            <w:pPr>
              <w:pStyle w:val="FGtable"/>
            </w:pPr>
            <w:r w:rsidRPr="006B5739">
              <w:t>Child Care for Business</w:t>
            </w:r>
          </w:p>
          <w:p w14:paraId="41C75F41" w14:textId="77777777" w:rsidR="005024E3" w:rsidRPr="006B5739" w:rsidRDefault="005024E3" w:rsidP="00D11891">
            <w:pPr>
              <w:pStyle w:val="FGtable"/>
            </w:pPr>
            <w:r w:rsidRPr="006B5739">
              <w:t>Center: 8 children or less</w:t>
            </w:r>
          </w:p>
          <w:p w14:paraId="189E252B" w14:textId="77777777" w:rsidR="005024E3" w:rsidRPr="006B5739" w:rsidRDefault="005024E3" w:rsidP="00D11891">
            <w:pPr>
              <w:pStyle w:val="FGtable"/>
            </w:pPr>
            <w:r w:rsidRPr="006B5739">
              <w:t>Facility: 9 children or more</w:t>
            </w:r>
          </w:p>
        </w:tc>
        <w:tc>
          <w:tcPr>
            <w:tcW w:w="1800" w:type="dxa"/>
            <w:vAlign w:val="center"/>
          </w:tcPr>
          <w:p w14:paraId="0604B353" w14:textId="77777777" w:rsidR="005024E3" w:rsidRPr="006B5739" w:rsidRDefault="005024E3" w:rsidP="00D11891">
            <w:pPr>
              <w:pStyle w:val="FGtable"/>
              <w:jc w:val="center"/>
            </w:pPr>
          </w:p>
          <w:p w14:paraId="7D601C50" w14:textId="77777777" w:rsidR="005024E3" w:rsidRPr="006B5739" w:rsidRDefault="005024E3" w:rsidP="00D11891">
            <w:pPr>
              <w:pStyle w:val="FGtable"/>
              <w:jc w:val="center"/>
            </w:pPr>
          </w:p>
          <w:p w14:paraId="6B2B2CDC" w14:textId="77777777" w:rsidR="005024E3" w:rsidRPr="006B5739" w:rsidRDefault="005024E3" w:rsidP="00D11891">
            <w:pPr>
              <w:pStyle w:val="FGtable"/>
              <w:jc w:val="center"/>
            </w:pPr>
          </w:p>
        </w:tc>
        <w:tc>
          <w:tcPr>
            <w:tcW w:w="2070" w:type="dxa"/>
            <w:vAlign w:val="center"/>
          </w:tcPr>
          <w:p w14:paraId="7264E13D" w14:textId="77777777" w:rsidR="005024E3" w:rsidRPr="006B5739" w:rsidRDefault="005024E3" w:rsidP="00D11891">
            <w:pPr>
              <w:pStyle w:val="FGtable"/>
              <w:jc w:val="center"/>
            </w:pPr>
            <w:r w:rsidRPr="006B5739">
              <w:t>√</w:t>
            </w:r>
          </w:p>
          <w:p w14:paraId="2321E1F7" w14:textId="77777777" w:rsidR="005024E3" w:rsidRPr="006B5739" w:rsidRDefault="005024E3" w:rsidP="00D11891">
            <w:pPr>
              <w:pStyle w:val="FGtable"/>
              <w:jc w:val="center"/>
            </w:pPr>
          </w:p>
          <w:p w14:paraId="65E67D7F" w14:textId="77777777" w:rsidR="005024E3" w:rsidRPr="006B5739" w:rsidRDefault="005024E3" w:rsidP="00D11891">
            <w:pPr>
              <w:pStyle w:val="FGtable"/>
              <w:jc w:val="center"/>
            </w:pPr>
            <w:r w:rsidRPr="006B5739">
              <w:t>√</w:t>
            </w:r>
          </w:p>
        </w:tc>
        <w:tc>
          <w:tcPr>
            <w:tcW w:w="1818" w:type="dxa"/>
            <w:vAlign w:val="center"/>
          </w:tcPr>
          <w:p w14:paraId="566956E3" w14:textId="77777777" w:rsidR="005024E3" w:rsidRPr="006B5739" w:rsidRDefault="005024E3" w:rsidP="00D11891">
            <w:pPr>
              <w:pStyle w:val="FGtable"/>
              <w:jc w:val="center"/>
            </w:pPr>
            <w:r w:rsidRPr="006B5739">
              <w:t>√</w:t>
            </w:r>
          </w:p>
          <w:p w14:paraId="223735EE" w14:textId="77777777" w:rsidR="005024E3" w:rsidRPr="006B5739" w:rsidRDefault="005024E3" w:rsidP="00D11891">
            <w:pPr>
              <w:pStyle w:val="FGtable"/>
              <w:jc w:val="center"/>
            </w:pPr>
          </w:p>
          <w:p w14:paraId="3B1CC1C7" w14:textId="77777777" w:rsidR="005024E3" w:rsidRPr="006B5739" w:rsidRDefault="005024E3" w:rsidP="00D11891">
            <w:pPr>
              <w:pStyle w:val="FGtable"/>
              <w:jc w:val="center"/>
            </w:pPr>
            <w:r w:rsidRPr="006B5739">
              <w:t>√</w:t>
            </w:r>
          </w:p>
        </w:tc>
      </w:tr>
      <w:tr w:rsidR="005024E3" w:rsidRPr="003F3294" w14:paraId="0468FF66" w14:textId="77777777" w:rsidTr="00D11891">
        <w:tc>
          <w:tcPr>
            <w:tcW w:w="3168" w:type="dxa"/>
            <w:vAlign w:val="center"/>
          </w:tcPr>
          <w:p w14:paraId="739ADE78" w14:textId="77777777" w:rsidR="005024E3" w:rsidRPr="003F3294" w:rsidRDefault="005024E3" w:rsidP="00D11891">
            <w:pPr>
              <w:pStyle w:val="FGtable"/>
            </w:pPr>
            <w:r w:rsidRPr="003F3294">
              <w:t>Single Family Dwelling/Residence</w:t>
            </w:r>
          </w:p>
        </w:tc>
        <w:tc>
          <w:tcPr>
            <w:tcW w:w="1800" w:type="dxa"/>
            <w:vAlign w:val="center"/>
          </w:tcPr>
          <w:p w14:paraId="17558494" w14:textId="77777777" w:rsidR="005024E3" w:rsidRPr="003F3294" w:rsidRDefault="005024E3" w:rsidP="00D11891">
            <w:pPr>
              <w:pStyle w:val="FGtable"/>
              <w:jc w:val="center"/>
            </w:pPr>
            <w:r w:rsidRPr="003F3294">
              <w:t>√</w:t>
            </w:r>
          </w:p>
        </w:tc>
        <w:tc>
          <w:tcPr>
            <w:tcW w:w="2070" w:type="dxa"/>
            <w:vAlign w:val="center"/>
          </w:tcPr>
          <w:p w14:paraId="46CBD34B" w14:textId="77777777" w:rsidR="005024E3" w:rsidRPr="003F3294" w:rsidRDefault="005024E3" w:rsidP="00D11891">
            <w:pPr>
              <w:pStyle w:val="FGtable"/>
              <w:jc w:val="center"/>
            </w:pPr>
          </w:p>
        </w:tc>
        <w:tc>
          <w:tcPr>
            <w:tcW w:w="1818" w:type="dxa"/>
            <w:vAlign w:val="center"/>
          </w:tcPr>
          <w:p w14:paraId="1475C090" w14:textId="77777777" w:rsidR="005024E3" w:rsidRPr="003F3294" w:rsidRDefault="005024E3" w:rsidP="00D11891">
            <w:pPr>
              <w:pStyle w:val="FGtable"/>
              <w:jc w:val="center"/>
            </w:pPr>
          </w:p>
        </w:tc>
      </w:tr>
      <w:tr w:rsidR="005024E3" w:rsidRPr="006B5739" w14:paraId="7CDF3D90" w14:textId="77777777" w:rsidTr="00D11891">
        <w:tc>
          <w:tcPr>
            <w:tcW w:w="3168" w:type="dxa"/>
            <w:vAlign w:val="center"/>
          </w:tcPr>
          <w:p w14:paraId="4B1AB08A" w14:textId="77777777" w:rsidR="005024E3" w:rsidRPr="006B5739" w:rsidRDefault="005024E3" w:rsidP="00D11891">
            <w:pPr>
              <w:pStyle w:val="FGtable"/>
            </w:pPr>
            <w:r w:rsidRPr="006B5739">
              <w:t>Farm Animals/Livestock</w:t>
            </w:r>
          </w:p>
        </w:tc>
        <w:tc>
          <w:tcPr>
            <w:tcW w:w="1800" w:type="dxa"/>
            <w:vAlign w:val="center"/>
          </w:tcPr>
          <w:p w14:paraId="59F378B8" w14:textId="77777777" w:rsidR="005024E3" w:rsidRPr="006B5739" w:rsidRDefault="005024E3" w:rsidP="00D11891">
            <w:pPr>
              <w:pStyle w:val="FGtable"/>
              <w:jc w:val="center"/>
            </w:pPr>
            <w:r w:rsidRPr="006B5739">
              <w:t>√</w:t>
            </w:r>
          </w:p>
        </w:tc>
        <w:tc>
          <w:tcPr>
            <w:tcW w:w="2070" w:type="dxa"/>
            <w:vAlign w:val="center"/>
          </w:tcPr>
          <w:p w14:paraId="6C6B1BD5" w14:textId="77777777" w:rsidR="005024E3" w:rsidRPr="006B5739" w:rsidRDefault="005024E3" w:rsidP="00D11891">
            <w:pPr>
              <w:pStyle w:val="FGtable"/>
              <w:jc w:val="center"/>
            </w:pPr>
          </w:p>
        </w:tc>
        <w:tc>
          <w:tcPr>
            <w:tcW w:w="1818" w:type="dxa"/>
            <w:vAlign w:val="center"/>
          </w:tcPr>
          <w:p w14:paraId="6417B748" w14:textId="77777777" w:rsidR="005024E3" w:rsidRPr="006B5739" w:rsidRDefault="005024E3" w:rsidP="00D11891">
            <w:pPr>
              <w:pStyle w:val="FGtable"/>
              <w:jc w:val="center"/>
            </w:pPr>
          </w:p>
        </w:tc>
      </w:tr>
      <w:tr w:rsidR="005024E3" w:rsidRPr="006B5739" w14:paraId="0C99ED0F" w14:textId="77777777" w:rsidTr="00D11891">
        <w:tc>
          <w:tcPr>
            <w:tcW w:w="3168" w:type="dxa"/>
            <w:vAlign w:val="center"/>
          </w:tcPr>
          <w:p w14:paraId="1B49B98C" w14:textId="77777777" w:rsidR="005024E3" w:rsidRPr="006B5739" w:rsidRDefault="005024E3" w:rsidP="00D11891">
            <w:pPr>
              <w:pStyle w:val="FGtable"/>
            </w:pPr>
            <w:r w:rsidRPr="006B5739">
              <w:t>Fence, Agriculture</w:t>
            </w:r>
          </w:p>
        </w:tc>
        <w:tc>
          <w:tcPr>
            <w:tcW w:w="1800" w:type="dxa"/>
            <w:vAlign w:val="center"/>
          </w:tcPr>
          <w:p w14:paraId="765FE9A0" w14:textId="77777777" w:rsidR="005024E3" w:rsidRPr="006B5739" w:rsidRDefault="005024E3" w:rsidP="00D11891">
            <w:pPr>
              <w:pStyle w:val="FGtable"/>
              <w:jc w:val="center"/>
            </w:pPr>
            <w:r w:rsidRPr="006B5739">
              <w:t>√</w:t>
            </w:r>
          </w:p>
        </w:tc>
        <w:tc>
          <w:tcPr>
            <w:tcW w:w="2070" w:type="dxa"/>
            <w:vAlign w:val="center"/>
          </w:tcPr>
          <w:p w14:paraId="5892A10D" w14:textId="77777777" w:rsidR="005024E3" w:rsidRPr="006B5739" w:rsidRDefault="005024E3" w:rsidP="00D11891">
            <w:pPr>
              <w:pStyle w:val="FGtable"/>
              <w:jc w:val="center"/>
            </w:pPr>
          </w:p>
        </w:tc>
        <w:tc>
          <w:tcPr>
            <w:tcW w:w="1818" w:type="dxa"/>
            <w:vAlign w:val="center"/>
          </w:tcPr>
          <w:p w14:paraId="0C39485E" w14:textId="77777777" w:rsidR="005024E3" w:rsidRPr="006B5739" w:rsidRDefault="005024E3" w:rsidP="00D11891">
            <w:pPr>
              <w:pStyle w:val="FGtable"/>
              <w:jc w:val="center"/>
            </w:pPr>
          </w:p>
        </w:tc>
      </w:tr>
      <w:tr w:rsidR="005024E3" w:rsidRPr="006B5739" w14:paraId="2FB44BD7" w14:textId="77777777" w:rsidTr="00D11891">
        <w:tc>
          <w:tcPr>
            <w:tcW w:w="3168" w:type="dxa"/>
            <w:vAlign w:val="center"/>
          </w:tcPr>
          <w:p w14:paraId="082800B0" w14:textId="77777777" w:rsidR="005024E3" w:rsidRPr="006B5739" w:rsidRDefault="005024E3" w:rsidP="00D11891">
            <w:pPr>
              <w:pStyle w:val="FGtable"/>
            </w:pPr>
            <w:r w:rsidRPr="006B5739">
              <w:t>Fence, Electric</w:t>
            </w:r>
          </w:p>
        </w:tc>
        <w:tc>
          <w:tcPr>
            <w:tcW w:w="1800" w:type="dxa"/>
            <w:vAlign w:val="center"/>
          </w:tcPr>
          <w:p w14:paraId="01AF282C" w14:textId="77777777" w:rsidR="005024E3" w:rsidRPr="006B5739" w:rsidRDefault="005024E3" w:rsidP="00D11891">
            <w:pPr>
              <w:pStyle w:val="FGtable"/>
              <w:jc w:val="center"/>
            </w:pPr>
            <w:r w:rsidRPr="006B5739">
              <w:t>√</w:t>
            </w:r>
          </w:p>
        </w:tc>
        <w:tc>
          <w:tcPr>
            <w:tcW w:w="2070" w:type="dxa"/>
            <w:vAlign w:val="center"/>
          </w:tcPr>
          <w:p w14:paraId="37A4D75B" w14:textId="77777777" w:rsidR="005024E3" w:rsidRPr="006B5739" w:rsidRDefault="005024E3" w:rsidP="00D11891">
            <w:pPr>
              <w:pStyle w:val="FGtable"/>
              <w:jc w:val="center"/>
            </w:pPr>
          </w:p>
        </w:tc>
        <w:tc>
          <w:tcPr>
            <w:tcW w:w="1818" w:type="dxa"/>
            <w:vAlign w:val="center"/>
          </w:tcPr>
          <w:p w14:paraId="49E6A0D1" w14:textId="77777777" w:rsidR="005024E3" w:rsidRPr="006B5739" w:rsidRDefault="005024E3" w:rsidP="00D11891">
            <w:pPr>
              <w:pStyle w:val="FGtable"/>
              <w:jc w:val="center"/>
            </w:pPr>
          </w:p>
        </w:tc>
      </w:tr>
      <w:tr w:rsidR="005024E3" w:rsidRPr="003F3294" w14:paraId="67E44C47" w14:textId="77777777" w:rsidTr="00D11891">
        <w:tc>
          <w:tcPr>
            <w:tcW w:w="3168" w:type="dxa"/>
            <w:vAlign w:val="center"/>
          </w:tcPr>
          <w:p w14:paraId="32CE4FBF" w14:textId="77777777" w:rsidR="005024E3" w:rsidRPr="003F3294" w:rsidRDefault="005024E3" w:rsidP="00D11891">
            <w:pPr>
              <w:pStyle w:val="FGtable"/>
            </w:pPr>
            <w:r w:rsidRPr="003F3294">
              <w:t>Group Home</w:t>
            </w:r>
          </w:p>
          <w:p w14:paraId="2FD627A8" w14:textId="77777777" w:rsidR="005024E3" w:rsidRPr="003F3294" w:rsidRDefault="005024E3" w:rsidP="00D11891">
            <w:pPr>
              <w:pStyle w:val="FGtable"/>
            </w:pPr>
            <w:r w:rsidRPr="003F3294">
              <w:t>Assisted Living Facility</w:t>
            </w:r>
          </w:p>
          <w:p w14:paraId="45BC26A2" w14:textId="77777777" w:rsidR="005024E3" w:rsidRPr="003F3294" w:rsidRDefault="005024E3" w:rsidP="00D11891">
            <w:pPr>
              <w:pStyle w:val="FGtable"/>
            </w:pPr>
            <w:r w:rsidRPr="003F3294">
              <w:t>Elderly</w:t>
            </w:r>
          </w:p>
          <w:p w14:paraId="5E22DD15" w14:textId="77777777" w:rsidR="005024E3" w:rsidRPr="003F3294" w:rsidRDefault="005024E3" w:rsidP="00D11891">
            <w:pPr>
              <w:pStyle w:val="FGtable"/>
            </w:pPr>
            <w:r w:rsidRPr="003F3294">
              <w:t xml:space="preserve">People with Disabilities </w:t>
            </w:r>
          </w:p>
          <w:p w14:paraId="7A884C5C" w14:textId="77777777" w:rsidR="005024E3" w:rsidRPr="003F3294" w:rsidRDefault="005024E3" w:rsidP="00D11891">
            <w:pPr>
              <w:pStyle w:val="FGtable"/>
            </w:pPr>
            <w:r w:rsidRPr="003F3294">
              <w:t>Youth</w:t>
            </w:r>
          </w:p>
        </w:tc>
        <w:tc>
          <w:tcPr>
            <w:tcW w:w="1800" w:type="dxa"/>
            <w:vAlign w:val="center"/>
          </w:tcPr>
          <w:p w14:paraId="59E66E8A" w14:textId="77777777" w:rsidR="005024E3" w:rsidRPr="003F3294" w:rsidRDefault="005024E3" w:rsidP="00D11891">
            <w:pPr>
              <w:pStyle w:val="FGtable"/>
              <w:jc w:val="center"/>
            </w:pPr>
          </w:p>
        </w:tc>
        <w:tc>
          <w:tcPr>
            <w:tcW w:w="2070" w:type="dxa"/>
            <w:vAlign w:val="center"/>
          </w:tcPr>
          <w:p w14:paraId="782B8D8E" w14:textId="77777777" w:rsidR="005024E3" w:rsidRPr="003F3294" w:rsidRDefault="005024E3" w:rsidP="00D11891">
            <w:pPr>
              <w:pStyle w:val="FGT2"/>
              <w:jc w:val="center"/>
            </w:pPr>
            <w:r w:rsidRPr="003F3294">
              <w:t>√</w:t>
            </w:r>
          </w:p>
          <w:p w14:paraId="39E2703B" w14:textId="77777777" w:rsidR="005024E3" w:rsidRPr="003F3294" w:rsidRDefault="005024E3" w:rsidP="00D11891">
            <w:pPr>
              <w:pStyle w:val="FGT2"/>
              <w:jc w:val="center"/>
            </w:pPr>
            <w:r w:rsidRPr="003F3294">
              <w:t>√</w:t>
            </w:r>
          </w:p>
          <w:p w14:paraId="3EF853C9" w14:textId="77777777" w:rsidR="005024E3" w:rsidRPr="003F3294" w:rsidRDefault="005024E3" w:rsidP="00D11891">
            <w:pPr>
              <w:pStyle w:val="FGT2"/>
              <w:jc w:val="center"/>
            </w:pPr>
            <w:r w:rsidRPr="003F3294">
              <w:t>√</w:t>
            </w:r>
          </w:p>
          <w:p w14:paraId="57B32361" w14:textId="77777777" w:rsidR="005024E3" w:rsidRPr="005024E3" w:rsidRDefault="005024E3" w:rsidP="00D11891">
            <w:pPr>
              <w:pStyle w:val="FGtable"/>
              <w:jc w:val="center"/>
              <w:rPr>
                <w:sz w:val="24"/>
              </w:rPr>
            </w:pPr>
            <w:r w:rsidRPr="003F3294">
              <w:t>√</w:t>
            </w:r>
          </w:p>
        </w:tc>
        <w:tc>
          <w:tcPr>
            <w:tcW w:w="1818" w:type="dxa"/>
            <w:vAlign w:val="center"/>
          </w:tcPr>
          <w:p w14:paraId="0E612685" w14:textId="77777777" w:rsidR="005024E3" w:rsidRPr="003F3294" w:rsidRDefault="005024E3" w:rsidP="00D11891">
            <w:pPr>
              <w:pStyle w:val="FGT2"/>
              <w:jc w:val="center"/>
            </w:pPr>
            <w:r w:rsidRPr="003F3294">
              <w:t>√</w:t>
            </w:r>
          </w:p>
          <w:p w14:paraId="400F6D78" w14:textId="77777777" w:rsidR="005024E3" w:rsidRPr="003F3294" w:rsidRDefault="005024E3" w:rsidP="00D11891">
            <w:pPr>
              <w:pStyle w:val="FGT2"/>
              <w:jc w:val="center"/>
            </w:pPr>
            <w:r w:rsidRPr="003F3294">
              <w:t>√</w:t>
            </w:r>
          </w:p>
          <w:p w14:paraId="2AE7746E" w14:textId="77777777" w:rsidR="005024E3" w:rsidRPr="003F3294" w:rsidRDefault="005024E3" w:rsidP="00D11891">
            <w:pPr>
              <w:pStyle w:val="FGT2"/>
              <w:jc w:val="center"/>
            </w:pPr>
            <w:r w:rsidRPr="003F3294">
              <w:t>√</w:t>
            </w:r>
          </w:p>
          <w:p w14:paraId="0C6A5FA7" w14:textId="77777777" w:rsidR="005024E3" w:rsidRPr="005024E3" w:rsidRDefault="005024E3" w:rsidP="00D11891">
            <w:pPr>
              <w:pStyle w:val="FGtable"/>
              <w:jc w:val="center"/>
              <w:rPr>
                <w:sz w:val="24"/>
              </w:rPr>
            </w:pPr>
            <w:r w:rsidRPr="003F3294">
              <w:t>√</w:t>
            </w:r>
          </w:p>
        </w:tc>
      </w:tr>
      <w:tr w:rsidR="005024E3" w:rsidRPr="006B5739" w14:paraId="3D66875C" w14:textId="77777777" w:rsidTr="00D11891">
        <w:tc>
          <w:tcPr>
            <w:tcW w:w="3168" w:type="dxa"/>
            <w:vAlign w:val="center"/>
          </w:tcPr>
          <w:p w14:paraId="3C4F2BFD" w14:textId="77777777" w:rsidR="005024E3" w:rsidRPr="006B5739" w:rsidRDefault="005024E3" w:rsidP="00D11891">
            <w:pPr>
              <w:pStyle w:val="FGtable"/>
            </w:pPr>
            <w:r w:rsidRPr="006B5739">
              <w:t>Home Occupation</w:t>
            </w:r>
          </w:p>
        </w:tc>
        <w:tc>
          <w:tcPr>
            <w:tcW w:w="1800" w:type="dxa"/>
            <w:vAlign w:val="center"/>
          </w:tcPr>
          <w:p w14:paraId="44576DD7" w14:textId="77777777" w:rsidR="005024E3" w:rsidRPr="006B5739" w:rsidRDefault="005024E3" w:rsidP="00D11891">
            <w:pPr>
              <w:pStyle w:val="FGtable"/>
              <w:jc w:val="center"/>
            </w:pPr>
          </w:p>
        </w:tc>
        <w:tc>
          <w:tcPr>
            <w:tcW w:w="2070" w:type="dxa"/>
            <w:vAlign w:val="center"/>
          </w:tcPr>
          <w:p w14:paraId="691D9E48" w14:textId="77777777" w:rsidR="005024E3" w:rsidRPr="006B5739" w:rsidRDefault="005024E3" w:rsidP="00D11891">
            <w:pPr>
              <w:pStyle w:val="FGtable"/>
              <w:jc w:val="center"/>
            </w:pPr>
            <w:r w:rsidRPr="006B5739">
              <w:t>√</w:t>
            </w:r>
          </w:p>
        </w:tc>
        <w:tc>
          <w:tcPr>
            <w:tcW w:w="1818" w:type="dxa"/>
            <w:vAlign w:val="center"/>
          </w:tcPr>
          <w:p w14:paraId="304E0D71" w14:textId="77777777" w:rsidR="005024E3" w:rsidRPr="006B5739" w:rsidRDefault="005024E3" w:rsidP="00D11891">
            <w:pPr>
              <w:pStyle w:val="FGtable"/>
              <w:jc w:val="center"/>
            </w:pPr>
            <w:r w:rsidRPr="006B5739">
              <w:t>√</w:t>
            </w:r>
          </w:p>
        </w:tc>
      </w:tr>
      <w:tr w:rsidR="005024E3" w:rsidRPr="006B5739" w14:paraId="4EC6B941" w14:textId="77777777" w:rsidTr="00D11891">
        <w:tc>
          <w:tcPr>
            <w:tcW w:w="3168" w:type="dxa"/>
            <w:vAlign w:val="center"/>
          </w:tcPr>
          <w:p w14:paraId="2163B010" w14:textId="77777777" w:rsidR="005024E3" w:rsidRPr="006B5739" w:rsidRDefault="005024E3" w:rsidP="00D11891">
            <w:pPr>
              <w:pStyle w:val="FGtable"/>
            </w:pPr>
            <w:r w:rsidRPr="006B5739">
              <w:t>Household Pets</w:t>
            </w:r>
          </w:p>
        </w:tc>
        <w:tc>
          <w:tcPr>
            <w:tcW w:w="1800" w:type="dxa"/>
            <w:vAlign w:val="center"/>
          </w:tcPr>
          <w:p w14:paraId="08660EE9" w14:textId="77777777" w:rsidR="005024E3" w:rsidRPr="006B5739" w:rsidRDefault="005024E3" w:rsidP="00D11891">
            <w:pPr>
              <w:pStyle w:val="FGtable"/>
              <w:jc w:val="center"/>
            </w:pPr>
            <w:r w:rsidRPr="006B5739">
              <w:t>√</w:t>
            </w:r>
          </w:p>
        </w:tc>
        <w:tc>
          <w:tcPr>
            <w:tcW w:w="2070" w:type="dxa"/>
            <w:vAlign w:val="center"/>
          </w:tcPr>
          <w:p w14:paraId="4E56C3DB" w14:textId="77777777" w:rsidR="005024E3" w:rsidRPr="006B5739" w:rsidRDefault="005024E3" w:rsidP="00D11891">
            <w:pPr>
              <w:pStyle w:val="FGtable"/>
              <w:jc w:val="center"/>
            </w:pPr>
          </w:p>
        </w:tc>
        <w:tc>
          <w:tcPr>
            <w:tcW w:w="1818" w:type="dxa"/>
            <w:vAlign w:val="center"/>
          </w:tcPr>
          <w:p w14:paraId="71A47FC6" w14:textId="77777777" w:rsidR="005024E3" w:rsidRPr="006B5739" w:rsidRDefault="005024E3" w:rsidP="00D11891">
            <w:pPr>
              <w:pStyle w:val="FGtable"/>
              <w:jc w:val="center"/>
            </w:pPr>
          </w:p>
        </w:tc>
      </w:tr>
      <w:tr w:rsidR="005024E3" w:rsidRPr="005024E3" w14:paraId="289F362C" w14:textId="77777777" w:rsidTr="00D11891">
        <w:tc>
          <w:tcPr>
            <w:tcW w:w="3168" w:type="dxa"/>
            <w:vAlign w:val="center"/>
          </w:tcPr>
          <w:p w14:paraId="38BDC2DD" w14:textId="77777777" w:rsidR="005024E3" w:rsidRPr="00E26788" w:rsidRDefault="005024E3" w:rsidP="00D11891">
            <w:pPr>
              <w:pStyle w:val="FGtable"/>
            </w:pPr>
            <w:r w:rsidRPr="00E26788">
              <w:t>Internal Accessory Dwelling Unit (IADU)</w:t>
            </w:r>
          </w:p>
        </w:tc>
        <w:tc>
          <w:tcPr>
            <w:tcW w:w="1800" w:type="dxa"/>
            <w:vAlign w:val="center"/>
          </w:tcPr>
          <w:p w14:paraId="62E9605D" w14:textId="77777777" w:rsidR="005024E3" w:rsidRPr="00273A74" w:rsidRDefault="005024E3" w:rsidP="00D11891">
            <w:pPr>
              <w:pStyle w:val="FGtable"/>
              <w:jc w:val="center"/>
            </w:pPr>
          </w:p>
        </w:tc>
        <w:tc>
          <w:tcPr>
            <w:tcW w:w="2070" w:type="dxa"/>
            <w:vAlign w:val="center"/>
          </w:tcPr>
          <w:p w14:paraId="2E22C5F3" w14:textId="77777777" w:rsidR="005024E3" w:rsidRPr="00273A74" w:rsidRDefault="005024E3" w:rsidP="00D11891">
            <w:pPr>
              <w:pStyle w:val="FGtable"/>
              <w:jc w:val="center"/>
            </w:pPr>
          </w:p>
        </w:tc>
        <w:tc>
          <w:tcPr>
            <w:tcW w:w="1818" w:type="dxa"/>
            <w:vAlign w:val="center"/>
          </w:tcPr>
          <w:p w14:paraId="0710BFEA" w14:textId="77777777" w:rsidR="005024E3" w:rsidRPr="00273A74" w:rsidRDefault="005024E3" w:rsidP="00D11891">
            <w:pPr>
              <w:pStyle w:val="FGtable"/>
              <w:jc w:val="center"/>
            </w:pPr>
            <w:r w:rsidRPr="00273A74">
              <w:t>√</w:t>
            </w:r>
          </w:p>
        </w:tc>
      </w:tr>
      <w:tr w:rsidR="005024E3" w:rsidRPr="006B5739" w14:paraId="088C365C" w14:textId="77777777" w:rsidTr="00D11891">
        <w:tc>
          <w:tcPr>
            <w:tcW w:w="3168" w:type="dxa"/>
            <w:vAlign w:val="center"/>
          </w:tcPr>
          <w:p w14:paraId="7EEDF85E" w14:textId="77777777" w:rsidR="005024E3" w:rsidRPr="006B5739" w:rsidRDefault="005024E3" w:rsidP="00D11891">
            <w:pPr>
              <w:pStyle w:val="FGtable"/>
            </w:pPr>
            <w:r w:rsidRPr="006B5739">
              <w:t>Manufactured Home</w:t>
            </w:r>
          </w:p>
        </w:tc>
        <w:tc>
          <w:tcPr>
            <w:tcW w:w="1800" w:type="dxa"/>
            <w:vAlign w:val="center"/>
          </w:tcPr>
          <w:p w14:paraId="0A5E2BCF" w14:textId="77777777" w:rsidR="005024E3" w:rsidRPr="006B5739" w:rsidRDefault="005024E3" w:rsidP="00D11891">
            <w:pPr>
              <w:pStyle w:val="FGtable"/>
              <w:jc w:val="center"/>
            </w:pPr>
            <w:r w:rsidRPr="006B5739">
              <w:t>√</w:t>
            </w:r>
          </w:p>
        </w:tc>
        <w:tc>
          <w:tcPr>
            <w:tcW w:w="2070" w:type="dxa"/>
            <w:vAlign w:val="center"/>
          </w:tcPr>
          <w:p w14:paraId="59C348D7" w14:textId="77777777" w:rsidR="005024E3" w:rsidRPr="006B5739" w:rsidRDefault="005024E3" w:rsidP="00D11891">
            <w:pPr>
              <w:pStyle w:val="FGtable"/>
              <w:jc w:val="center"/>
            </w:pPr>
          </w:p>
        </w:tc>
        <w:tc>
          <w:tcPr>
            <w:tcW w:w="1818" w:type="dxa"/>
            <w:vAlign w:val="center"/>
          </w:tcPr>
          <w:p w14:paraId="33CE3321" w14:textId="77777777" w:rsidR="005024E3" w:rsidRPr="006B5739" w:rsidRDefault="005024E3" w:rsidP="00D11891">
            <w:pPr>
              <w:pStyle w:val="FGtable"/>
              <w:jc w:val="center"/>
            </w:pPr>
          </w:p>
        </w:tc>
      </w:tr>
      <w:tr w:rsidR="005024E3" w:rsidRPr="006B5739" w14:paraId="7C6502E5" w14:textId="77777777" w:rsidTr="00D11891">
        <w:tc>
          <w:tcPr>
            <w:tcW w:w="3168" w:type="dxa"/>
            <w:vAlign w:val="center"/>
          </w:tcPr>
          <w:p w14:paraId="060E11D6" w14:textId="77777777" w:rsidR="005024E3" w:rsidRPr="006B5739" w:rsidRDefault="005024E3" w:rsidP="00D11891">
            <w:pPr>
              <w:pStyle w:val="FGtable"/>
            </w:pPr>
            <w:r w:rsidRPr="006B5739">
              <w:t>Modular Home</w:t>
            </w:r>
          </w:p>
        </w:tc>
        <w:tc>
          <w:tcPr>
            <w:tcW w:w="1800" w:type="dxa"/>
            <w:vAlign w:val="center"/>
          </w:tcPr>
          <w:p w14:paraId="64CEEADF" w14:textId="77777777" w:rsidR="005024E3" w:rsidRPr="006B5739" w:rsidRDefault="005024E3" w:rsidP="00D11891">
            <w:pPr>
              <w:pStyle w:val="FGtable"/>
              <w:jc w:val="center"/>
            </w:pPr>
            <w:r w:rsidRPr="006B5739">
              <w:t>√</w:t>
            </w:r>
          </w:p>
        </w:tc>
        <w:tc>
          <w:tcPr>
            <w:tcW w:w="2070" w:type="dxa"/>
            <w:vAlign w:val="center"/>
          </w:tcPr>
          <w:p w14:paraId="71156CB0" w14:textId="77777777" w:rsidR="005024E3" w:rsidRPr="006B5739" w:rsidRDefault="005024E3" w:rsidP="00D11891">
            <w:pPr>
              <w:pStyle w:val="FGtable"/>
              <w:jc w:val="center"/>
            </w:pPr>
          </w:p>
        </w:tc>
        <w:tc>
          <w:tcPr>
            <w:tcW w:w="1818" w:type="dxa"/>
            <w:vAlign w:val="center"/>
          </w:tcPr>
          <w:p w14:paraId="5DF7898E" w14:textId="77777777" w:rsidR="005024E3" w:rsidRPr="006B5739" w:rsidRDefault="005024E3" w:rsidP="00D11891">
            <w:pPr>
              <w:pStyle w:val="FGtable"/>
              <w:jc w:val="center"/>
            </w:pPr>
          </w:p>
        </w:tc>
      </w:tr>
      <w:tr w:rsidR="005024E3" w:rsidRPr="003F3294" w14:paraId="697744C4" w14:textId="77777777" w:rsidTr="00D11891">
        <w:tc>
          <w:tcPr>
            <w:tcW w:w="3168" w:type="dxa"/>
            <w:vAlign w:val="center"/>
          </w:tcPr>
          <w:p w14:paraId="4A2D0420" w14:textId="77777777" w:rsidR="005024E3" w:rsidRPr="003F3294" w:rsidRDefault="005024E3" w:rsidP="00D11891">
            <w:pPr>
              <w:pStyle w:val="FGtable"/>
            </w:pPr>
            <w:r w:rsidRPr="003F3294">
              <w:t>Pet Boarding, Breeding, Training, &amp;/or Grooming</w:t>
            </w:r>
          </w:p>
        </w:tc>
        <w:tc>
          <w:tcPr>
            <w:tcW w:w="1800" w:type="dxa"/>
            <w:vAlign w:val="center"/>
          </w:tcPr>
          <w:p w14:paraId="3C04200F" w14:textId="77777777" w:rsidR="005024E3" w:rsidRPr="003F3294" w:rsidRDefault="005024E3" w:rsidP="00D11891">
            <w:pPr>
              <w:pStyle w:val="FGtable"/>
              <w:jc w:val="center"/>
            </w:pPr>
          </w:p>
        </w:tc>
        <w:tc>
          <w:tcPr>
            <w:tcW w:w="2070" w:type="dxa"/>
            <w:vAlign w:val="center"/>
          </w:tcPr>
          <w:p w14:paraId="054EB087" w14:textId="77777777" w:rsidR="005024E3" w:rsidRPr="003F3294" w:rsidRDefault="005024E3" w:rsidP="00D11891">
            <w:pPr>
              <w:pStyle w:val="FGtable"/>
              <w:jc w:val="center"/>
            </w:pPr>
            <w:r w:rsidRPr="003F3294">
              <w:t>√</w:t>
            </w:r>
          </w:p>
        </w:tc>
        <w:tc>
          <w:tcPr>
            <w:tcW w:w="1818" w:type="dxa"/>
            <w:vAlign w:val="center"/>
          </w:tcPr>
          <w:p w14:paraId="36D6CCB0" w14:textId="77777777" w:rsidR="005024E3" w:rsidRPr="003F3294" w:rsidRDefault="005024E3" w:rsidP="00D11891">
            <w:pPr>
              <w:pStyle w:val="FGtable"/>
              <w:jc w:val="center"/>
            </w:pPr>
            <w:r w:rsidRPr="003F3294">
              <w:t>√</w:t>
            </w:r>
          </w:p>
        </w:tc>
      </w:tr>
      <w:tr w:rsidR="005024E3" w:rsidRPr="005024E3" w14:paraId="45692E79" w14:textId="77777777" w:rsidTr="00D11891">
        <w:tc>
          <w:tcPr>
            <w:tcW w:w="3168" w:type="dxa"/>
            <w:vAlign w:val="center"/>
          </w:tcPr>
          <w:p w14:paraId="1F960253" w14:textId="77777777" w:rsidR="005024E3" w:rsidRPr="003F3294" w:rsidRDefault="005024E3" w:rsidP="00D11891">
            <w:pPr>
              <w:pStyle w:val="FGtable"/>
            </w:pPr>
            <w:r w:rsidRPr="003F3294">
              <w:t>Pet Kennels, Commercial</w:t>
            </w:r>
          </w:p>
        </w:tc>
        <w:tc>
          <w:tcPr>
            <w:tcW w:w="1800" w:type="dxa"/>
            <w:vAlign w:val="center"/>
          </w:tcPr>
          <w:p w14:paraId="58E3EBF0" w14:textId="77777777" w:rsidR="005024E3" w:rsidRPr="003F3294" w:rsidRDefault="005024E3" w:rsidP="00D11891">
            <w:pPr>
              <w:pStyle w:val="FGtable"/>
              <w:jc w:val="center"/>
            </w:pPr>
          </w:p>
        </w:tc>
        <w:tc>
          <w:tcPr>
            <w:tcW w:w="2070" w:type="dxa"/>
            <w:vAlign w:val="center"/>
          </w:tcPr>
          <w:p w14:paraId="3ADF4276" w14:textId="77777777" w:rsidR="005024E3" w:rsidRPr="003F3294" w:rsidRDefault="005024E3" w:rsidP="00D11891">
            <w:pPr>
              <w:pStyle w:val="FGtable"/>
              <w:jc w:val="center"/>
            </w:pPr>
            <w:r w:rsidRPr="003F3294">
              <w:t>√</w:t>
            </w:r>
          </w:p>
        </w:tc>
        <w:tc>
          <w:tcPr>
            <w:tcW w:w="1818" w:type="dxa"/>
            <w:vAlign w:val="center"/>
          </w:tcPr>
          <w:p w14:paraId="22056E67" w14:textId="77777777" w:rsidR="005024E3" w:rsidRPr="003F3294" w:rsidRDefault="005024E3" w:rsidP="00D11891">
            <w:pPr>
              <w:pStyle w:val="FGtable"/>
              <w:jc w:val="center"/>
            </w:pPr>
            <w:r w:rsidRPr="003F3294">
              <w:t>√</w:t>
            </w:r>
          </w:p>
        </w:tc>
      </w:tr>
      <w:tr w:rsidR="005024E3" w:rsidRPr="003F3294" w14:paraId="3FE7DBF4" w14:textId="77777777" w:rsidTr="00D11891">
        <w:tc>
          <w:tcPr>
            <w:tcW w:w="3168" w:type="dxa"/>
            <w:vAlign w:val="center"/>
          </w:tcPr>
          <w:p w14:paraId="6F28B59D" w14:textId="77777777" w:rsidR="005024E3" w:rsidRPr="003F3294" w:rsidRDefault="005024E3" w:rsidP="00D11891">
            <w:pPr>
              <w:pStyle w:val="FGtable"/>
            </w:pPr>
            <w:r w:rsidRPr="003F3294">
              <w:t>Pet Kennels, Private</w:t>
            </w:r>
          </w:p>
        </w:tc>
        <w:tc>
          <w:tcPr>
            <w:tcW w:w="1800" w:type="dxa"/>
            <w:vAlign w:val="center"/>
          </w:tcPr>
          <w:p w14:paraId="07CC4A30" w14:textId="77777777" w:rsidR="005024E3" w:rsidRPr="003F3294" w:rsidRDefault="005024E3" w:rsidP="00D11891">
            <w:pPr>
              <w:pStyle w:val="FGtable"/>
              <w:jc w:val="center"/>
            </w:pPr>
            <w:r w:rsidRPr="003F3294">
              <w:t>√</w:t>
            </w:r>
          </w:p>
        </w:tc>
        <w:tc>
          <w:tcPr>
            <w:tcW w:w="2070" w:type="dxa"/>
            <w:vAlign w:val="center"/>
          </w:tcPr>
          <w:p w14:paraId="4346DA8B" w14:textId="77777777" w:rsidR="005024E3" w:rsidRPr="003F3294" w:rsidRDefault="005024E3" w:rsidP="00D11891">
            <w:pPr>
              <w:pStyle w:val="FGtable"/>
              <w:jc w:val="center"/>
            </w:pPr>
          </w:p>
        </w:tc>
        <w:tc>
          <w:tcPr>
            <w:tcW w:w="1818" w:type="dxa"/>
            <w:vAlign w:val="center"/>
          </w:tcPr>
          <w:p w14:paraId="103AEECD" w14:textId="77777777" w:rsidR="005024E3" w:rsidRPr="003F3294" w:rsidRDefault="005024E3" w:rsidP="00D11891">
            <w:pPr>
              <w:pStyle w:val="FGtable"/>
              <w:jc w:val="center"/>
            </w:pPr>
          </w:p>
        </w:tc>
      </w:tr>
      <w:tr w:rsidR="005024E3" w:rsidRPr="006B5739" w14:paraId="772BAE74" w14:textId="77777777" w:rsidTr="00D11891">
        <w:tc>
          <w:tcPr>
            <w:tcW w:w="3168" w:type="dxa"/>
            <w:vAlign w:val="center"/>
          </w:tcPr>
          <w:p w14:paraId="3CEE034C" w14:textId="77777777" w:rsidR="005024E3" w:rsidRPr="006B5739" w:rsidRDefault="005024E3" w:rsidP="00D11891">
            <w:pPr>
              <w:pStyle w:val="FGtable"/>
            </w:pPr>
            <w:r w:rsidRPr="006B5739">
              <w:t>Preschool</w:t>
            </w:r>
          </w:p>
        </w:tc>
        <w:tc>
          <w:tcPr>
            <w:tcW w:w="1800" w:type="dxa"/>
            <w:vAlign w:val="center"/>
          </w:tcPr>
          <w:p w14:paraId="1201446B" w14:textId="77777777" w:rsidR="005024E3" w:rsidRPr="006B5739" w:rsidRDefault="005024E3" w:rsidP="00D11891">
            <w:pPr>
              <w:pStyle w:val="FGtable"/>
              <w:jc w:val="center"/>
            </w:pPr>
          </w:p>
        </w:tc>
        <w:tc>
          <w:tcPr>
            <w:tcW w:w="2070" w:type="dxa"/>
            <w:vAlign w:val="center"/>
          </w:tcPr>
          <w:p w14:paraId="55AA6D20" w14:textId="77777777" w:rsidR="005024E3" w:rsidRPr="006B5739" w:rsidRDefault="005024E3" w:rsidP="00D11891">
            <w:pPr>
              <w:pStyle w:val="FGtable"/>
              <w:jc w:val="center"/>
            </w:pPr>
            <w:r w:rsidRPr="006B5739">
              <w:t>√</w:t>
            </w:r>
          </w:p>
        </w:tc>
        <w:tc>
          <w:tcPr>
            <w:tcW w:w="1818" w:type="dxa"/>
            <w:vAlign w:val="center"/>
          </w:tcPr>
          <w:p w14:paraId="06293D92" w14:textId="77777777" w:rsidR="005024E3" w:rsidRPr="006B5739" w:rsidRDefault="005024E3" w:rsidP="00D11891">
            <w:pPr>
              <w:pStyle w:val="FGtable"/>
              <w:jc w:val="center"/>
            </w:pPr>
            <w:r w:rsidRPr="006B5739">
              <w:t>√</w:t>
            </w:r>
          </w:p>
        </w:tc>
      </w:tr>
      <w:tr w:rsidR="005024E3" w:rsidRPr="006B5739" w14:paraId="4EC12037" w14:textId="77777777" w:rsidTr="00D11891">
        <w:tc>
          <w:tcPr>
            <w:tcW w:w="3168" w:type="dxa"/>
            <w:vAlign w:val="center"/>
          </w:tcPr>
          <w:p w14:paraId="61D07C9E" w14:textId="77777777" w:rsidR="005024E3" w:rsidRPr="006B5739" w:rsidRDefault="005024E3" w:rsidP="00D11891">
            <w:pPr>
              <w:pStyle w:val="FGtable"/>
            </w:pPr>
            <w:r w:rsidRPr="006B5739">
              <w:t>Public/Rights of Way</w:t>
            </w:r>
          </w:p>
        </w:tc>
        <w:tc>
          <w:tcPr>
            <w:tcW w:w="1800" w:type="dxa"/>
            <w:vAlign w:val="center"/>
          </w:tcPr>
          <w:p w14:paraId="1649A992" w14:textId="77777777" w:rsidR="005024E3" w:rsidRPr="006B5739" w:rsidRDefault="005024E3" w:rsidP="00D11891">
            <w:pPr>
              <w:pStyle w:val="FGtable"/>
              <w:jc w:val="center"/>
            </w:pPr>
            <w:r w:rsidRPr="006B5739">
              <w:t>√</w:t>
            </w:r>
          </w:p>
        </w:tc>
        <w:tc>
          <w:tcPr>
            <w:tcW w:w="2070" w:type="dxa"/>
            <w:vAlign w:val="center"/>
          </w:tcPr>
          <w:p w14:paraId="22FAF64C" w14:textId="77777777" w:rsidR="005024E3" w:rsidRPr="006B5739" w:rsidRDefault="005024E3" w:rsidP="00D11891">
            <w:pPr>
              <w:pStyle w:val="FGtable"/>
              <w:jc w:val="center"/>
            </w:pPr>
          </w:p>
        </w:tc>
        <w:tc>
          <w:tcPr>
            <w:tcW w:w="1818" w:type="dxa"/>
            <w:vAlign w:val="center"/>
          </w:tcPr>
          <w:p w14:paraId="10C77430" w14:textId="77777777" w:rsidR="005024E3" w:rsidRPr="006B5739" w:rsidRDefault="005024E3" w:rsidP="00D11891">
            <w:pPr>
              <w:pStyle w:val="FGtable"/>
              <w:jc w:val="center"/>
            </w:pPr>
          </w:p>
        </w:tc>
      </w:tr>
      <w:tr w:rsidR="005024E3" w:rsidRPr="006B5739" w14:paraId="75E4558A" w14:textId="77777777" w:rsidTr="00D11891">
        <w:tc>
          <w:tcPr>
            <w:tcW w:w="3168" w:type="dxa"/>
            <w:vAlign w:val="center"/>
          </w:tcPr>
          <w:p w14:paraId="61FDC275" w14:textId="77777777" w:rsidR="005024E3" w:rsidRPr="006B5739" w:rsidRDefault="005024E3" w:rsidP="00D11891">
            <w:pPr>
              <w:pStyle w:val="FGtable"/>
            </w:pPr>
            <w:r w:rsidRPr="006B5739">
              <w:t>Public Utility Stations</w:t>
            </w:r>
          </w:p>
        </w:tc>
        <w:tc>
          <w:tcPr>
            <w:tcW w:w="1800" w:type="dxa"/>
            <w:vAlign w:val="center"/>
          </w:tcPr>
          <w:p w14:paraId="5F19F298" w14:textId="77777777" w:rsidR="005024E3" w:rsidRPr="006B5739" w:rsidRDefault="005024E3" w:rsidP="00D11891">
            <w:pPr>
              <w:pStyle w:val="FGtable"/>
              <w:jc w:val="center"/>
            </w:pPr>
          </w:p>
        </w:tc>
        <w:tc>
          <w:tcPr>
            <w:tcW w:w="2070" w:type="dxa"/>
            <w:vAlign w:val="center"/>
          </w:tcPr>
          <w:p w14:paraId="017CA73C" w14:textId="77777777" w:rsidR="005024E3" w:rsidRPr="006B5739" w:rsidRDefault="005024E3" w:rsidP="00D11891">
            <w:pPr>
              <w:pStyle w:val="FGtable"/>
              <w:jc w:val="center"/>
            </w:pPr>
            <w:r w:rsidRPr="006B5739">
              <w:t>√</w:t>
            </w:r>
          </w:p>
        </w:tc>
        <w:tc>
          <w:tcPr>
            <w:tcW w:w="1818" w:type="dxa"/>
            <w:vAlign w:val="center"/>
          </w:tcPr>
          <w:p w14:paraId="26285F7F" w14:textId="77777777" w:rsidR="005024E3" w:rsidRPr="006B5739" w:rsidRDefault="005024E3" w:rsidP="00D11891">
            <w:pPr>
              <w:pStyle w:val="FGtable"/>
              <w:jc w:val="center"/>
            </w:pPr>
          </w:p>
        </w:tc>
      </w:tr>
      <w:tr w:rsidR="005024E3" w:rsidRPr="006B5739" w14:paraId="50AE93F8" w14:textId="77777777" w:rsidTr="00D11891">
        <w:tc>
          <w:tcPr>
            <w:tcW w:w="3168" w:type="dxa"/>
            <w:vAlign w:val="center"/>
          </w:tcPr>
          <w:p w14:paraId="53B282A2" w14:textId="77777777" w:rsidR="005024E3" w:rsidRPr="00DD7010" w:rsidRDefault="005024E3" w:rsidP="00D11891">
            <w:pPr>
              <w:pStyle w:val="FGtable"/>
            </w:pPr>
            <w:r w:rsidRPr="00DD7010">
              <w:t>RV Occupancy</w:t>
            </w:r>
          </w:p>
        </w:tc>
        <w:tc>
          <w:tcPr>
            <w:tcW w:w="1800" w:type="dxa"/>
            <w:vAlign w:val="center"/>
          </w:tcPr>
          <w:p w14:paraId="024A6DE0" w14:textId="77777777" w:rsidR="005024E3" w:rsidRPr="00DD7010" w:rsidRDefault="005024E3" w:rsidP="00D11891">
            <w:pPr>
              <w:pStyle w:val="FGtable"/>
              <w:jc w:val="center"/>
            </w:pPr>
            <w:r w:rsidRPr="00DD7010">
              <w:t>√</w:t>
            </w:r>
          </w:p>
        </w:tc>
        <w:tc>
          <w:tcPr>
            <w:tcW w:w="2070" w:type="dxa"/>
            <w:vAlign w:val="center"/>
          </w:tcPr>
          <w:p w14:paraId="7C65E8DD" w14:textId="77777777" w:rsidR="005024E3" w:rsidRPr="00DD7010" w:rsidRDefault="005024E3" w:rsidP="00D11891">
            <w:pPr>
              <w:pStyle w:val="FGtable"/>
              <w:jc w:val="center"/>
            </w:pPr>
            <w:r w:rsidRPr="00DD7010">
              <w:t>√</w:t>
            </w:r>
          </w:p>
        </w:tc>
        <w:tc>
          <w:tcPr>
            <w:tcW w:w="1818" w:type="dxa"/>
            <w:vAlign w:val="center"/>
          </w:tcPr>
          <w:p w14:paraId="6CA352DB" w14:textId="77777777" w:rsidR="005024E3" w:rsidRPr="00DD7010" w:rsidRDefault="005024E3" w:rsidP="00D11891">
            <w:pPr>
              <w:pStyle w:val="FGtable"/>
              <w:jc w:val="center"/>
            </w:pPr>
          </w:p>
        </w:tc>
      </w:tr>
      <w:tr w:rsidR="005024E3" w:rsidRPr="005024E3" w14:paraId="480505A2" w14:textId="77777777" w:rsidTr="00D11891">
        <w:tc>
          <w:tcPr>
            <w:tcW w:w="3168" w:type="dxa"/>
            <w:vAlign w:val="center"/>
          </w:tcPr>
          <w:p w14:paraId="546F6709" w14:textId="77777777" w:rsidR="005024E3" w:rsidRPr="006B5739" w:rsidRDefault="005024E3" w:rsidP="00D11891">
            <w:pPr>
              <w:pStyle w:val="FGtable"/>
            </w:pPr>
            <w:r w:rsidRPr="006B5739">
              <w:t>Schools, Private-Quasi Public</w:t>
            </w:r>
          </w:p>
        </w:tc>
        <w:tc>
          <w:tcPr>
            <w:tcW w:w="1800" w:type="dxa"/>
            <w:vAlign w:val="center"/>
          </w:tcPr>
          <w:p w14:paraId="50D0AB38" w14:textId="77777777" w:rsidR="005024E3" w:rsidRPr="006B5739" w:rsidRDefault="005024E3" w:rsidP="00D11891">
            <w:pPr>
              <w:pStyle w:val="FGtable"/>
              <w:jc w:val="center"/>
            </w:pPr>
          </w:p>
        </w:tc>
        <w:tc>
          <w:tcPr>
            <w:tcW w:w="2070" w:type="dxa"/>
            <w:vAlign w:val="center"/>
          </w:tcPr>
          <w:p w14:paraId="70457336" w14:textId="77777777" w:rsidR="005024E3" w:rsidRPr="006B5739" w:rsidRDefault="005024E3" w:rsidP="00D11891">
            <w:pPr>
              <w:pStyle w:val="FGtable"/>
              <w:jc w:val="center"/>
            </w:pPr>
            <w:r w:rsidRPr="006B5739">
              <w:t>√</w:t>
            </w:r>
          </w:p>
        </w:tc>
        <w:tc>
          <w:tcPr>
            <w:tcW w:w="1818" w:type="dxa"/>
            <w:vAlign w:val="center"/>
          </w:tcPr>
          <w:p w14:paraId="3361BFBA" w14:textId="77777777" w:rsidR="005024E3" w:rsidRPr="006B5739" w:rsidRDefault="005024E3" w:rsidP="00D11891">
            <w:pPr>
              <w:pStyle w:val="FGtable"/>
              <w:jc w:val="center"/>
            </w:pPr>
            <w:r w:rsidRPr="006B5739">
              <w:t>√</w:t>
            </w:r>
          </w:p>
        </w:tc>
      </w:tr>
      <w:tr w:rsidR="005024E3" w:rsidRPr="006B5739" w14:paraId="49E2EAA7" w14:textId="77777777" w:rsidTr="00D11891">
        <w:tc>
          <w:tcPr>
            <w:tcW w:w="3168" w:type="dxa"/>
            <w:vAlign w:val="center"/>
          </w:tcPr>
          <w:p w14:paraId="03B5E123" w14:textId="77777777" w:rsidR="005024E3" w:rsidRPr="006B5739" w:rsidRDefault="005024E3" w:rsidP="00D11891">
            <w:pPr>
              <w:pStyle w:val="FGtable"/>
            </w:pPr>
            <w:r w:rsidRPr="006B5739">
              <w:t>Seasonal Commercial Use</w:t>
            </w:r>
          </w:p>
        </w:tc>
        <w:tc>
          <w:tcPr>
            <w:tcW w:w="1800" w:type="dxa"/>
            <w:vAlign w:val="center"/>
          </w:tcPr>
          <w:p w14:paraId="738AA18D" w14:textId="77777777" w:rsidR="005024E3" w:rsidRPr="006B5739" w:rsidRDefault="005024E3" w:rsidP="00D11891">
            <w:pPr>
              <w:pStyle w:val="FGtable"/>
              <w:jc w:val="center"/>
            </w:pPr>
            <w:r w:rsidRPr="006B5739">
              <w:t>√</w:t>
            </w:r>
          </w:p>
        </w:tc>
        <w:tc>
          <w:tcPr>
            <w:tcW w:w="2070" w:type="dxa"/>
            <w:vAlign w:val="center"/>
          </w:tcPr>
          <w:p w14:paraId="28649403" w14:textId="77777777" w:rsidR="005024E3" w:rsidRPr="006B5739" w:rsidRDefault="005024E3" w:rsidP="00D11891">
            <w:pPr>
              <w:pStyle w:val="FGtable"/>
              <w:jc w:val="center"/>
            </w:pPr>
          </w:p>
        </w:tc>
        <w:tc>
          <w:tcPr>
            <w:tcW w:w="1818" w:type="dxa"/>
            <w:vAlign w:val="center"/>
          </w:tcPr>
          <w:p w14:paraId="358EFF3F" w14:textId="77777777" w:rsidR="005024E3" w:rsidRPr="006B5739" w:rsidRDefault="005024E3" w:rsidP="00D11891">
            <w:pPr>
              <w:pStyle w:val="FGtable"/>
              <w:jc w:val="center"/>
            </w:pPr>
          </w:p>
        </w:tc>
      </w:tr>
      <w:tr w:rsidR="00271294" w:rsidRPr="00271294" w14:paraId="2111EB0A" w14:textId="77777777" w:rsidTr="00D11891">
        <w:tc>
          <w:tcPr>
            <w:tcW w:w="3168" w:type="dxa"/>
            <w:vAlign w:val="center"/>
          </w:tcPr>
          <w:p w14:paraId="2150EF8C" w14:textId="77777777" w:rsidR="00271294" w:rsidRPr="00D11891" w:rsidRDefault="00271294" w:rsidP="00D11891">
            <w:pPr>
              <w:pStyle w:val="FGtable"/>
            </w:pPr>
            <w:r w:rsidRPr="00D11891">
              <w:t>Short-Term Rentals</w:t>
            </w:r>
          </w:p>
        </w:tc>
        <w:tc>
          <w:tcPr>
            <w:tcW w:w="1800" w:type="dxa"/>
            <w:vAlign w:val="center"/>
          </w:tcPr>
          <w:p w14:paraId="39029065" w14:textId="77777777" w:rsidR="00271294" w:rsidRPr="00271294" w:rsidRDefault="00271294" w:rsidP="00D11891">
            <w:pPr>
              <w:pStyle w:val="FGtable"/>
              <w:jc w:val="center"/>
            </w:pPr>
          </w:p>
        </w:tc>
        <w:tc>
          <w:tcPr>
            <w:tcW w:w="2070" w:type="dxa"/>
            <w:vAlign w:val="center"/>
          </w:tcPr>
          <w:p w14:paraId="326A57EC" w14:textId="77777777" w:rsidR="00271294" w:rsidRPr="00271294" w:rsidRDefault="00271294" w:rsidP="00D11891">
            <w:pPr>
              <w:pStyle w:val="FGtable"/>
              <w:jc w:val="center"/>
            </w:pPr>
          </w:p>
        </w:tc>
        <w:tc>
          <w:tcPr>
            <w:tcW w:w="1818" w:type="dxa"/>
            <w:vAlign w:val="center"/>
          </w:tcPr>
          <w:p w14:paraId="34BBBB6C" w14:textId="77777777" w:rsidR="00271294" w:rsidRPr="00D11891" w:rsidRDefault="00271294" w:rsidP="00D11891">
            <w:pPr>
              <w:pStyle w:val="FGtable"/>
              <w:jc w:val="center"/>
            </w:pPr>
            <w:r w:rsidRPr="00D11891">
              <w:t>√</w:t>
            </w:r>
          </w:p>
        </w:tc>
      </w:tr>
      <w:tr w:rsidR="005024E3" w:rsidRPr="005024E3" w14:paraId="679518DF" w14:textId="77777777" w:rsidTr="00D11891">
        <w:tc>
          <w:tcPr>
            <w:tcW w:w="3168" w:type="dxa"/>
            <w:vAlign w:val="center"/>
          </w:tcPr>
          <w:p w14:paraId="47729914" w14:textId="77777777" w:rsidR="005024E3" w:rsidRPr="005876C5" w:rsidRDefault="005024E3" w:rsidP="00D11891">
            <w:pPr>
              <w:pStyle w:val="FGtable"/>
            </w:pPr>
            <w:r w:rsidRPr="005876C5">
              <w:t>Solar Panels</w:t>
            </w:r>
          </w:p>
        </w:tc>
        <w:tc>
          <w:tcPr>
            <w:tcW w:w="1800" w:type="dxa"/>
            <w:vAlign w:val="center"/>
          </w:tcPr>
          <w:p w14:paraId="126761D2" w14:textId="77777777" w:rsidR="005024E3" w:rsidRPr="005876C5" w:rsidRDefault="005024E3" w:rsidP="00D11891">
            <w:pPr>
              <w:pStyle w:val="FGtable"/>
              <w:jc w:val="center"/>
            </w:pPr>
            <w:r w:rsidRPr="005876C5">
              <w:t>√</w:t>
            </w:r>
          </w:p>
        </w:tc>
        <w:tc>
          <w:tcPr>
            <w:tcW w:w="2070" w:type="dxa"/>
            <w:vAlign w:val="center"/>
          </w:tcPr>
          <w:p w14:paraId="232068B1" w14:textId="77777777" w:rsidR="005024E3" w:rsidRPr="005876C5" w:rsidRDefault="005024E3" w:rsidP="00D11891">
            <w:pPr>
              <w:pStyle w:val="FGtable"/>
              <w:jc w:val="center"/>
            </w:pPr>
          </w:p>
        </w:tc>
        <w:tc>
          <w:tcPr>
            <w:tcW w:w="1818" w:type="dxa"/>
            <w:vAlign w:val="center"/>
          </w:tcPr>
          <w:p w14:paraId="2D5D1901" w14:textId="77777777" w:rsidR="005024E3" w:rsidRPr="005876C5" w:rsidRDefault="005024E3" w:rsidP="00D11891">
            <w:pPr>
              <w:pStyle w:val="FGtable"/>
              <w:jc w:val="center"/>
            </w:pPr>
          </w:p>
        </w:tc>
      </w:tr>
      <w:tr w:rsidR="005024E3" w:rsidRPr="00473D8A" w14:paraId="36DD9490" w14:textId="77777777" w:rsidTr="00D11891">
        <w:tc>
          <w:tcPr>
            <w:tcW w:w="3168" w:type="dxa"/>
            <w:vAlign w:val="center"/>
          </w:tcPr>
          <w:p w14:paraId="5DE81739" w14:textId="77777777" w:rsidR="005024E3" w:rsidRPr="00473D8A" w:rsidRDefault="005024E3" w:rsidP="00D11891">
            <w:pPr>
              <w:pStyle w:val="FGtable"/>
            </w:pPr>
            <w:r w:rsidRPr="00473D8A">
              <w:t>Swimming Pools (Residential)</w:t>
            </w:r>
          </w:p>
        </w:tc>
        <w:tc>
          <w:tcPr>
            <w:tcW w:w="1800" w:type="dxa"/>
            <w:vAlign w:val="center"/>
          </w:tcPr>
          <w:p w14:paraId="2BCFDB59" w14:textId="77777777" w:rsidR="005024E3" w:rsidRPr="00473D8A" w:rsidRDefault="005024E3" w:rsidP="00D11891">
            <w:pPr>
              <w:pStyle w:val="FGtable"/>
              <w:jc w:val="center"/>
            </w:pPr>
          </w:p>
        </w:tc>
        <w:tc>
          <w:tcPr>
            <w:tcW w:w="2070" w:type="dxa"/>
            <w:vAlign w:val="center"/>
          </w:tcPr>
          <w:p w14:paraId="601E9F8D" w14:textId="77777777" w:rsidR="005024E3" w:rsidRPr="00473D8A" w:rsidRDefault="005024E3" w:rsidP="00D11891">
            <w:pPr>
              <w:pStyle w:val="FGtable"/>
              <w:jc w:val="center"/>
            </w:pPr>
            <w:r w:rsidRPr="00473D8A">
              <w:t>√</w:t>
            </w:r>
          </w:p>
        </w:tc>
        <w:tc>
          <w:tcPr>
            <w:tcW w:w="1818" w:type="dxa"/>
            <w:vAlign w:val="center"/>
          </w:tcPr>
          <w:p w14:paraId="11DBC33C" w14:textId="77777777" w:rsidR="005024E3" w:rsidRPr="00473D8A" w:rsidRDefault="005024E3" w:rsidP="00D11891">
            <w:pPr>
              <w:pStyle w:val="FGtable"/>
              <w:jc w:val="center"/>
            </w:pPr>
          </w:p>
        </w:tc>
      </w:tr>
      <w:tr w:rsidR="005024E3" w:rsidRPr="005024E3" w14:paraId="0DE3CC5C" w14:textId="77777777" w:rsidTr="00D11891">
        <w:tc>
          <w:tcPr>
            <w:tcW w:w="3168" w:type="dxa"/>
            <w:vAlign w:val="center"/>
          </w:tcPr>
          <w:p w14:paraId="6D9921E4" w14:textId="77777777" w:rsidR="005024E3" w:rsidRPr="006B5739" w:rsidRDefault="005024E3" w:rsidP="00D11891">
            <w:pPr>
              <w:pStyle w:val="FGtable"/>
            </w:pPr>
            <w:r w:rsidRPr="006B5739">
              <w:t>Subdivisions</w:t>
            </w:r>
          </w:p>
        </w:tc>
        <w:tc>
          <w:tcPr>
            <w:tcW w:w="1800" w:type="dxa"/>
            <w:vAlign w:val="center"/>
          </w:tcPr>
          <w:p w14:paraId="26B60FE8" w14:textId="77777777" w:rsidR="005024E3" w:rsidRPr="006B5739" w:rsidRDefault="005024E3" w:rsidP="00D11891">
            <w:pPr>
              <w:pStyle w:val="FGtable"/>
              <w:jc w:val="center"/>
            </w:pPr>
            <w:r w:rsidRPr="006B5739">
              <w:t>√</w:t>
            </w:r>
          </w:p>
        </w:tc>
        <w:tc>
          <w:tcPr>
            <w:tcW w:w="2070" w:type="dxa"/>
            <w:vAlign w:val="center"/>
          </w:tcPr>
          <w:p w14:paraId="318CF64C" w14:textId="77777777" w:rsidR="005024E3" w:rsidRPr="006B5739" w:rsidRDefault="005024E3" w:rsidP="00D11891">
            <w:pPr>
              <w:pStyle w:val="FGtable"/>
              <w:jc w:val="center"/>
            </w:pPr>
          </w:p>
        </w:tc>
        <w:tc>
          <w:tcPr>
            <w:tcW w:w="1818" w:type="dxa"/>
            <w:vAlign w:val="center"/>
          </w:tcPr>
          <w:p w14:paraId="07D1923C" w14:textId="77777777" w:rsidR="005024E3" w:rsidRPr="006B5739" w:rsidRDefault="005024E3" w:rsidP="00D11891">
            <w:pPr>
              <w:pStyle w:val="FGtable"/>
              <w:jc w:val="center"/>
            </w:pPr>
          </w:p>
        </w:tc>
      </w:tr>
      <w:tr w:rsidR="00977534" w:rsidRPr="004429D1" w14:paraId="6FA5BD5E" w14:textId="77777777" w:rsidTr="00D11891">
        <w:tc>
          <w:tcPr>
            <w:tcW w:w="3168" w:type="dxa"/>
            <w:vAlign w:val="center"/>
          </w:tcPr>
          <w:p w14:paraId="7723A09D" w14:textId="77777777" w:rsidR="00977534" w:rsidRPr="004429D1" w:rsidRDefault="00977534" w:rsidP="00D11891">
            <w:pPr>
              <w:pStyle w:val="FGtable"/>
            </w:pPr>
            <w:r w:rsidRPr="004429D1">
              <w:t>Temporary Buildings</w:t>
            </w:r>
          </w:p>
        </w:tc>
        <w:tc>
          <w:tcPr>
            <w:tcW w:w="1800" w:type="dxa"/>
            <w:vAlign w:val="center"/>
          </w:tcPr>
          <w:p w14:paraId="2CD593E8" w14:textId="77777777" w:rsidR="00977534" w:rsidRPr="004429D1" w:rsidRDefault="00977534" w:rsidP="00D11891">
            <w:pPr>
              <w:pStyle w:val="FGtable"/>
              <w:jc w:val="center"/>
            </w:pPr>
            <w:r w:rsidRPr="004429D1">
              <w:t>√</w:t>
            </w:r>
          </w:p>
        </w:tc>
        <w:tc>
          <w:tcPr>
            <w:tcW w:w="2070" w:type="dxa"/>
            <w:vAlign w:val="center"/>
          </w:tcPr>
          <w:p w14:paraId="18980247" w14:textId="77777777" w:rsidR="00977534" w:rsidRPr="004429D1" w:rsidRDefault="00977534" w:rsidP="00D11891">
            <w:pPr>
              <w:pStyle w:val="FGtable"/>
              <w:jc w:val="center"/>
            </w:pPr>
          </w:p>
        </w:tc>
        <w:tc>
          <w:tcPr>
            <w:tcW w:w="1818" w:type="dxa"/>
            <w:vAlign w:val="center"/>
          </w:tcPr>
          <w:p w14:paraId="1A9C0CDA" w14:textId="77777777" w:rsidR="00977534" w:rsidRPr="004429D1" w:rsidRDefault="00977534" w:rsidP="00D11891">
            <w:pPr>
              <w:pStyle w:val="FGtable"/>
              <w:jc w:val="center"/>
            </w:pPr>
          </w:p>
        </w:tc>
      </w:tr>
    </w:tbl>
    <w:p w14:paraId="445EA580" w14:textId="77777777" w:rsidR="00753165" w:rsidRDefault="00753165" w:rsidP="005024E3">
      <w:pPr>
        <w:pStyle w:val="FG72"/>
      </w:pPr>
    </w:p>
    <w:p w14:paraId="7DFFFE22" w14:textId="77777777" w:rsidR="005024E3" w:rsidRDefault="005024E3" w:rsidP="005024E3">
      <w:pPr>
        <w:pStyle w:val="FG72"/>
      </w:pPr>
      <w:r w:rsidRPr="00753165">
        <w:br w:type="page"/>
      </w:r>
      <w:r>
        <w:lastRenderedPageBreak/>
        <w:t>DEVELOPMENT STANDARDS</w:t>
      </w:r>
    </w:p>
    <w:p w14:paraId="60C54800" w14:textId="77777777" w:rsidR="005024E3" w:rsidRDefault="005024E3" w:rsidP="005024E3">
      <w:pPr>
        <w:pStyle w:val="Default"/>
      </w:pPr>
    </w:p>
    <w:p w14:paraId="0B680657" w14:textId="77777777" w:rsidR="005024E3" w:rsidRPr="00464DD0" w:rsidRDefault="005024E3" w:rsidP="005024E3">
      <w:pPr>
        <w:pStyle w:val="Default"/>
        <w:jc w:val="center"/>
        <w:rPr>
          <w:caps/>
        </w:rPr>
      </w:pPr>
      <w:r>
        <w:t xml:space="preserve">Table 7.2-3a   </w:t>
      </w:r>
      <w:r w:rsidRPr="00464DD0">
        <w:rPr>
          <w:caps/>
        </w:rPr>
        <w:t>Minimum Lot and Development Standards</w:t>
      </w:r>
    </w:p>
    <w:p w14:paraId="30C7DF05" w14:textId="77777777" w:rsidR="005024E3" w:rsidRDefault="005024E3" w:rsidP="005024E3">
      <w:pPr>
        <w:pStyle w:val="Defaul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2"/>
        <w:gridCol w:w="1026"/>
        <w:gridCol w:w="1089"/>
        <w:gridCol w:w="801"/>
        <w:gridCol w:w="3735"/>
        <w:gridCol w:w="1053"/>
      </w:tblGrid>
      <w:tr w:rsidR="005024E3" w14:paraId="3E863082" w14:textId="77777777" w:rsidTr="005024E3">
        <w:tc>
          <w:tcPr>
            <w:tcW w:w="1152" w:type="dxa"/>
            <w:vAlign w:val="center"/>
          </w:tcPr>
          <w:p w14:paraId="7EC38B1E" w14:textId="77777777" w:rsidR="005024E3" w:rsidRDefault="005024E3" w:rsidP="00D11891">
            <w:pPr>
              <w:pStyle w:val="FGT1"/>
            </w:pPr>
            <w:r>
              <w:t>Lot</w:t>
            </w:r>
          </w:p>
        </w:tc>
        <w:tc>
          <w:tcPr>
            <w:tcW w:w="1026" w:type="dxa"/>
            <w:vAlign w:val="center"/>
          </w:tcPr>
          <w:p w14:paraId="2EBD08F7" w14:textId="77777777" w:rsidR="005024E3" w:rsidRDefault="005024E3" w:rsidP="00D11891">
            <w:pPr>
              <w:pStyle w:val="FGT1"/>
            </w:pPr>
            <w:r>
              <w:t>Area</w:t>
            </w:r>
          </w:p>
        </w:tc>
        <w:tc>
          <w:tcPr>
            <w:tcW w:w="1089" w:type="dxa"/>
            <w:vAlign w:val="center"/>
          </w:tcPr>
          <w:p w14:paraId="250DCA5E" w14:textId="77777777" w:rsidR="005024E3" w:rsidRDefault="005024E3" w:rsidP="00D11891">
            <w:pPr>
              <w:pStyle w:val="FGT1"/>
            </w:pPr>
            <w:r>
              <w:t>Lot Frontage</w:t>
            </w:r>
          </w:p>
        </w:tc>
        <w:tc>
          <w:tcPr>
            <w:tcW w:w="801" w:type="dxa"/>
            <w:vAlign w:val="center"/>
          </w:tcPr>
          <w:p w14:paraId="1D193B70" w14:textId="77777777" w:rsidR="005024E3" w:rsidRDefault="005024E3" w:rsidP="00D11891">
            <w:pPr>
              <w:pStyle w:val="FGT1"/>
            </w:pPr>
            <w:r>
              <w:t>Depth</w:t>
            </w:r>
          </w:p>
        </w:tc>
        <w:tc>
          <w:tcPr>
            <w:tcW w:w="3735" w:type="dxa"/>
            <w:vAlign w:val="center"/>
          </w:tcPr>
          <w:p w14:paraId="6C09EF82" w14:textId="77777777" w:rsidR="005024E3" w:rsidRPr="008A6761" w:rsidRDefault="005024E3" w:rsidP="00D11891">
            <w:pPr>
              <w:pStyle w:val="FGT1"/>
            </w:pPr>
            <w:r w:rsidRPr="008A6761">
              <w:t>Setbacks</w:t>
            </w:r>
            <w:r w:rsidR="001B3877" w:rsidRPr="008A6761">
              <w:t xml:space="preserve">                              </w:t>
            </w:r>
            <w:proofErr w:type="gramStart"/>
            <w:r w:rsidR="001B3877" w:rsidRPr="008A6761">
              <w:t xml:space="preserve">   </w:t>
            </w:r>
            <w:r w:rsidR="001B3877" w:rsidRPr="008A6761">
              <w:rPr>
                <w:sz w:val="20"/>
              </w:rPr>
              <w:t>(</w:t>
            </w:r>
            <w:proofErr w:type="gramEnd"/>
            <w:r w:rsidR="001B3877" w:rsidRPr="008A6761">
              <w:rPr>
                <w:sz w:val="20"/>
              </w:rPr>
              <w:t>measured from the foundation/footings)</w:t>
            </w:r>
          </w:p>
        </w:tc>
        <w:tc>
          <w:tcPr>
            <w:tcW w:w="1053" w:type="dxa"/>
            <w:vAlign w:val="center"/>
          </w:tcPr>
          <w:p w14:paraId="5436346E" w14:textId="77777777" w:rsidR="005024E3" w:rsidRPr="005876C5" w:rsidRDefault="005024E3" w:rsidP="00D11891">
            <w:pPr>
              <w:pStyle w:val="FGT1"/>
            </w:pPr>
            <w:r w:rsidRPr="005876C5">
              <w:t>Eave Height</w:t>
            </w:r>
          </w:p>
        </w:tc>
      </w:tr>
      <w:tr w:rsidR="005024E3" w:rsidRPr="005024E3" w14:paraId="46B16BC2" w14:textId="77777777" w:rsidTr="005024E3">
        <w:tc>
          <w:tcPr>
            <w:tcW w:w="1152" w:type="dxa"/>
          </w:tcPr>
          <w:p w14:paraId="3CFFCF2E" w14:textId="77777777" w:rsidR="005024E3" w:rsidRPr="00464DD0" w:rsidRDefault="005024E3" w:rsidP="00D11891">
            <w:pPr>
              <w:pStyle w:val="FGT2"/>
            </w:pPr>
            <w:r w:rsidRPr="00464DD0">
              <w:t>Single Family Dwelling</w:t>
            </w:r>
          </w:p>
        </w:tc>
        <w:tc>
          <w:tcPr>
            <w:tcW w:w="1026" w:type="dxa"/>
          </w:tcPr>
          <w:p w14:paraId="3CBBFD64" w14:textId="77777777" w:rsidR="005024E3" w:rsidRPr="00464DD0" w:rsidRDefault="005024E3" w:rsidP="00D11891">
            <w:pPr>
              <w:pStyle w:val="FGT2"/>
            </w:pPr>
            <w:r w:rsidRPr="00F44F44">
              <w:t>0.455</w:t>
            </w:r>
            <w:r w:rsidRPr="005024E3">
              <w:rPr>
                <w:color w:val="FF0000"/>
              </w:rPr>
              <w:t xml:space="preserve"> </w:t>
            </w:r>
            <w:r w:rsidRPr="00464DD0">
              <w:t xml:space="preserve">acre </w:t>
            </w:r>
            <w:r w:rsidRPr="00F44F44">
              <w:t>19,820</w:t>
            </w:r>
            <w:r w:rsidRPr="005024E3">
              <w:rPr>
                <w:color w:val="FF0000"/>
              </w:rPr>
              <w:t xml:space="preserve"> </w:t>
            </w:r>
            <w:r w:rsidRPr="00464DD0">
              <w:t>ft</w:t>
            </w:r>
            <w:r w:rsidRPr="005024E3">
              <w:rPr>
                <w:vertAlign w:val="superscript"/>
              </w:rPr>
              <w:t>2</w:t>
            </w:r>
          </w:p>
        </w:tc>
        <w:tc>
          <w:tcPr>
            <w:tcW w:w="1089" w:type="dxa"/>
          </w:tcPr>
          <w:p w14:paraId="12F4AB77" w14:textId="77777777" w:rsidR="005024E3" w:rsidRPr="00464DD0" w:rsidRDefault="005024E3" w:rsidP="00D11891">
            <w:pPr>
              <w:pStyle w:val="FGT2"/>
            </w:pPr>
            <w:r w:rsidRPr="00464DD0">
              <w:t>90 ft</w:t>
            </w:r>
          </w:p>
        </w:tc>
        <w:tc>
          <w:tcPr>
            <w:tcW w:w="801" w:type="dxa"/>
          </w:tcPr>
          <w:p w14:paraId="4F62A84E" w14:textId="77777777" w:rsidR="005024E3" w:rsidRPr="00464DD0" w:rsidRDefault="005024E3" w:rsidP="00D11891">
            <w:pPr>
              <w:pStyle w:val="FGT2"/>
            </w:pPr>
            <w:r w:rsidRPr="00464DD0">
              <w:t>100 ft</w:t>
            </w:r>
          </w:p>
        </w:tc>
        <w:tc>
          <w:tcPr>
            <w:tcW w:w="3735" w:type="dxa"/>
          </w:tcPr>
          <w:p w14:paraId="16DF9B65" w14:textId="77777777" w:rsidR="005024E3" w:rsidRPr="00464DD0" w:rsidRDefault="005024E3" w:rsidP="00D11891">
            <w:pPr>
              <w:pStyle w:val="FGT2"/>
            </w:pPr>
            <w:r w:rsidRPr="005024E3">
              <w:rPr>
                <w:u w:val="single"/>
              </w:rPr>
              <w:t>Front:</w:t>
            </w:r>
            <w:r w:rsidRPr="00464DD0">
              <w:t xml:space="preserve"> 25 ft </w:t>
            </w:r>
            <w:r w:rsidRPr="005024E3">
              <w:rPr>
                <w:u w:val="single"/>
              </w:rPr>
              <w:t>Rear:</w:t>
            </w:r>
            <w:r w:rsidRPr="00464DD0">
              <w:t xml:space="preserve"> 25 ft </w:t>
            </w:r>
            <w:r w:rsidRPr="005024E3">
              <w:rPr>
                <w:u w:val="single"/>
              </w:rPr>
              <w:t>Side:</w:t>
            </w:r>
            <w:r w:rsidRPr="00464DD0">
              <w:t xml:space="preserve"> 12 ft unless property fronts on a city street right-of-way where it remains 25ft.</w:t>
            </w:r>
            <w:r w:rsidR="000C019F">
              <w:t xml:space="preserve"> </w:t>
            </w:r>
          </w:p>
        </w:tc>
        <w:tc>
          <w:tcPr>
            <w:tcW w:w="1053" w:type="dxa"/>
          </w:tcPr>
          <w:p w14:paraId="1B592A1D" w14:textId="77777777" w:rsidR="005024E3" w:rsidRPr="005876C5" w:rsidRDefault="005024E3" w:rsidP="00D11891">
            <w:pPr>
              <w:pStyle w:val="FGT2"/>
            </w:pPr>
            <w:r w:rsidRPr="005876C5">
              <w:t>21 ft max</w:t>
            </w:r>
          </w:p>
        </w:tc>
      </w:tr>
      <w:tr w:rsidR="005024E3" w:rsidRPr="005024E3" w14:paraId="7085F880" w14:textId="77777777" w:rsidTr="005024E3">
        <w:tc>
          <w:tcPr>
            <w:tcW w:w="1152" w:type="dxa"/>
          </w:tcPr>
          <w:p w14:paraId="1F7FC76C" w14:textId="77777777" w:rsidR="005024E3" w:rsidRPr="00464DD0" w:rsidRDefault="00E23561" w:rsidP="00D11891">
            <w:pPr>
              <w:pStyle w:val="FGT2"/>
            </w:pPr>
            <w:r w:rsidRPr="001D5F4E">
              <w:t>Auxiliary</w:t>
            </w:r>
            <w:r w:rsidRPr="00E23561">
              <w:rPr>
                <w:color w:val="FF0000"/>
              </w:rPr>
              <w:t xml:space="preserve"> </w:t>
            </w:r>
            <w:r w:rsidR="005024E3" w:rsidRPr="00464DD0">
              <w:t>Building</w:t>
            </w:r>
          </w:p>
        </w:tc>
        <w:tc>
          <w:tcPr>
            <w:tcW w:w="1026" w:type="dxa"/>
          </w:tcPr>
          <w:p w14:paraId="04123AD4" w14:textId="77777777" w:rsidR="005024E3" w:rsidRPr="00464DD0" w:rsidRDefault="005024E3" w:rsidP="00D11891">
            <w:pPr>
              <w:pStyle w:val="FGT2"/>
            </w:pPr>
            <w:r w:rsidRPr="00464DD0">
              <w:t>See above</w:t>
            </w:r>
          </w:p>
        </w:tc>
        <w:tc>
          <w:tcPr>
            <w:tcW w:w="1089" w:type="dxa"/>
          </w:tcPr>
          <w:p w14:paraId="4A677A28" w14:textId="77777777" w:rsidR="005024E3" w:rsidRPr="00464DD0" w:rsidRDefault="005024E3" w:rsidP="00D11891">
            <w:pPr>
              <w:pStyle w:val="FGT2"/>
            </w:pPr>
            <w:r w:rsidRPr="00464DD0">
              <w:t>90 ft</w:t>
            </w:r>
          </w:p>
        </w:tc>
        <w:tc>
          <w:tcPr>
            <w:tcW w:w="801" w:type="dxa"/>
          </w:tcPr>
          <w:p w14:paraId="7EC631A3" w14:textId="77777777" w:rsidR="005024E3" w:rsidRPr="00464DD0" w:rsidRDefault="005024E3" w:rsidP="00D11891">
            <w:pPr>
              <w:pStyle w:val="FGT2"/>
            </w:pPr>
            <w:r w:rsidRPr="00464DD0">
              <w:t>100 ft</w:t>
            </w:r>
          </w:p>
        </w:tc>
        <w:tc>
          <w:tcPr>
            <w:tcW w:w="3735" w:type="dxa"/>
          </w:tcPr>
          <w:p w14:paraId="146B23A4" w14:textId="77777777" w:rsidR="005024E3" w:rsidRPr="001D5F4E" w:rsidRDefault="005024E3" w:rsidP="00D11891">
            <w:pPr>
              <w:pStyle w:val="FGT2"/>
              <w:rPr>
                <w:b/>
              </w:rPr>
            </w:pPr>
            <w:r w:rsidRPr="001D5F4E">
              <w:t>Auxiliary</w:t>
            </w:r>
            <w:r w:rsidRPr="005876C5">
              <w:t xml:space="preserve"> buildings (sheds) must be situated no closer to the front street right-of-way than 25 ft.</w:t>
            </w:r>
            <w:r w:rsidRPr="005024E3">
              <w:rPr>
                <w:color w:val="FF0000"/>
              </w:rPr>
              <w:t xml:space="preserve"> </w:t>
            </w:r>
            <w:r w:rsidRPr="00464DD0">
              <w:t xml:space="preserve"> </w:t>
            </w:r>
            <w:r w:rsidRPr="001D5F4E">
              <w:t>Auxiliary</w:t>
            </w:r>
            <w:r w:rsidRPr="003F3294">
              <w:t xml:space="preserve"> building setbacks are</w:t>
            </w:r>
            <w:r w:rsidR="000B3A9B" w:rsidRPr="001D5F4E">
              <w:t xml:space="preserve"> 6</w:t>
            </w:r>
            <w:r w:rsidR="00977534">
              <w:t xml:space="preserve"> </w:t>
            </w:r>
            <w:r w:rsidRPr="003F3294">
              <w:t xml:space="preserve">feet from property lines </w:t>
            </w:r>
            <w:r w:rsidRPr="008616F0">
              <w:t>not bounding a street right-of-way where they remain 25 feet</w:t>
            </w:r>
            <w:r w:rsidRPr="005024E3">
              <w:rPr>
                <w:b/>
              </w:rPr>
              <w:t>.</w:t>
            </w:r>
            <w:r w:rsidR="000B3A9B">
              <w:rPr>
                <w:b/>
              </w:rPr>
              <w:t xml:space="preserve"> </w:t>
            </w:r>
            <w:r w:rsidR="000B3A9B" w:rsidRPr="001D5F4E">
              <w:rPr>
                <w:b/>
              </w:rPr>
              <w:t xml:space="preserve"> </w:t>
            </w:r>
            <w:r w:rsidR="000B3A9B" w:rsidRPr="001D5F4E">
              <w:rPr>
                <w:bCs/>
              </w:rPr>
              <w:t>Side &amp; rear</w:t>
            </w:r>
            <w:r w:rsidR="000B3A9B" w:rsidRPr="001D5F4E">
              <w:rPr>
                <w:b/>
              </w:rPr>
              <w:t xml:space="preserve"> </w:t>
            </w:r>
            <w:r w:rsidR="000B3A9B" w:rsidRPr="001D5F4E">
              <w:rPr>
                <w:bCs/>
              </w:rPr>
              <w:t xml:space="preserve">setbacks </w:t>
            </w:r>
            <w:r w:rsidR="00A00209" w:rsidRPr="001D5F4E">
              <w:rPr>
                <w:bCs/>
              </w:rPr>
              <w:t xml:space="preserve">for buildings greater than 200 </w:t>
            </w:r>
            <w:proofErr w:type="spellStart"/>
            <w:r w:rsidR="00A00209" w:rsidRPr="001D5F4E">
              <w:rPr>
                <w:bCs/>
              </w:rPr>
              <w:t>sq.ft</w:t>
            </w:r>
            <w:proofErr w:type="spellEnd"/>
            <w:r w:rsidR="00A00209" w:rsidRPr="001D5F4E">
              <w:rPr>
                <w:bCs/>
              </w:rPr>
              <w:t xml:space="preserve">. </w:t>
            </w:r>
            <w:r w:rsidR="000B3A9B" w:rsidRPr="001D5F4E">
              <w:rPr>
                <w:bCs/>
              </w:rPr>
              <w:t xml:space="preserve">may be as close as 2 feet if a </w:t>
            </w:r>
            <w:proofErr w:type="gramStart"/>
            <w:r w:rsidR="000B3A9B" w:rsidRPr="001D5F4E">
              <w:rPr>
                <w:bCs/>
              </w:rPr>
              <w:t>fire wall</w:t>
            </w:r>
            <w:proofErr w:type="gramEnd"/>
            <w:r w:rsidR="000B3A9B" w:rsidRPr="001D5F4E">
              <w:rPr>
                <w:bCs/>
              </w:rPr>
              <w:t xml:space="preserve"> is used.</w:t>
            </w:r>
          </w:p>
          <w:p w14:paraId="6D4313EE" w14:textId="77777777" w:rsidR="005024E3" w:rsidRPr="003F3294" w:rsidRDefault="005024E3" w:rsidP="00D11891">
            <w:pPr>
              <w:pStyle w:val="FGT2"/>
            </w:pPr>
          </w:p>
          <w:p w14:paraId="41608AFF" w14:textId="77777777" w:rsidR="005024E3" w:rsidRPr="003F3294" w:rsidRDefault="005024E3" w:rsidP="00D11891">
            <w:pPr>
              <w:pStyle w:val="FGT2"/>
            </w:pPr>
            <w:r w:rsidRPr="003F3294">
              <w:t xml:space="preserve">The roofs of these buildings must be such that snow and rain drain onto the building owner’s property.  </w:t>
            </w:r>
          </w:p>
          <w:p w14:paraId="2FC12417" w14:textId="77777777" w:rsidR="005024E3" w:rsidRPr="003F3294" w:rsidRDefault="005024E3" w:rsidP="00D11891">
            <w:pPr>
              <w:pStyle w:val="FGT2"/>
            </w:pPr>
          </w:p>
          <w:p w14:paraId="1F925CD3" w14:textId="77777777" w:rsidR="005024E3" w:rsidRPr="008A6761" w:rsidRDefault="00E90C16" w:rsidP="00D11891">
            <w:pPr>
              <w:pStyle w:val="FGT2"/>
            </w:pPr>
            <w:r w:rsidRPr="008A6761">
              <w:t>No restrictions on minimum distances between auxiliary buildings</w:t>
            </w:r>
            <w:r w:rsidR="001D5F4E" w:rsidRPr="008A6761">
              <w:t xml:space="preserve"> </w:t>
            </w:r>
            <w:r w:rsidR="003B4B94" w:rsidRPr="008A6761">
              <w:t>(</w:t>
            </w:r>
            <w:r w:rsidR="001B3877" w:rsidRPr="008A6761">
              <w:t>or</w:t>
            </w:r>
            <w:r w:rsidR="003B4B94" w:rsidRPr="008A6761">
              <w:t xml:space="preserve"> auxiliary buildings and a primary residence) </w:t>
            </w:r>
            <w:r w:rsidR="001D5F4E" w:rsidRPr="008A6761">
              <w:t xml:space="preserve">on </w:t>
            </w:r>
            <w:proofErr w:type="gramStart"/>
            <w:r w:rsidR="001D5F4E" w:rsidRPr="008A6761">
              <w:t>an individual</w:t>
            </w:r>
            <w:proofErr w:type="gramEnd"/>
            <w:r w:rsidR="001D5F4E" w:rsidRPr="008A6761">
              <w:t xml:space="preserve"> property.</w:t>
            </w:r>
          </w:p>
          <w:p w14:paraId="4CFFD5A8" w14:textId="77777777" w:rsidR="00501A96" w:rsidRPr="005024E3" w:rsidRDefault="00501A96" w:rsidP="00D11891">
            <w:pPr>
              <w:pStyle w:val="FGT2"/>
            </w:pPr>
          </w:p>
          <w:p w14:paraId="0DB4610E" w14:textId="77777777" w:rsidR="005024E3" w:rsidRPr="001D5F4E" w:rsidRDefault="00501A96" w:rsidP="00D11891">
            <w:pPr>
              <w:pStyle w:val="FGT2"/>
            </w:pPr>
            <w:r w:rsidRPr="001D5F4E">
              <w:t xml:space="preserve">Temporary buildings must meet all setback requirements </w:t>
            </w:r>
            <w:r w:rsidR="00FD2BE3" w:rsidRPr="001D5F4E">
              <w:t xml:space="preserve">as </w:t>
            </w:r>
            <w:r w:rsidRPr="001D5F4E">
              <w:t>for any auxiliary building.</w:t>
            </w:r>
          </w:p>
          <w:p w14:paraId="5BFC1373" w14:textId="77777777" w:rsidR="005024E3" w:rsidRPr="00F15FA1" w:rsidRDefault="005024E3" w:rsidP="00D11891">
            <w:pPr>
              <w:pStyle w:val="FGT2"/>
            </w:pPr>
          </w:p>
        </w:tc>
        <w:tc>
          <w:tcPr>
            <w:tcW w:w="1053" w:type="dxa"/>
          </w:tcPr>
          <w:p w14:paraId="708319E9" w14:textId="77777777" w:rsidR="005024E3" w:rsidRPr="005876C5" w:rsidRDefault="005024E3" w:rsidP="00D11891">
            <w:pPr>
              <w:pStyle w:val="FGT2"/>
            </w:pPr>
            <w:r w:rsidRPr="005876C5">
              <w:t>21 ft max</w:t>
            </w:r>
          </w:p>
        </w:tc>
      </w:tr>
      <w:tr w:rsidR="005024E3" w:rsidRPr="005024E3" w14:paraId="12235BB2" w14:textId="77777777" w:rsidTr="005024E3">
        <w:tc>
          <w:tcPr>
            <w:tcW w:w="1152" w:type="dxa"/>
          </w:tcPr>
          <w:p w14:paraId="5E9B4640" w14:textId="77777777" w:rsidR="005024E3" w:rsidRPr="00464DD0" w:rsidRDefault="005024E3" w:rsidP="00D11891">
            <w:pPr>
              <w:pStyle w:val="FGT2"/>
            </w:pPr>
            <w:r w:rsidRPr="00464DD0">
              <w:t>Public Utility Stations</w:t>
            </w:r>
          </w:p>
        </w:tc>
        <w:tc>
          <w:tcPr>
            <w:tcW w:w="1026" w:type="dxa"/>
          </w:tcPr>
          <w:p w14:paraId="05E2F9EB" w14:textId="77777777" w:rsidR="005024E3" w:rsidRPr="00464DD0" w:rsidRDefault="005024E3" w:rsidP="00D11891">
            <w:pPr>
              <w:pStyle w:val="FGT2"/>
            </w:pPr>
            <w:r w:rsidRPr="00F44F44">
              <w:t>0.455</w:t>
            </w:r>
            <w:r w:rsidRPr="005024E3">
              <w:rPr>
                <w:color w:val="FF0000"/>
              </w:rPr>
              <w:t xml:space="preserve"> </w:t>
            </w:r>
            <w:r w:rsidRPr="00464DD0">
              <w:t>acre or pre-existing smaller lot</w:t>
            </w:r>
          </w:p>
        </w:tc>
        <w:tc>
          <w:tcPr>
            <w:tcW w:w="1089" w:type="dxa"/>
          </w:tcPr>
          <w:p w14:paraId="6F9A58BA" w14:textId="77777777" w:rsidR="005024E3" w:rsidRPr="00464DD0" w:rsidRDefault="005024E3" w:rsidP="00D11891">
            <w:pPr>
              <w:pStyle w:val="FGT2"/>
            </w:pPr>
            <w:r w:rsidRPr="00464DD0">
              <w:t>90 ft</w:t>
            </w:r>
          </w:p>
        </w:tc>
        <w:tc>
          <w:tcPr>
            <w:tcW w:w="801" w:type="dxa"/>
          </w:tcPr>
          <w:p w14:paraId="0F4AC5CB" w14:textId="77777777" w:rsidR="005024E3" w:rsidRPr="00464DD0" w:rsidRDefault="005024E3" w:rsidP="00D11891">
            <w:pPr>
              <w:pStyle w:val="FGT2"/>
            </w:pPr>
            <w:r w:rsidRPr="00464DD0">
              <w:t>100 ft</w:t>
            </w:r>
          </w:p>
        </w:tc>
        <w:tc>
          <w:tcPr>
            <w:tcW w:w="3735" w:type="dxa"/>
          </w:tcPr>
          <w:p w14:paraId="4292B7B7" w14:textId="77777777" w:rsidR="005024E3" w:rsidRPr="00464DD0" w:rsidRDefault="005024E3" w:rsidP="00D11891">
            <w:pPr>
              <w:pStyle w:val="FGT2"/>
            </w:pPr>
            <w:r w:rsidRPr="005024E3">
              <w:rPr>
                <w:u w:val="single"/>
              </w:rPr>
              <w:t>Front:</w:t>
            </w:r>
            <w:r w:rsidRPr="00464DD0">
              <w:t xml:space="preserve"> 25’ </w:t>
            </w:r>
            <w:r w:rsidRPr="005024E3">
              <w:rPr>
                <w:u w:val="single"/>
              </w:rPr>
              <w:t>Rear:</w:t>
            </w:r>
            <w:r w:rsidRPr="00464DD0">
              <w:t xml:space="preserve"> 25’ </w:t>
            </w:r>
            <w:r w:rsidRPr="005024E3">
              <w:rPr>
                <w:u w:val="single"/>
              </w:rPr>
              <w:t>Side:</w:t>
            </w:r>
            <w:r w:rsidRPr="00464DD0">
              <w:t xml:space="preserve"> 12’ unless property fronts on a city street right-of-way where it remains 25’</w:t>
            </w:r>
          </w:p>
        </w:tc>
        <w:tc>
          <w:tcPr>
            <w:tcW w:w="1053" w:type="dxa"/>
          </w:tcPr>
          <w:p w14:paraId="119EBF73" w14:textId="77777777" w:rsidR="005024E3" w:rsidRPr="005876C5" w:rsidRDefault="005024E3" w:rsidP="00D11891">
            <w:pPr>
              <w:pStyle w:val="FGT2"/>
            </w:pPr>
            <w:r w:rsidRPr="005876C5">
              <w:t>50 ft</w:t>
            </w:r>
          </w:p>
        </w:tc>
      </w:tr>
    </w:tbl>
    <w:p w14:paraId="718188FD" w14:textId="77777777" w:rsidR="005024E3" w:rsidRDefault="005024E3" w:rsidP="005024E3">
      <w:pPr>
        <w:pStyle w:val="Default"/>
      </w:pPr>
    </w:p>
    <w:p w14:paraId="11713D23" w14:textId="77777777" w:rsidR="005024E3" w:rsidRDefault="005024E3" w:rsidP="005024E3">
      <w:pPr>
        <w:pStyle w:val="FG73"/>
        <w:keepNext/>
      </w:pPr>
      <w:r>
        <w:t>Erection of only one principal structure, which is the residence on the lot.</w:t>
      </w:r>
    </w:p>
    <w:p w14:paraId="4043187E" w14:textId="77777777" w:rsidR="005024E3" w:rsidRDefault="005024E3" w:rsidP="005024E3">
      <w:pPr>
        <w:pStyle w:val="FG73"/>
      </w:pPr>
      <w:r>
        <w:t>Lot Coverage.  All buildings, including</w:t>
      </w:r>
      <w:r w:rsidRPr="00E90C16">
        <w:t xml:space="preserve"> </w:t>
      </w:r>
      <w:r w:rsidR="00B0413A" w:rsidRPr="00E90C16">
        <w:t xml:space="preserve">auxiliary </w:t>
      </w:r>
      <w:r>
        <w:t>buildings and structures, shall cover not more than forty (40%) percent of the area of the lot or parcel of land.</w:t>
      </w:r>
    </w:p>
    <w:p w14:paraId="690F7D20" w14:textId="77777777" w:rsidR="005024E3" w:rsidRDefault="005024E3" w:rsidP="005024E3">
      <w:pPr>
        <w:pStyle w:val="FG73"/>
      </w:pPr>
      <w:r>
        <w:t xml:space="preserve">Access.  All structures shall be on a lot adjacent to a public street or with access to an approved private </w:t>
      </w:r>
      <w:proofErr w:type="gramStart"/>
      <w:r>
        <w:t>street, and</w:t>
      </w:r>
      <w:proofErr w:type="gramEnd"/>
      <w:r>
        <w:t xml:space="preserve"> shall be so located on lots as to provide safe and convenient access for fire protection. </w:t>
      </w:r>
    </w:p>
    <w:p w14:paraId="12402F49" w14:textId="77777777" w:rsidR="005024E3" w:rsidRPr="003F3294" w:rsidRDefault="005024E3" w:rsidP="005024E3">
      <w:pPr>
        <w:pStyle w:val="FG73"/>
      </w:pPr>
      <w:r w:rsidRPr="003F3294">
        <w:t xml:space="preserve">If the building site is in the FEMA Special Flood Plain, FEMA mitigation requirements must be met in addition to </w:t>
      </w:r>
      <w:r w:rsidRPr="003F3294">
        <w:rPr>
          <w:u w:val="single"/>
        </w:rPr>
        <w:t>Sensitive Land conditional use</w:t>
      </w:r>
      <w:r w:rsidRPr="003F3294">
        <w:t xml:space="preserve"> requirements.</w:t>
      </w:r>
    </w:p>
    <w:p w14:paraId="4362C442" w14:textId="77777777" w:rsidR="005024E3" w:rsidRDefault="005024E3" w:rsidP="005024E3">
      <w:pPr>
        <w:pStyle w:val="FG73"/>
      </w:pPr>
      <w:r>
        <w:t>Limitations on the Keeping and Maintenance of Animals and Fowl.  See Fountain Green City Animal Control Ordinance Chapter 13-20-0-00 and the following requirements.</w:t>
      </w:r>
    </w:p>
    <w:p w14:paraId="3F0FEF6B" w14:textId="77777777" w:rsidR="005024E3" w:rsidRDefault="005024E3" w:rsidP="007B471E">
      <w:pPr>
        <w:pStyle w:val="FG75"/>
      </w:pPr>
      <w:r>
        <w:lastRenderedPageBreak/>
        <w:t xml:space="preserve">Large, animal operations in the Fountain Green City and its buffer zone that are subject to </w:t>
      </w:r>
      <w:proofErr w:type="gramStart"/>
      <w:r>
        <w:t>Region</w:t>
      </w:r>
      <w:proofErr w:type="gramEnd"/>
      <w:r>
        <w:t xml:space="preserve"> 8 Federal CAFO (confined animal feeding operations) regulations which direct animal waste management to control water pollution, should comply with such regulations.  While dust, animal manure, odor, noise and other factors are part and parcel with agricultural activities, viable commercial enterprises can reasonably be expected to control animal </w:t>
      </w:r>
      <w:proofErr w:type="gramStart"/>
      <w:r>
        <w:t>wastes</w:t>
      </w:r>
      <w:proofErr w:type="gramEnd"/>
      <w:r>
        <w:t>, disease, flies, rodents and other pests.</w:t>
      </w:r>
    </w:p>
    <w:p w14:paraId="6160B4BC" w14:textId="77777777" w:rsidR="005024E3" w:rsidRDefault="005024E3" w:rsidP="007B471E">
      <w:pPr>
        <w:pStyle w:val="FG75"/>
      </w:pPr>
      <w:r>
        <w:t xml:space="preserve">Smaller, animal operations in Fountain Green City and its buffer zone not under CAFO regulations are expected to use good husbandry practices to control animal </w:t>
      </w:r>
      <w:proofErr w:type="gramStart"/>
      <w:r>
        <w:t>wastes</w:t>
      </w:r>
      <w:proofErr w:type="gramEnd"/>
      <w:r>
        <w:t xml:space="preserve">, water pollution, disease, flies, rodents and other pests, and nuisances (animals leaving property).  </w:t>
      </w:r>
      <w:proofErr w:type="gramStart"/>
      <w:r>
        <w:t>In order to</w:t>
      </w:r>
      <w:proofErr w:type="gramEnd"/>
      <w:r>
        <w:t xml:space="preserve"> accomplish this, smaller operations will be subject to animal </w:t>
      </w:r>
      <w:proofErr w:type="gramStart"/>
      <w:r>
        <w:t>unit  (</w:t>
      </w:r>
      <w:proofErr w:type="gramEnd"/>
      <w:r>
        <w:t xml:space="preserve">AU) limits.  Animal unit limits will not apply to transient farming operations of less than 90 days duration for such things as lambing, layover in transport to winter or summer pasture range, etc.  A description of animal units is given </w:t>
      </w:r>
      <w:proofErr w:type="gramStart"/>
      <w:r>
        <w:t>in</w:t>
      </w:r>
      <w:proofErr w:type="gramEnd"/>
      <w:r>
        <w:t xml:space="preserve"> the table below.</w:t>
      </w:r>
    </w:p>
    <w:p w14:paraId="56027A78" w14:textId="77777777" w:rsidR="005024E3" w:rsidRDefault="005024E3" w:rsidP="005024E3">
      <w:pPr>
        <w:pStyle w:val="Default"/>
      </w:pPr>
    </w:p>
    <w:p w14:paraId="38213632" w14:textId="77777777" w:rsidR="005024E3" w:rsidRPr="003A0E4D" w:rsidRDefault="005024E3" w:rsidP="005024E3">
      <w:pPr>
        <w:pStyle w:val="Default"/>
        <w:jc w:val="center"/>
        <w:rPr>
          <w:caps/>
        </w:rPr>
      </w:pPr>
      <w:r>
        <w:t xml:space="preserve">Table 7.2-3b   </w:t>
      </w:r>
      <w:r w:rsidRPr="00464DD0">
        <w:rPr>
          <w:caps/>
        </w:rPr>
        <w:t>animal units (AU</w:t>
      </w:r>
      <w:r w:rsidRPr="003A0E4D">
        <w:t>s</w:t>
      </w:r>
      <w:r w:rsidRPr="00464DD0">
        <w:t xml:space="preserve">) </w:t>
      </w:r>
      <w:r w:rsidRPr="00464DD0">
        <w:rPr>
          <w:caps/>
        </w:rPr>
        <w:t>defined</w:t>
      </w:r>
    </w:p>
    <w:p w14:paraId="6D28E584" w14:textId="77777777" w:rsidR="005024E3" w:rsidRDefault="005024E3" w:rsidP="005024E3">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8"/>
        <w:gridCol w:w="990"/>
        <w:gridCol w:w="2808"/>
      </w:tblGrid>
      <w:tr w:rsidR="005024E3" w:rsidRPr="00464DD0" w14:paraId="3CB34B1E" w14:textId="77777777" w:rsidTr="005024E3">
        <w:tc>
          <w:tcPr>
            <w:tcW w:w="5058" w:type="dxa"/>
          </w:tcPr>
          <w:p w14:paraId="54F9F27C" w14:textId="77777777" w:rsidR="005024E3" w:rsidRPr="005024E3" w:rsidRDefault="005024E3" w:rsidP="00D11891">
            <w:pPr>
              <w:pStyle w:val="FGT1"/>
              <w:rPr>
                <w:caps/>
                <w:color w:val="000000"/>
                <w:szCs w:val="24"/>
              </w:rPr>
            </w:pPr>
            <w:r w:rsidRPr="00464DD0">
              <w:t>Animal type</w:t>
            </w:r>
          </w:p>
        </w:tc>
        <w:tc>
          <w:tcPr>
            <w:tcW w:w="990" w:type="dxa"/>
          </w:tcPr>
          <w:p w14:paraId="13D870DE" w14:textId="77777777" w:rsidR="005024E3" w:rsidRPr="005024E3" w:rsidRDefault="005024E3" w:rsidP="00D11891">
            <w:pPr>
              <w:pStyle w:val="FGT1"/>
              <w:rPr>
                <w:caps/>
                <w:color w:val="000000"/>
                <w:szCs w:val="24"/>
              </w:rPr>
            </w:pPr>
            <w:r w:rsidRPr="00464DD0">
              <w:t>AUs</w:t>
            </w:r>
          </w:p>
        </w:tc>
        <w:tc>
          <w:tcPr>
            <w:tcW w:w="2808" w:type="dxa"/>
          </w:tcPr>
          <w:p w14:paraId="716EA4C0" w14:textId="77777777" w:rsidR="005024E3" w:rsidRPr="005024E3" w:rsidRDefault="005024E3" w:rsidP="00D11891">
            <w:pPr>
              <w:pStyle w:val="FGT1"/>
              <w:rPr>
                <w:caps/>
                <w:color w:val="000000"/>
                <w:szCs w:val="24"/>
              </w:rPr>
            </w:pPr>
            <w:r w:rsidRPr="00464DD0">
              <w:t>Relative AUs</w:t>
            </w:r>
          </w:p>
        </w:tc>
      </w:tr>
      <w:tr w:rsidR="005024E3" w:rsidRPr="00464DD0" w14:paraId="5357A81E" w14:textId="77777777" w:rsidTr="005024E3">
        <w:tc>
          <w:tcPr>
            <w:tcW w:w="5058" w:type="dxa"/>
          </w:tcPr>
          <w:p w14:paraId="455590FE" w14:textId="77777777" w:rsidR="005024E3" w:rsidRPr="005024E3" w:rsidRDefault="005024E3" w:rsidP="00D11891">
            <w:pPr>
              <w:pStyle w:val="FGT2"/>
              <w:rPr>
                <w:b/>
                <w:caps/>
              </w:rPr>
            </w:pPr>
            <w:r w:rsidRPr="00464DD0">
              <w:t>Horses, mules, donkeys, zebras (Equines)</w:t>
            </w:r>
          </w:p>
        </w:tc>
        <w:tc>
          <w:tcPr>
            <w:tcW w:w="990" w:type="dxa"/>
          </w:tcPr>
          <w:p w14:paraId="7EA84AF8" w14:textId="77777777" w:rsidR="005024E3" w:rsidRPr="005024E3" w:rsidRDefault="005024E3" w:rsidP="00D11891">
            <w:pPr>
              <w:pStyle w:val="FGT2"/>
            </w:pPr>
            <w:r w:rsidRPr="00464DD0">
              <w:t>1</w:t>
            </w:r>
          </w:p>
        </w:tc>
        <w:tc>
          <w:tcPr>
            <w:tcW w:w="2808" w:type="dxa"/>
          </w:tcPr>
          <w:p w14:paraId="1950FF1D" w14:textId="77777777" w:rsidR="005024E3" w:rsidRPr="005024E3" w:rsidRDefault="005024E3" w:rsidP="00D11891">
            <w:pPr>
              <w:pStyle w:val="FGT2"/>
              <w:rPr>
                <w:b/>
                <w:caps/>
              </w:rPr>
            </w:pPr>
            <w:r w:rsidRPr="00464DD0">
              <w:t xml:space="preserve"> 1 horse  </w:t>
            </w:r>
          </w:p>
        </w:tc>
      </w:tr>
      <w:tr w:rsidR="005024E3" w:rsidRPr="00464DD0" w14:paraId="3A66FF34" w14:textId="77777777" w:rsidTr="005024E3">
        <w:tc>
          <w:tcPr>
            <w:tcW w:w="5058" w:type="dxa"/>
          </w:tcPr>
          <w:p w14:paraId="64D963A8" w14:textId="77777777" w:rsidR="005024E3" w:rsidRPr="005024E3" w:rsidRDefault="005024E3" w:rsidP="00D11891">
            <w:pPr>
              <w:pStyle w:val="FGT2"/>
              <w:rPr>
                <w:b/>
                <w:caps/>
              </w:rPr>
            </w:pPr>
            <w:r w:rsidRPr="00464DD0">
              <w:t>Beef cattle, dairy cows (Bovines)</w:t>
            </w:r>
          </w:p>
        </w:tc>
        <w:tc>
          <w:tcPr>
            <w:tcW w:w="990" w:type="dxa"/>
          </w:tcPr>
          <w:p w14:paraId="02D11F4B" w14:textId="77777777" w:rsidR="005024E3" w:rsidRPr="005024E3" w:rsidRDefault="005024E3" w:rsidP="00D11891">
            <w:pPr>
              <w:pStyle w:val="FGT2"/>
            </w:pPr>
            <w:r w:rsidRPr="00464DD0">
              <w:t>1</w:t>
            </w:r>
          </w:p>
        </w:tc>
        <w:tc>
          <w:tcPr>
            <w:tcW w:w="2808" w:type="dxa"/>
          </w:tcPr>
          <w:p w14:paraId="2BAA2C01" w14:textId="77777777" w:rsidR="005024E3" w:rsidRPr="005024E3" w:rsidRDefault="005024E3" w:rsidP="00D11891">
            <w:pPr>
              <w:pStyle w:val="FGT2"/>
              <w:rPr>
                <w:b/>
                <w:caps/>
              </w:rPr>
            </w:pPr>
            <w:r w:rsidRPr="00464DD0">
              <w:t xml:space="preserve"> 1 cow  </w:t>
            </w:r>
          </w:p>
        </w:tc>
      </w:tr>
      <w:tr w:rsidR="005024E3" w:rsidRPr="00464DD0" w14:paraId="3C06F629" w14:textId="77777777" w:rsidTr="005024E3">
        <w:tc>
          <w:tcPr>
            <w:tcW w:w="5058" w:type="dxa"/>
          </w:tcPr>
          <w:p w14:paraId="1C593A65" w14:textId="77777777" w:rsidR="005024E3" w:rsidRPr="005024E3" w:rsidRDefault="005024E3" w:rsidP="00D11891">
            <w:pPr>
              <w:pStyle w:val="FGT2"/>
              <w:rPr>
                <w:b/>
                <w:caps/>
              </w:rPr>
            </w:pPr>
            <w:r w:rsidRPr="00464DD0">
              <w:t>Hogs and pigs or swine (</w:t>
            </w:r>
            <w:proofErr w:type="spellStart"/>
            <w:r w:rsidRPr="00464DD0">
              <w:t>Porcines</w:t>
            </w:r>
            <w:proofErr w:type="spellEnd"/>
            <w:r w:rsidRPr="00464DD0">
              <w:t>)</w:t>
            </w:r>
          </w:p>
        </w:tc>
        <w:tc>
          <w:tcPr>
            <w:tcW w:w="990" w:type="dxa"/>
          </w:tcPr>
          <w:p w14:paraId="2621F9A1" w14:textId="77777777" w:rsidR="005024E3" w:rsidRPr="005024E3" w:rsidRDefault="005024E3" w:rsidP="00D11891">
            <w:pPr>
              <w:pStyle w:val="FGT2"/>
              <w:rPr>
                <w:b/>
                <w:caps/>
              </w:rPr>
            </w:pPr>
            <w:r w:rsidRPr="00464DD0">
              <w:t>0.5</w:t>
            </w:r>
          </w:p>
        </w:tc>
        <w:tc>
          <w:tcPr>
            <w:tcW w:w="2808" w:type="dxa"/>
          </w:tcPr>
          <w:p w14:paraId="00724D2A" w14:textId="77777777" w:rsidR="005024E3" w:rsidRPr="005024E3" w:rsidRDefault="005024E3" w:rsidP="00D11891">
            <w:pPr>
              <w:pStyle w:val="FGT2"/>
              <w:rPr>
                <w:b/>
                <w:caps/>
              </w:rPr>
            </w:pPr>
            <w:r w:rsidRPr="00464DD0">
              <w:t xml:space="preserve"> 2 pigs  </w:t>
            </w:r>
          </w:p>
        </w:tc>
      </w:tr>
      <w:tr w:rsidR="005024E3" w:rsidRPr="00464DD0" w14:paraId="4217B193" w14:textId="77777777" w:rsidTr="005024E3">
        <w:tc>
          <w:tcPr>
            <w:tcW w:w="5058" w:type="dxa"/>
          </w:tcPr>
          <w:p w14:paraId="721E5BAF" w14:textId="77777777" w:rsidR="005024E3" w:rsidRPr="005024E3" w:rsidRDefault="005024E3" w:rsidP="00D11891">
            <w:pPr>
              <w:pStyle w:val="FGT2"/>
              <w:rPr>
                <w:b/>
                <w:caps/>
              </w:rPr>
            </w:pPr>
            <w:r w:rsidRPr="00464DD0">
              <w:t>Sheep (</w:t>
            </w:r>
            <w:proofErr w:type="spellStart"/>
            <w:r w:rsidRPr="00464DD0">
              <w:t>Ovines</w:t>
            </w:r>
            <w:proofErr w:type="spellEnd"/>
            <w:r w:rsidRPr="00464DD0">
              <w:t>), Goats (</w:t>
            </w:r>
            <w:proofErr w:type="spellStart"/>
            <w:r w:rsidRPr="00464DD0">
              <w:t>Caprines</w:t>
            </w:r>
            <w:proofErr w:type="spellEnd"/>
            <w:r w:rsidRPr="00464DD0">
              <w:t>), Llamas (Camelids)</w:t>
            </w:r>
          </w:p>
        </w:tc>
        <w:tc>
          <w:tcPr>
            <w:tcW w:w="990" w:type="dxa"/>
          </w:tcPr>
          <w:p w14:paraId="11B0373F" w14:textId="77777777" w:rsidR="005024E3" w:rsidRPr="005024E3" w:rsidRDefault="005024E3" w:rsidP="00D11891">
            <w:pPr>
              <w:pStyle w:val="FGT2"/>
              <w:rPr>
                <w:b/>
                <w:caps/>
              </w:rPr>
            </w:pPr>
            <w:r w:rsidRPr="00464DD0">
              <w:t>0.2</w:t>
            </w:r>
          </w:p>
        </w:tc>
        <w:tc>
          <w:tcPr>
            <w:tcW w:w="2808" w:type="dxa"/>
          </w:tcPr>
          <w:p w14:paraId="30442A4E" w14:textId="77777777" w:rsidR="005024E3" w:rsidRPr="005024E3" w:rsidRDefault="005024E3" w:rsidP="00D11891">
            <w:pPr>
              <w:pStyle w:val="FGT2"/>
              <w:rPr>
                <w:b/>
                <w:caps/>
              </w:rPr>
            </w:pPr>
            <w:r w:rsidRPr="00464DD0">
              <w:t xml:space="preserve"> 5 sheep  </w:t>
            </w:r>
          </w:p>
        </w:tc>
      </w:tr>
      <w:tr w:rsidR="005024E3" w:rsidRPr="00464DD0" w14:paraId="4BFD7271" w14:textId="77777777" w:rsidTr="005024E3">
        <w:tc>
          <w:tcPr>
            <w:tcW w:w="5058" w:type="dxa"/>
          </w:tcPr>
          <w:p w14:paraId="220439EF" w14:textId="77777777" w:rsidR="005024E3" w:rsidRPr="005024E3" w:rsidRDefault="005024E3" w:rsidP="00D11891">
            <w:pPr>
              <w:pStyle w:val="FGT2"/>
              <w:rPr>
                <w:b/>
                <w:caps/>
              </w:rPr>
            </w:pPr>
            <w:r w:rsidRPr="00464DD0">
              <w:t>Turkeys, Geese and Ducks</w:t>
            </w:r>
          </w:p>
        </w:tc>
        <w:tc>
          <w:tcPr>
            <w:tcW w:w="990" w:type="dxa"/>
          </w:tcPr>
          <w:p w14:paraId="172F3E06" w14:textId="77777777" w:rsidR="005024E3" w:rsidRPr="005024E3" w:rsidRDefault="005024E3" w:rsidP="00D11891">
            <w:pPr>
              <w:pStyle w:val="FGT2"/>
              <w:rPr>
                <w:b/>
                <w:caps/>
              </w:rPr>
            </w:pPr>
            <w:r w:rsidRPr="00464DD0">
              <w:t>0.04</w:t>
            </w:r>
          </w:p>
        </w:tc>
        <w:tc>
          <w:tcPr>
            <w:tcW w:w="2808" w:type="dxa"/>
          </w:tcPr>
          <w:p w14:paraId="0A6B2880" w14:textId="77777777" w:rsidR="005024E3" w:rsidRPr="005024E3" w:rsidRDefault="005024E3" w:rsidP="00D11891">
            <w:pPr>
              <w:pStyle w:val="FGT2"/>
              <w:rPr>
                <w:b/>
                <w:caps/>
              </w:rPr>
            </w:pPr>
            <w:r w:rsidRPr="00464DD0">
              <w:t xml:space="preserve"> 25 turkeys  </w:t>
            </w:r>
          </w:p>
        </w:tc>
      </w:tr>
      <w:tr w:rsidR="005024E3" w:rsidRPr="00464DD0" w14:paraId="391A7A7F" w14:textId="77777777" w:rsidTr="005024E3">
        <w:tc>
          <w:tcPr>
            <w:tcW w:w="5058" w:type="dxa"/>
          </w:tcPr>
          <w:p w14:paraId="551C3EE1" w14:textId="77777777" w:rsidR="005024E3" w:rsidRPr="005024E3" w:rsidRDefault="005024E3" w:rsidP="00D11891">
            <w:pPr>
              <w:pStyle w:val="FGT2"/>
              <w:rPr>
                <w:b/>
                <w:caps/>
              </w:rPr>
            </w:pPr>
            <w:r w:rsidRPr="00464DD0">
              <w:t>Chickens and Rabbits</w:t>
            </w:r>
          </w:p>
        </w:tc>
        <w:tc>
          <w:tcPr>
            <w:tcW w:w="990" w:type="dxa"/>
          </w:tcPr>
          <w:p w14:paraId="37A511CF" w14:textId="77777777" w:rsidR="005024E3" w:rsidRPr="005024E3" w:rsidRDefault="005024E3" w:rsidP="00D11891">
            <w:pPr>
              <w:pStyle w:val="FGT2"/>
              <w:rPr>
                <w:b/>
                <w:caps/>
              </w:rPr>
            </w:pPr>
            <w:r w:rsidRPr="00464DD0">
              <w:t>0.01</w:t>
            </w:r>
          </w:p>
        </w:tc>
        <w:tc>
          <w:tcPr>
            <w:tcW w:w="2808" w:type="dxa"/>
          </w:tcPr>
          <w:p w14:paraId="52A90465" w14:textId="77777777" w:rsidR="005024E3" w:rsidRPr="005024E3" w:rsidRDefault="005024E3" w:rsidP="00D11891">
            <w:pPr>
              <w:pStyle w:val="FGT2"/>
              <w:rPr>
                <w:b/>
                <w:caps/>
              </w:rPr>
            </w:pPr>
            <w:r w:rsidRPr="00464DD0">
              <w:t xml:space="preserve">100 chickens  </w:t>
            </w:r>
          </w:p>
        </w:tc>
      </w:tr>
    </w:tbl>
    <w:p w14:paraId="47DA31E1" w14:textId="77777777" w:rsidR="005024E3" w:rsidRDefault="005024E3" w:rsidP="00F05011">
      <w:pPr>
        <w:pStyle w:val="FG72b"/>
      </w:pPr>
      <w:r>
        <w:t xml:space="preserve">Other animals not listed in this table will have AUs determined by the Planning Commission on a </w:t>
      </w:r>
      <w:proofErr w:type="gramStart"/>
      <w:r>
        <w:t>case by case</w:t>
      </w:r>
      <w:proofErr w:type="gramEnd"/>
      <w:r>
        <w:t xml:space="preserve"> basis.</w:t>
      </w:r>
    </w:p>
    <w:p w14:paraId="18B8531E" w14:textId="77777777" w:rsidR="005024E3" w:rsidRDefault="005024E3" w:rsidP="00F05011">
      <w:pPr>
        <w:pStyle w:val="FG72b"/>
      </w:pPr>
      <w:r>
        <w:t xml:space="preserve">Immature offspring of animals will be assigned 1/2 the AU value of an adult.  For equines and bovines, offspring up to two years of age will be 0.5 AU.  For </w:t>
      </w:r>
      <w:proofErr w:type="spellStart"/>
      <w:r>
        <w:t>porcines</w:t>
      </w:r>
      <w:proofErr w:type="spellEnd"/>
      <w:r>
        <w:t xml:space="preserve">, offspring up to one year old will be 0.25 AU.  For </w:t>
      </w:r>
      <w:proofErr w:type="spellStart"/>
      <w:r>
        <w:t>ovines</w:t>
      </w:r>
      <w:proofErr w:type="spellEnd"/>
      <w:r>
        <w:t xml:space="preserve">, </w:t>
      </w:r>
      <w:proofErr w:type="spellStart"/>
      <w:r>
        <w:t>caprines</w:t>
      </w:r>
      <w:proofErr w:type="spellEnd"/>
      <w:r>
        <w:t xml:space="preserve"> and camelids, offspring up to one year old will be 0.1 AU.  For poultry and rabbits, offspring up to six months of age will be one-half of the adult AU.  For turkeys, geese and ducks this will be 0.02 AU and for chickens and rabbits, 0.005 AU. </w:t>
      </w:r>
    </w:p>
    <w:p w14:paraId="72595939" w14:textId="77777777" w:rsidR="005024E3" w:rsidRDefault="005024E3" w:rsidP="00F05011">
      <w:pPr>
        <w:pStyle w:val="FG72b"/>
      </w:pPr>
      <w:r>
        <w:t xml:space="preserve">Animal units will be assigned to property incrementally based on one AU per 6,000 square feet of land uncovered by any building.  Half of an AU can be </w:t>
      </w:r>
      <w:proofErr w:type="gramStart"/>
      <w:r>
        <w:t>awarded for</w:t>
      </w:r>
      <w:proofErr w:type="gramEnd"/>
      <w:r>
        <w:t xml:space="preserve"> 3,000 square feet of land uncovered by any building for lots greater than 0.5 acre.  See the following table.</w:t>
      </w:r>
    </w:p>
    <w:p w14:paraId="68C0C9CE" w14:textId="77777777" w:rsidR="005024E3" w:rsidRDefault="005024E3" w:rsidP="005024E3">
      <w:pPr>
        <w:pStyle w:val="FG2b"/>
        <w:spacing w:before="0"/>
      </w:pPr>
      <w:r>
        <w:br w:type="page"/>
      </w:r>
    </w:p>
    <w:p w14:paraId="470AC578" w14:textId="77777777" w:rsidR="005024E3" w:rsidRPr="003A0E4D" w:rsidRDefault="005024E3" w:rsidP="005024E3">
      <w:pPr>
        <w:pStyle w:val="Default"/>
        <w:keepNext/>
        <w:spacing w:after="240"/>
        <w:jc w:val="center"/>
        <w:rPr>
          <w:caps/>
        </w:rPr>
      </w:pPr>
      <w:r>
        <w:lastRenderedPageBreak/>
        <w:t xml:space="preserve">Table 7.2-3c   </w:t>
      </w:r>
      <w:r w:rsidRPr="00464DD0">
        <w:rPr>
          <w:caps/>
        </w:rPr>
        <w:t>number of animal units (AU</w:t>
      </w:r>
      <w:r w:rsidRPr="003A0E4D">
        <w:t>s</w:t>
      </w:r>
      <w:r w:rsidRPr="00464DD0">
        <w:t xml:space="preserve">) </w:t>
      </w:r>
      <w:r w:rsidRPr="00464DD0">
        <w:rPr>
          <w:caps/>
        </w:rPr>
        <w:t>by lot size and uncovered square footage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1359"/>
        <w:gridCol w:w="1431"/>
        <w:gridCol w:w="639"/>
        <w:gridCol w:w="999"/>
        <w:gridCol w:w="1369"/>
        <w:gridCol w:w="1430"/>
        <w:gridCol w:w="630"/>
      </w:tblGrid>
      <w:tr w:rsidR="005024E3" w:rsidRPr="00036B6A" w14:paraId="7CBC8DD9" w14:textId="77777777">
        <w:tc>
          <w:tcPr>
            <w:tcW w:w="999" w:type="dxa"/>
            <w:shd w:val="clear" w:color="auto" w:fill="CCCCCC"/>
          </w:tcPr>
          <w:p w14:paraId="03465A13" w14:textId="77777777" w:rsidR="005024E3" w:rsidRPr="00464DD0" w:rsidRDefault="005024E3" w:rsidP="00D11891">
            <w:pPr>
              <w:pStyle w:val="FGT1"/>
              <w:rPr>
                <w:rFonts w:ascii="Helvetica" w:hAnsi="Helvetica"/>
              </w:rPr>
            </w:pPr>
            <w:r w:rsidRPr="00464DD0">
              <w:t>Acreage</w:t>
            </w:r>
          </w:p>
        </w:tc>
        <w:tc>
          <w:tcPr>
            <w:tcW w:w="2790" w:type="dxa"/>
            <w:gridSpan w:val="2"/>
          </w:tcPr>
          <w:p w14:paraId="3CFA3756" w14:textId="77777777" w:rsidR="005024E3" w:rsidRPr="00464DD0" w:rsidRDefault="005024E3" w:rsidP="00D11891">
            <w:pPr>
              <w:pStyle w:val="FGT1"/>
              <w:rPr>
                <w:rFonts w:ascii="Helvetica" w:hAnsi="Helvetica"/>
              </w:rPr>
            </w:pPr>
            <w:r w:rsidRPr="00464DD0">
              <w:t>Uncovered square footage calculations</w:t>
            </w:r>
          </w:p>
        </w:tc>
        <w:tc>
          <w:tcPr>
            <w:tcW w:w="639" w:type="dxa"/>
          </w:tcPr>
          <w:p w14:paraId="6629AD11" w14:textId="77777777" w:rsidR="005024E3" w:rsidRPr="00464DD0" w:rsidRDefault="005024E3" w:rsidP="00D11891">
            <w:pPr>
              <w:pStyle w:val="FGT1"/>
              <w:rPr>
                <w:rFonts w:ascii="Helvetica" w:hAnsi="Helvetica"/>
              </w:rPr>
            </w:pPr>
            <w:r w:rsidRPr="00464DD0">
              <w:t>AUs</w:t>
            </w:r>
          </w:p>
        </w:tc>
        <w:tc>
          <w:tcPr>
            <w:tcW w:w="999" w:type="dxa"/>
            <w:shd w:val="clear" w:color="auto" w:fill="CCCCCC"/>
          </w:tcPr>
          <w:p w14:paraId="67E15950" w14:textId="77777777" w:rsidR="005024E3" w:rsidRPr="00464DD0" w:rsidRDefault="005024E3" w:rsidP="00D11891">
            <w:pPr>
              <w:pStyle w:val="FGT1"/>
              <w:rPr>
                <w:rFonts w:ascii="Helvetica" w:hAnsi="Helvetica"/>
              </w:rPr>
            </w:pPr>
            <w:r w:rsidRPr="00464DD0">
              <w:t>Acreage</w:t>
            </w:r>
          </w:p>
        </w:tc>
        <w:tc>
          <w:tcPr>
            <w:tcW w:w="2799" w:type="dxa"/>
            <w:gridSpan w:val="2"/>
          </w:tcPr>
          <w:p w14:paraId="4B2C40BB" w14:textId="77777777" w:rsidR="005024E3" w:rsidRPr="00464DD0" w:rsidRDefault="005024E3" w:rsidP="00D11891">
            <w:pPr>
              <w:pStyle w:val="FGT1"/>
              <w:rPr>
                <w:rFonts w:ascii="Helvetica" w:hAnsi="Helvetica"/>
              </w:rPr>
            </w:pPr>
            <w:r w:rsidRPr="00464DD0">
              <w:t>Uncovered square footage calculations</w:t>
            </w:r>
          </w:p>
        </w:tc>
        <w:tc>
          <w:tcPr>
            <w:tcW w:w="630" w:type="dxa"/>
          </w:tcPr>
          <w:p w14:paraId="7BBC2AA2" w14:textId="77777777" w:rsidR="005024E3" w:rsidRPr="00464DD0" w:rsidRDefault="005024E3" w:rsidP="00D11891">
            <w:pPr>
              <w:pStyle w:val="FGT1"/>
              <w:rPr>
                <w:rFonts w:ascii="Helvetica" w:hAnsi="Helvetica"/>
              </w:rPr>
            </w:pPr>
            <w:r w:rsidRPr="00464DD0">
              <w:t>AUs</w:t>
            </w:r>
          </w:p>
        </w:tc>
      </w:tr>
      <w:tr w:rsidR="005024E3" w:rsidRPr="00036B6A" w14:paraId="6D75C22D" w14:textId="77777777">
        <w:tc>
          <w:tcPr>
            <w:tcW w:w="999" w:type="dxa"/>
            <w:shd w:val="clear" w:color="auto" w:fill="CCCCCC"/>
            <w:vAlign w:val="center"/>
          </w:tcPr>
          <w:p w14:paraId="689AA78E" w14:textId="77777777" w:rsidR="005024E3" w:rsidRPr="00464DD0" w:rsidRDefault="005024E3" w:rsidP="00D11891">
            <w:pPr>
              <w:pStyle w:val="FGT2"/>
              <w:rPr>
                <w:rFonts w:ascii="Helvetica" w:hAnsi="Helvetica"/>
              </w:rPr>
            </w:pPr>
            <w:r w:rsidRPr="00464DD0">
              <w:t>0.25</w:t>
            </w:r>
          </w:p>
        </w:tc>
        <w:tc>
          <w:tcPr>
            <w:tcW w:w="1359" w:type="dxa"/>
            <w:vAlign w:val="center"/>
          </w:tcPr>
          <w:p w14:paraId="101AD7D1" w14:textId="77777777" w:rsidR="005024E3" w:rsidRPr="00464DD0" w:rsidRDefault="005024E3" w:rsidP="00D11891">
            <w:pPr>
              <w:pStyle w:val="FGT2"/>
            </w:pPr>
            <w:r w:rsidRPr="00464DD0">
              <w:t>10,890</w:t>
            </w:r>
          </w:p>
          <w:p w14:paraId="70D62F9C" w14:textId="77777777" w:rsidR="005024E3" w:rsidRPr="00464DD0" w:rsidRDefault="005024E3" w:rsidP="00D11891">
            <w:pPr>
              <w:pStyle w:val="FGT2"/>
            </w:pPr>
            <w:r w:rsidRPr="00464DD0">
              <w:t>-6,000</w:t>
            </w:r>
          </w:p>
          <w:p w14:paraId="63ED66D6" w14:textId="77777777" w:rsidR="005024E3" w:rsidRPr="00464DD0" w:rsidRDefault="005024E3" w:rsidP="00D11891">
            <w:pPr>
              <w:pStyle w:val="FGT2"/>
              <w:rPr>
                <w:rFonts w:ascii="Helvetica" w:hAnsi="Helvetica"/>
                <w:u w:val="single"/>
              </w:rPr>
            </w:pPr>
            <w:r w:rsidRPr="00464DD0">
              <w:t>4,890</w:t>
            </w:r>
          </w:p>
        </w:tc>
        <w:tc>
          <w:tcPr>
            <w:tcW w:w="1431" w:type="dxa"/>
            <w:vAlign w:val="center"/>
          </w:tcPr>
          <w:p w14:paraId="258F00A0" w14:textId="77777777" w:rsidR="005024E3" w:rsidRPr="00464DD0" w:rsidRDefault="005024E3" w:rsidP="00D11891">
            <w:pPr>
              <w:pStyle w:val="FGT2"/>
              <w:rPr>
                <w:rFonts w:ascii="Helvetica" w:hAnsi="Helvetica"/>
              </w:rPr>
            </w:pPr>
            <w:r w:rsidRPr="00464DD0">
              <w:t xml:space="preserve">6,000 sq </w:t>
            </w:r>
            <w:proofErr w:type="gramStart"/>
            <w:r w:rsidRPr="00464DD0">
              <w:t>ft  ÷</w:t>
            </w:r>
            <w:proofErr w:type="gramEnd"/>
            <w:r w:rsidRPr="00464DD0">
              <w:t xml:space="preserve"> 6,000 sq ft/AU = 1 AU</w:t>
            </w:r>
          </w:p>
        </w:tc>
        <w:tc>
          <w:tcPr>
            <w:tcW w:w="639" w:type="dxa"/>
            <w:vAlign w:val="center"/>
          </w:tcPr>
          <w:p w14:paraId="7A17CEA4" w14:textId="77777777" w:rsidR="005024E3" w:rsidRPr="00464DD0" w:rsidRDefault="005024E3" w:rsidP="00D11891">
            <w:pPr>
              <w:pStyle w:val="FGT2"/>
              <w:rPr>
                <w:rFonts w:ascii="Helvetica" w:hAnsi="Helvetica"/>
              </w:rPr>
            </w:pPr>
            <w:r w:rsidRPr="00464DD0">
              <w:t>1</w:t>
            </w:r>
          </w:p>
        </w:tc>
        <w:tc>
          <w:tcPr>
            <w:tcW w:w="999" w:type="dxa"/>
            <w:shd w:val="clear" w:color="auto" w:fill="CCCCCC"/>
            <w:vAlign w:val="center"/>
          </w:tcPr>
          <w:p w14:paraId="7E5F6595" w14:textId="77777777" w:rsidR="005024E3" w:rsidRPr="00464DD0" w:rsidRDefault="005024E3" w:rsidP="00D11891">
            <w:pPr>
              <w:pStyle w:val="FGT2"/>
            </w:pPr>
            <w:r w:rsidRPr="00464DD0">
              <w:t>1.50</w:t>
            </w:r>
          </w:p>
          <w:p w14:paraId="2CC8F6A6" w14:textId="77777777" w:rsidR="005024E3" w:rsidRPr="00464DD0" w:rsidRDefault="005024E3" w:rsidP="00D11891">
            <w:pPr>
              <w:pStyle w:val="FGT2"/>
            </w:pPr>
          </w:p>
        </w:tc>
        <w:tc>
          <w:tcPr>
            <w:tcW w:w="1369" w:type="dxa"/>
            <w:vAlign w:val="center"/>
          </w:tcPr>
          <w:p w14:paraId="34AAF8F9" w14:textId="77777777" w:rsidR="005024E3" w:rsidRPr="00464DD0" w:rsidRDefault="005024E3" w:rsidP="00D11891">
            <w:pPr>
              <w:pStyle w:val="FGT2"/>
            </w:pPr>
            <w:r w:rsidRPr="00464DD0">
              <w:t>65,340</w:t>
            </w:r>
          </w:p>
          <w:p w14:paraId="1E1E4AEA" w14:textId="77777777" w:rsidR="005024E3" w:rsidRPr="00464DD0" w:rsidRDefault="005024E3" w:rsidP="00D11891">
            <w:pPr>
              <w:pStyle w:val="FGT2"/>
            </w:pPr>
            <w:r w:rsidRPr="00464DD0">
              <w:t>-63,000</w:t>
            </w:r>
          </w:p>
          <w:p w14:paraId="0B2CC06A" w14:textId="77777777" w:rsidR="005024E3" w:rsidRPr="00464DD0" w:rsidRDefault="005024E3" w:rsidP="00D11891">
            <w:pPr>
              <w:pStyle w:val="FGT2"/>
              <w:rPr>
                <w:rFonts w:ascii="Helvetica" w:hAnsi="Helvetica"/>
              </w:rPr>
            </w:pPr>
            <w:r w:rsidRPr="00464DD0">
              <w:t>2,340</w:t>
            </w:r>
          </w:p>
        </w:tc>
        <w:tc>
          <w:tcPr>
            <w:tcW w:w="1430" w:type="dxa"/>
            <w:vAlign w:val="center"/>
          </w:tcPr>
          <w:p w14:paraId="4EDE47F9" w14:textId="77777777" w:rsidR="005024E3" w:rsidRPr="00464DD0" w:rsidRDefault="005024E3" w:rsidP="00D11891">
            <w:pPr>
              <w:pStyle w:val="FGT2"/>
              <w:rPr>
                <w:rFonts w:ascii="Helvetica" w:hAnsi="Helvetica"/>
              </w:rPr>
            </w:pPr>
            <w:r w:rsidRPr="00464DD0">
              <w:t xml:space="preserve">63,000 sq </w:t>
            </w:r>
            <w:proofErr w:type="gramStart"/>
            <w:r w:rsidRPr="00464DD0">
              <w:t>ft  ÷</w:t>
            </w:r>
            <w:proofErr w:type="gramEnd"/>
            <w:r w:rsidRPr="00464DD0">
              <w:t xml:space="preserve">   6,000 sq ft/AU = 10.5 AU</w:t>
            </w:r>
          </w:p>
        </w:tc>
        <w:tc>
          <w:tcPr>
            <w:tcW w:w="630" w:type="dxa"/>
            <w:vAlign w:val="center"/>
          </w:tcPr>
          <w:p w14:paraId="407BEE67" w14:textId="77777777" w:rsidR="005024E3" w:rsidRPr="00464DD0" w:rsidRDefault="005024E3" w:rsidP="00D11891">
            <w:pPr>
              <w:pStyle w:val="FGT2"/>
              <w:rPr>
                <w:rFonts w:ascii="Helvetica" w:hAnsi="Helvetica"/>
              </w:rPr>
            </w:pPr>
            <w:r w:rsidRPr="00464DD0">
              <w:t>10.5</w:t>
            </w:r>
          </w:p>
        </w:tc>
      </w:tr>
      <w:tr w:rsidR="005024E3" w:rsidRPr="00036B6A" w14:paraId="203A8BA3" w14:textId="77777777">
        <w:tc>
          <w:tcPr>
            <w:tcW w:w="999" w:type="dxa"/>
            <w:shd w:val="clear" w:color="auto" w:fill="CCCCCC"/>
            <w:vAlign w:val="center"/>
          </w:tcPr>
          <w:p w14:paraId="59A7339A" w14:textId="77777777" w:rsidR="005024E3" w:rsidRPr="00464DD0" w:rsidRDefault="005024E3" w:rsidP="00D11891">
            <w:pPr>
              <w:pStyle w:val="FGT2"/>
              <w:rPr>
                <w:rFonts w:ascii="Helvetica" w:hAnsi="Helvetica"/>
              </w:rPr>
            </w:pPr>
            <w:r w:rsidRPr="00464DD0">
              <w:t>0.33</w:t>
            </w:r>
          </w:p>
        </w:tc>
        <w:tc>
          <w:tcPr>
            <w:tcW w:w="1359" w:type="dxa"/>
            <w:vAlign w:val="center"/>
          </w:tcPr>
          <w:p w14:paraId="7E739380" w14:textId="77777777" w:rsidR="005024E3" w:rsidRPr="00464DD0" w:rsidRDefault="005024E3" w:rsidP="00D11891">
            <w:pPr>
              <w:pStyle w:val="FGT2"/>
            </w:pPr>
            <w:r w:rsidRPr="00464DD0">
              <w:t>14.375</w:t>
            </w:r>
          </w:p>
          <w:p w14:paraId="32EE9FAB" w14:textId="77777777" w:rsidR="005024E3" w:rsidRPr="00464DD0" w:rsidRDefault="005024E3" w:rsidP="00D11891">
            <w:pPr>
              <w:pStyle w:val="FGT2"/>
            </w:pPr>
            <w:r w:rsidRPr="00464DD0">
              <w:t>-12,000</w:t>
            </w:r>
          </w:p>
          <w:p w14:paraId="07703ADE" w14:textId="77777777" w:rsidR="005024E3" w:rsidRPr="00464DD0" w:rsidRDefault="005024E3" w:rsidP="00D11891">
            <w:pPr>
              <w:pStyle w:val="FGT2"/>
              <w:rPr>
                <w:rFonts w:ascii="Helvetica" w:hAnsi="Helvetica"/>
                <w:u w:val="single"/>
              </w:rPr>
            </w:pPr>
            <w:r w:rsidRPr="00464DD0">
              <w:t>2,375</w:t>
            </w:r>
          </w:p>
        </w:tc>
        <w:tc>
          <w:tcPr>
            <w:tcW w:w="1431" w:type="dxa"/>
            <w:vAlign w:val="center"/>
          </w:tcPr>
          <w:p w14:paraId="778EFEA8" w14:textId="77777777" w:rsidR="005024E3" w:rsidRPr="00464DD0" w:rsidRDefault="005024E3" w:rsidP="00D11891">
            <w:pPr>
              <w:pStyle w:val="FGT2"/>
              <w:rPr>
                <w:rFonts w:ascii="Helvetica" w:hAnsi="Helvetica"/>
              </w:rPr>
            </w:pPr>
            <w:r w:rsidRPr="00464DD0">
              <w:t xml:space="preserve">12,000 sq </w:t>
            </w:r>
            <w:proofErr w:type="gramStart"/>
            <w:r w:rsidRPr="00464DD0">
              <w:t>ft  ÷</w:t>
            </w:r>
            <w:proofErr w:type="gramEnd"/>
            <w:r w:rsidRPr="00464DD0">
              <w:t xml:space="preserve"> 6,000 sq ft/AU = 2 AU</w:t>
            </w:r>
          </w:p>
        </w:tc>
        <w:tc>
          <w:tcPr>
            <w:tcW w:w="639" w:type="dxa"/>
            <w:vAlign w:val="center"/>
          </w:tcPr>
          <w:p w14:paraId="43CC7315" w14:textId="77777777" w:rsidR="005024E3" w:rsidRPr="00464DD0" w:rsidRDefault="005024E3" w:rsidP="00D11891">
            <w:pPr>
              <w:pStyle w:val="FGT2"/>
              <w:rPr>
                <w:rFonts w:ascii="Helvetica" w:hAnsi="Helvetica"/>
              </w:rPr>
            </w:pPr>
            <w:r w:rsidRPr="00464DD0">
              <w:t>2</w:t>
            </w:r>
          </w:p>
        </w:tc>
        <w:tc>
          <w:tcPr>
            <w:tcW w:w="999" w:type="dxa"/>
            <w:shd w:val="clear" w:color="auto" w:fill="CCCCCC"/>
            <w:vAlign w:val="center"/>
          </w:tcPr>
          <w:p w14:paraId="1567D6CE" w14:textId="77777777" w:rsidR="005024E3" w:rsidRPr="00464DD0" w:rsidRDefault="005024E3" w:rsidP="00D11891">
            <w:pPr>
              <w:pStyle w:val="FGT2"/>
              <w:rPr>
                <w:rFonts w:ascii="Helvetica" w:hAnsi="Helvetica"/>
              </w:rPr>
            </w:pPr>
            <w:r w:rsidRPr="00464DD0">
              <w:t>1.67</w:t>
            </w:r>
          </w:p>
        </w:tc>
        <w:tc>
          <w:tcPr>
            <w:tcW w:w="1369" w:type="dxa"/>
            <w:vAlign w:val="center"/>
          </w:tcPr>
          <w:p w14:paraId="4BA85F12" w14:textId="77777777" w:rsidR="005024E3" w:rsidRPr="00464DD0" w:rsidRDefault="005024E3" w:rsidP="00D11891">
            <w:pPr>
              <w:pStyle w:val="FGT2"/>
            </w:pPr>
            <w:r w:rsidRPr="00464DD0">
              <w:t>72,745</w:t>
            </w:r>
          </w:p>
          <w:p w14:paraId="15542543" w14:textId="77777777" w:rsidR="005024E3" w:rsidRPr="00464DD0" w:rsidRDefault="005024E3" w:rsidP="00D11891">
            <w:pPr>
              <w:pStyle w:val="FGT2"/>
            </w:pPr>
            <w:r w:rsidRPr="00464DD0">
              <w:t>-69,000</w:t>
            </w:r>
          </w:p>
          <w:p w14:paraId="58262825" w14:textId="77777777" w:rsidR="005024E3" w:rsidRPr="00464DD0" w:rsidRDefault="005024E3" w:rsidP="00D11891">
            <w:pPr>
              <w:pStyle w:val="FGT2"/>
              <w:rPr>
                <w:rFonts w:ascii="Helvetica" w:hAnsi="Helvetica"/>
              </w:rPr>
            </w:pPr>
            <w:r w:rsidRPr="00464DD0">
              <w:t>3,745</w:t>
            </w:r>
          </w:p>
        </w:tc>
        <w:tc>
          <w:tcPr>
            <w:tcW w:w="1430" w:type="dxa"/>
            <w:vAlign w:val="center"/>
          </w:tcPr>
          <w:p w14:paraId="4ADF051B" w14:textId="77777777" w:rsidR="005024E3" w:rsidRPr="00464DD0" w:rsidRDefault="005024E3" w:rsidP="00D11891">
            <w:pPr>
              <w:pStyle w:val="FGT2"/>
              <w:rPr>
                <w:rFonts w:ascii="Helvetica" w:hAnsi="Helvetica"/>
              </w:rPr>
            </w:pPr>
            <w:r w:rsidRPr="00464DD0">
              <w:t xml:space="preserve">69,000 sq </w:t>
            </w:r>
            <w:proofErr w:type="gramStart"/>
            <w:r w:rsidRPr="00464DD0">
              <w:t>ft  ÷</w:t>
            </w:r>
            <w:proofErr w:type="gramEnd"/>
            <w:r w:rsidRPr="00464DD0">
              <w:t xml:space="preserve">   6,000 sq ft/AU = 11.5 AU</w:t>
            </w:r>
          </w:p>
        </w:tc>
        <w:tc>
          <w:tcPr>
            <w:tcW w:w="630" w:type="dxa"/>
            <w:vAlign w:val="center"/>
          </w:tcPr>
          <w:p w14:paraId="68D3CBB3" w14:textId="77777777" w:rsidR="005024E3" w:rsidRPr="00464DD0" w:rsidRDefault="005024E3" w:rsidP="00D11891">
            <w:pPr>
              <w:pStyle w:val="FGT2"/>
              <w:rPr>
                <w:rFonts w:ascii="Helvetica" w:hAnsi="Helvetica"/>
              </w:rPr>
            </w:pPr>
            <w:r w:rsidRPr="00464DD0">
              <w:t>11.5</w:t>
            </w:r>
          </w:p>
        </w:tc>
      </w:tr>
      <w:tr w:rsidR="005024E3" w:rsidRPr="00036B6A" w14:paraId="27F12295" w14:textId="77777777">
        <w:tc>
          <w:tcPr>
            <w:tcW w:w="999" w:type="dxa"/>
            <w:shd w:val="clear" w:color="auto" w:fill="CCCCCC"/>
            <w:vAlign w:val="center"/>
          </w:tcPr>
          <w:p w14:paraId="010BBE7E" w14:textId="77777777" w:rsidR="005024E3" w:rsidRPr="00464DD0" w:rsidRDefault="005024E3" w:rsidP="00D11891">
            <w:pPr>
              <w:pStyle w:val="FGT2"/>
              <w:rPr>
                <w:rFonts w:ascii="Helvetica" w:hAnsi="Helvetica"/>
              </w:rPr>
            </w:pPr>
            <w:r w:rsidRPr="00464DD0">
              <w:t>0.50</w:t>
            </w:r>
          </w:p>
        </w:tc>
        <w:tc>
          <w:tcPr>
            <w:tcW w:w="1359" w:type="dxa"/>
            <w:vAlign w:val="center"/>
          </w:tcPr>
          <w:p w14:paraId="3A9785D2" w14:textId="77777777" w:rsidR="005024E3" w:rsidRPr="00464DD0" w:rsidRDefault="005024E3" w:rsidP="00D11891">
            <w:pPr>
              <w:pStyle w:val="FGT2"/>
            </w:pPr>
            <w:r w:rsidRPr="00464DD0">
              <w:t>21,780</w:t>
            </w:r>
          </w:p>
          <w:p w14:paraId="61F59CE9" w14:textId="77777777" w:rsidR="005024E3" w:rsidRPr="00464DD0" w:rsidRDefault="005024E3" w:rsidP="00D11891">
            <w:pPr>
              <w:pStyle w:val="FGT2"/>
            </w:pPr>
            <w:r w:rsidRPr="00464DD0">
              <w:t>-18,000</w:t>
            </w:r>
          </w:p>
          <w:p w14:paraId="269170DC" w14:textId="77777777" w:rsidR="005024E3" w:rsidRPr="00464DD0" w:rsidRDefault="005024E3" w:rsidP="00D11891">
            <w:pPr>
              <w:pStyle w:val="FGT2"/>
              <w:rPr>
                <w:rFonts w:ascii="Helvetica" w:hAnsi="Helvetica"/>
              </w:rPr>
            </w:pPr>
            <w:r w:rsidRPr="00464DD0">
              <w:t>3,780</w:t>
            </w:r>
          </w:p>
        </w:tc>
        <w:tc>
          <w:tcPr>
            <w:tcW w:w="1431" w:type="dxa"/>
            <w:vAlign w:val="center"/>
          </w:tcPr>
          <w:p w14:paraId="34A37613" w14:textId="77777777" w:rsidR="005024E3" w:rsidRPr="00464DD0" w:rsidRDefault="005024E3" w:rsidP="00D11891">
            <w:pPr>
              <w:pStyle w:val="FGT2"/>
              <w:rPr>
                <w:rFonts w:ascii="Helvetica" w:hAnsi="Helvetica"/>
              </w:rPr>
            </w:pPr>
            <w:r w:rsidRPr="00464DD0">
              <w:t xml:space="preserve">18,000 sq </w:t>
            </w:r>
            <w:proofErr w:type="gramStart"/>
            <w:r w:rsidRPr="00464DD0">
              <w:t>ft  ÷</w:t>
            </w:r>
            <w:proofErr w:type="gramEnd"/>
            <w:r w:rsidRPr="00464DD0">
              <w:t xml:space="preserve">   6,000 sq ft/AU = 3 AU</w:t>
            </w:r>
          </w:p>
        </w:tc>
        <w:tc>
          <w:tcPr>
            <w:tcW w:w="639" w:type="dxa"/>
            <w:vAlign w:val="center"/>
          </w:tcPr>
          <w:p w14:paraId="7DF57BAF" w14:textId="77777777" w:rsidR="005024E3" w:rsidRPr="00464DD0" w:rsidRDefault="005024E3" w:rsidP="00D11891">
            <w:pPr>
              <w:pStyle w:val="FGT2"/>
              <w:rPr>
                <w:rFonts w:ascii="Helvetica" w:hAnsi="Helvetica"/>
                <w:color w:val="FF0000"/>
              </w:rPr>
            </w:pPr>
            <w:r w:rsidRPr="00464DD0">
              <w:t>3</w:t>
            </w:r>
          </w:p>
        </w:tc>
        <w:tc>
          <w:tcPr>
            <w:tcW w:w="999" w:type="dxa"/>
            <w:shd w:val="clear" w:color="auto" w:fill="CCCCCC"/>
            <w:vAlign w:val="center"/>
          </w:tcPr>
          <w:p w14:paraId="4D96DF09" w14:textId="77777777" w:rsidR="005024E3" w:rsidRPr="00464DD0" w:rsidRDefault="005024E3" w:rsidP="00D11891">
            <w:pPr>
              <w:pStyle w:val="FGT2"/>
              <w:rPr>
                <w:rFonts w:ascii="Helvetica" w:hAnsi="Helvetica"/>
              </w:rPr>
            </w:pPr>
            <w:r w:rsidRPr="00464DD0">
              <w:t>2.0</w:t>
            </w:r>
          </w:p>
        </w:tc>
        <w:tc>
          <w:tcPr>
            <w:tcW w:w="1369" w:type="dxa"/>
            <w:vAlign w:val="center"/>
          </w:tcPr>
          <w:p w14:paraId="2FF73CDA" w14:textId="77777777" w:rsidR="005024E3" w:rsidRPr="00464DD0" w:rsidRDefault="005024E3" w:rsidP="00D11891">
            <w:pPr>
              <w:pStyle w:val="FGT2"/>
            </w:pPr>
            <w:r w:rsidRPr="00464DD0">
              <w:t>87,120</w:t>
            </w:r>
          </w:p>
          <w:p w14:paraId="3AE65634" w14:textId="77777777" w:rsidR="005024E3" w:rsidRPr="00464DD0" w:rsidRDefault="005024E3" w:rsidP="00D11891">
            <w:pPr>
              <w:pStyle w:val="FGT2"/>
            </w:pPr>
            <w:r w:rsidRPr="00464DD0">
              <w:t>-84,000</w:t>
            </w:r>
          </w:p>
          <w:p w14:paraId="3185EF05" w14:textId="77777777" w:rsidR="005024E3" w:rsidRPr="00464DD0" w:rsidRDefault="005024E3" w:rsidP="00D11891">
            <w:pPr>
              <w:pStyle w:val="FGT2"/>
              <w:rPr>
                <w:rFonts w:ascii="Helvetica" w:hAnsi="Helvetica"/>
              </w:rPr>
            </w:pPr>
            <w:r w:rsidRPr="00464DD0">
              <w:t>3,120</w:t>
            </w:r>
          </w:p>
        </w:tc>
        <w:tc>
          <w:tcPr>
            <w:tcW w:w="1430" w:type="dxa"/>
            <w:vAlign w:val="center"/>
          </w:tcPr>
          <w:p w14:paraId="7A2F5C65" w14:textId="77777777" w:rsidR="005024E3" w:rsidRPr="00464DD0" w:rsidRDefault="005024E3" w:rsidP="00D11891">
            <w:pPr>
              <w:pStyle w:val="FGT2"/>
              <w:rPr>
                <w:rFonts w:ascii="Helvetica" w:hAnsi="Helvetica"/>
              </w:rPr>
            </w:pPr>
            <w:r w:rsidRPr="00464DD0">
              <w:t xml:space="preserve">84,000 sq </w:t>
            </w:r>
            <w:proofErr w:type="gramStart"/>
            <w:r w:rsidRPr="00464DD0">
              <w:t>ft  ÷</w:t>
            </w:r>
            <w:proofErr w:type="gramEnd"/>
            <w:r w:rsidRPr="00464DD0">
              <w:t xml:space="preserve">   6,000 sq ft/AU = 14 AU</w:t>
            </w:r>
          </w:p>
        </w:tc>
        <w:tc>
          <w:tcPr>
            <w:tcW w:w="630" w:type="dxa"/>
            <w:vAlign w:val="center"/>
          </w:tcPr>
          <w:p w14:paraId="05F876C5" w14:textId="77777777" w:rsidR="005024E3" w:rsidRPr="00464DD0" w:rsidRDefault="005024E3" w:rsidP="00D11891">
            <w:pPr>
              <w:pStyle w:val="FGT2"/>
              <w:rPr>
                <w:rFonts w:ascii="Helvetica" w:hAnsi="Helvetica"/>
              </w:rPr>
            </w:pPr>
            <w:r w:rsidRPr="00464DD0">
              <w:t>14</w:t>
            </w:r>
          </w:p>
        </w:tc>
      </w:tr>
      <w:tr w:rsidR="005024E3" w:rsidRPr="00036B6A" w14:paraId="7C041234" w14:textId="77777777">
        <w:tc>
          <w:tcPr>
            <w:tcW w:w="999" w:type="dxa"/>
            <w:shd w:val="clear" w:color="auto" w:fill="CCCCCC"/>
            <w:vAlign w:val="center"/>
          </w:tcPr>
          <w:p w14:paraId="68C87EC0" w14:textId="77777777" w:rsidR="005024E3" w:rsidRPr="00464DD0" w:rsidRDefault="005024E3" w:rsidP="00D11891">
            <w:pPr>
              <w:pStyle w:val="FGT2"/>
              <w:rPr>
                <w:rFonts w:ascii="Helvetica" w:hAnsi="Helvetica"/>
              </w:rPr>
            </w:pPr>
            <w:r w:rsidRPr="00464DD0">
              <w:t>0.67</w:t>
            </w:r>
          </w:p>
        </w:tc>
        <w:tc>
          <w:tcPr>
            <w:tcW w:w="1359" w:type="dxa"/>
            <w:vAlign w:val="center"/>
          </w:tcPr>
          <w:p w14:paraId="6EB376AC" w14:textId="77777777" w:rsidR="005024E3" w:rsidRPr="00464DD0" w:rsidRDefault="005024E3" w:rsidP="00D11891">
            <w:pPr>
              <w:pStyle w:val="FGT2"/>
            </w:pPr>
            <w:r w:rsidRPr="00464DD0">
              <w:t>29,185</w:t>
            </w:r>
          </w:p>
          <w:p w14:paraId="75DC860A" w14:textId="77777777" w:rsidR="005024E3" w:rsidRPr="00464DD0" w:rsidRDefault="005024E3" w:rsidP="00D11891">
            <w:pPr>
              <w:pStyle w:val="FGT2"/>
            </w:pPr>
            <w:r w:rsidRPr="00464DD0">
              <w:t>-27,000</w:t>
            </w:r>
          </w:p>
          <w:p w14:paraId="280F1AA8" w14:textId="77777777" w:rsidR="005024E3" w:rsidRPr="00464DD0" w:rsidRDefault="005024E3" w:rsidP="00D11891">
            <w:pPr>
              <w:pStyle w:val="FGT2"/>
              <w:rPr>
                <w:rFonts w:ascii="Helvetica" w:hAnsi="Helvetica"/>
              </w:rPr>
            </w:pPr>
            <w:r w:rsidRPr="00464DD0">
              <w:t>2,185</w:t>
            </w:r>
          </w:p>
        </w:tc>
        <w:tc>
          <w:tcPr>
            <w:tcW w:w="1431" w:type="dxa"/>
            <w:vAlign w:val="center"/>
          </w:tcPr>
          <w:p w14:paraId="667E5D98" w14:textId="77777777" w:rsidR="005024E3" w:rsidRPr="00464DD0" w:rsidRDefault="005024E3" w:rsidP="00D11891">
            <w:pPr>
              <w:pStyle w:val="FGT2"/>
              <w:rPr>
                <w:rFonts w:ascii="Helvetica" w:hAnsi="Helvetica"/>
              </w:rPr>
            </w:pPr>
            <w:r w:rsidRPr="00464DD0">
              <w:t xml:space="preserve">27,000sq </w:t>
            </w:r>
            <w:proofErr w:type="gramStart"/>
            <w:r w:rsidRPr="00464DD0">
              <w:t>ft  ÷</w:t>
            </w:r>
            <w:proofErr w:type="gramEnd"/>
            <w:r w:rsidRPr="00464DD0">
              <w:t xml:space="preserve">   6,000 sq ft/AU = 4.5 AU </w:t>
            </w:r>
          </w:p>
        </w:tc>
        <w:tc>
          <w:tcPr>
            <w:tcW w:w="639" w:type="dxa"/>
            <w:vAlign w:val="center"/>
          </w:tcPr>
          <w:p w14:paraId="18D983C3" w14:textId="77777777" w:rsidR="005024E3" w:rsidRPr="00464DD0" w:rsidRDefault="005024E3" w:rsidP="00D11891">
            <w:pPr>
              <w:pStyle w:val="FGT2"/>
              <w:rPr>
                <w:rFonts w:ascii="Helvetica" w:hAnsi="Helvetica"/>
              </w:rPr>
            </w:pPr>
            <w:r w:rsidRPr="00464DD0">
              <w:t>4.5</w:t>
            </w:r>
          </w:p>
        </w:tc>
        <w:tc>
          <w:tcPr>
            <w:tcW w:w="999" w:type="dxa"/>
            <w:shd w:val="clear" w:color="auto" w:fill="CCCCCC"/>
            <w:vAlign w:val="center"/>
          </w:tcPr>
          <w:p w14:paraId="6BA086C3" w14:textId="77777777" w:rsidR="005024E3" w:rsidRPr="00464DD0" w:rsidRDefault="005024E3" w:rsidP="00D11891">
            <w:pPr>
              <w:pStyle w:val="FGT2"/>
              <w:rPr>
                <w:rFonts w:ascii="Helvetica" w:hAnsi="Helvetica"/>
              </w:rPr>
            </w:pPr>
            <w:r w:rsidRPr="00464DD0">
              <w:t>2.5</w:t>
            </w:r>
          </w:p>
        </w:tc>
        <w:tc>
          <w:tcPr>
            <w:tcW w:w="1369" w:type="dxa"/>
            <w:vAlign w:val="center"/>
          </w:tcPr>
          <w:p w14:paraId="085EC627" w14:textId="77777777" w:rsidR="005024E3" w:rsidRPr="00464DD0" w:rsidRDefault="005024E3" w:rsidP="00D11891">
            <w:pPr>
              <w:pStyle w:val="FGT2"/>
            </w:pPr>
            <w:r w:rsidRPr="00464DD0">
              <w:t>108,900</w:t>
            </w:r>
          </w:p>
          <w:p w14:paraId="36E47B71" w14:textId="77777777" w:rsidR="005024E3" w:rsidRPr="00464DD0" w:rsidRDefault="005024E3" w:rsidP="00D11891">
            <w:pPr>
              <w:pStyle w:val="FGT2"/>
            </w:pPr>
            <w:r w:rsidRPr="00464DD0">
              <w:t>-104,000</w:t>
            </w:r>
          </w:p>
          <w:p w14:paraId="76607D82" w14:textId="77777777" w:rsidR="005024E3" w:rsidRPr="00464DD0" w:rsidRDefault="005024E3" w:rsidP="00D11891">
            <w:pPr>
              <w:pStyle w:val="FGT2"/>
              <w:rPr>
                <w:rFonts w:ascii="Helvetica" w:hAnsi="Helvetica"/>
              </w:rPr>
            </w:pPr>
            <w:r w:rsidRPr="00464DD0">
              <w:t>4,900</w:t>
            </w:r>
          </w:p>
        </w:tc>
        <w:tc>
          <w:tcPr>
            <w:tcW w:w="1430" w:type="dxa"/>
            <w:vAlign w:val="center"/>
          </w:tcPr>
          <w:p w14:paraId="6EBBCDCC" w14:textId="77777777" w:rsidR="005024E3" w:rsidRPr="00464DD0" w:rsidRDefault="005024E3" w:rsidP="00D11891">
            <w:pPr>
              <w:pStyle w:val="FGT2"/>
              <w:rPr>
                <w:rFonts w:ascii="Helvetica" w:hAnsi="Helvetica"/>
              </w:rPr>
            </w:pPr>
            <w:r w:rsidRPr="00464DD0">
              <w:t xml:space="preserve">104,000 sq ft÷   6,000 </w:t>
            </w:r>
            <w:proofErr w:type="spellStart"/>
            <w:r w:rsidRPr="00464DD0">
              <w:t>sqft</w:t>
            </w:r>
            <w:proofErr w:type="spellEnd"/>
            <w:r w:rsidRPr="00464DD0">
              <w:t>/AU = 17 AU</w:t>
            </w:r>
          </w:p>
        </w:tc>
        <w:tc>
          <w:tcPr>
            <w:tcW w:w="630" w:type="dxa"/>
            <w:vAlign w:val="center"/>
          </w:tcPr>
          <w:p w14:paraId="35D308C4" w14:textId="77777777" w:rsidR="005024E3" w:rsidRPr="00464DD0" w:rsidRDefault="005024E3" w:rsidP="00D11891">
            <w:pPr>
              <w:pStyle w:val="FGT2"/>
              <w:rPr>
                <w:rFonts w:ascii="Helvetica" w:hAnsi="Helvetica"/>
              </w:rPr>
            </w:pPr>
            <w:r w:rsidRPr="00464DD0">
              <w:t>17</w:t>
            </w:r>
          </w:p>
        </w:tc>
      </w:tr>
      <w:tr w:rsidR="005024E3" w:rsidRPr="00036B6A" w14:paraId="49B75B5B" w14:textId="77777777">
        <w:tc>
          <w:tcPr>
            <w:tcW w:w="999" w:type="dxa"/>
            <w:shd w:val="clear" w:color="auto" w:fill="CCCCCC"/>
            <w:vAlign w:val="center"/>
          </w:tcPr>
          <w:p w14:paraId="433B4E46" w14:textId="77777777" w:rsidR="005024E3" w:rsidRPr="00464DD0" w:rsidRDefault="005024E3" w:rsidP="00D11891">
            <w:pPr>
              <w:pStyle w:val="FGT2"/>
              <w:rPr>
                <w:rFonts w:ascii="Helvetica" w:hAnsi="Helvetica"/>
              </w:rPr>
            </w:pPr>
            <w:r w:rsidRPr="00464DD0">
              <w:t>0.75</w:t>
            </w:r>
          </w:p>
        </w:tc>
        <w:tc>
          <w:tcPr>
            <w:tcW w:w="1359" w:type="dxa"/>
            <w:vAlign w:val="center"/>
          </w:tcPr>
          <w:p w14:paraId="5536B729" w14:textId="77777777" w:rsidR="005024E3" w:rsidRPr="00464DD0" w:rsidRDefault="005024E3" w:rsidP="00D11891">
            <w:pPr>
              <w:pStyle w:val="FGT2"/>
            </w:pPr>
            <w:r w:rsidRPr="00464DD0">
              <w:t>32,670</w:t>
            </w:r>
          </w:p>
          <w:p w14:paraId="2F1D70AB" w14:textId="77777777" w:rsidR="005024E3" w:rsidRPr="00464DD0" w:rsidRDefault="005024E3" w:rsidP="00D11891">
            <w:pPr>
              <w:pStyle w:val="FGT2"/>
            </w:pPr>
            <w:r w:rsidRPr="00464DD0">
              <w:t>-30,000</w:t>
            </w:r>
          </w:p>
          <w:p w14:paraId="1778229F" w14:textId="77777777" w:rsidR="005024E3" w:rsidRPr="00464DD0" w:rsidRDefault="005024E3" w:rsidP="00D11891">
            <w:pPr>
              <w:pStyle w:val="FGT2"/>
              <w:rPr>
                <w:rFonts w:ascii="Helvetica" w:hAnsi="Helvetica"/>
              </w:rPr>
            </w:pPr>
            <w:r w:rsidRPr="00464DD0">
              <w:t>2,670</w:t>
            </w:r>
          </w:p>
        </w:tc>
        <w:tc>
          <w:tcPr>
            <w:tcW w:w="1431" w:type="dxa"/>
            <w:vAlign w:val="center"/>
          </w:tcPr>
          <w:p w14:paraId="76D4E0B6" w14:textId="77777777" w:rsidR="005024E3" w:rsidRPr="00464DD0" w:rsidRDefault="005024E3" w:rsidP="00D11891">
            <w:pPr>
              <w:pStyle w:val="FGT2"/>
              <w:rPr>
                <w:rFonts w:ascii="Helvetica" w:hAnsi="Helvetica"/>
              </w:rPr>
            </w:pPr>
            <w:r w:rsidRPr="00464DD0">
              <w:t xml:space="preserve">30,000 sq </w:t>
            </w:r>
            <w:proofErr w:type="gramStart"/>
            <w:r w:rsidRPr="00464DD0">
              <w:t>ft  ÷</w:t>
            </w:r>
            <w:proofErr w:type="gramEnd"/>
            <w:r w:rsidRPr="00464DD0">
              <w:t xml:space="preserve">   6,000 sq ft/AU = 5 AU</w:t>
            </w:r>
          </w:p>
        </w:tc>
        <w:tc>
          <w:tcPr>
            <w:tcW w:w="639" w:type="dxa"/>
            <w:vAlign w:val="center"/>
          </w:tcPr>
          <w:p w14:paraId="5FBD93BC" w14:textId="77777777" w:rsidR="005024E3" w:rsidRPr="00464DD0" w:rsidRDefault="005024E3" w:rsidP="00D11891">
            <w:pPr>
              <w:pStyle w:val="FGT2"/>
              <w:rPr>
                <w:rFonts w:ascii="Helvetica" w:hAnsi="Helvetica"/>
              </w:rPr>
            </w:pPr>
            <w:r w:rsidRPr="00464DD0">
              <w:t>5</w:t>
            </w:r>
          </w:p>
        </w:tc>
        <w:tc>
          <w:tcPr>
            <w:tcW w:w="999" w:type="dxa"/>
            <w:shd w:val="clear" w:color="auto" w:fill="CCCCCC"/>
            <w:vAlign w:val="center"/>
          </w:tcPr>
          <w:p w14:paraId="06D9899D" w14:textId="77777777" w:rsidR="005024E3" w:rsidRPr="00464DD0" w:rsidRDefault="005024E3" w:rsidP="00D11891">
            <w:pPr>
              <w:pStyle w:val="FGT2"/>
              <w:rPr>
                <w:rFonts w:ascii="Helvetica" w:hAnsi="Helvetica"/>
              </w:rPr>
            </w:pPr>
            <w:r w:rsidRPr="00464DD0">
              <w:t>3.0</w:t>
            </w:r>
          </w:p>
        </w:tc>
        <w:tc>
          <w:tcPr>
            <w:tcW w:w="1369" w:type="dxa"/>
            <w:vAlign w:val="center"/>
          </w:tcPr>
          <w:p w14:paraId="6280F83E" w14:textId="77777777" w:rsidR="005024E3" w:rsidRPr="00464DD0" w:rsidRDefault="005024E3" w:rsidP="00D11891">
            <w:pPr>
              <w:pStyle w:val="FGT2"/>
            </w:pPr>
            <w:r w:rsidRPr="00464DD0">
              <w:t>130,680</w:t>
            </w:r>
          </w:p>
          <w:p w14:paraId="08C042CF" w14:textId="77777777" w:rsidR="005024E3" w:rsidRPr="00464DD0" w:rsidRDefault="005024E3" w:rsidP="00D11891">
            <w:pPr>
              <w:pStyle w:val="FGT2"/>
            </w:pPr>
            <w:r w:rsidRPr="00464DD0">
              <w:t>-127,000</w:t>
            </w:r>
          </w:p>
          <w:p w14:paraId="52CFC256" w14:textId="77777777" w:rsidR="005024E3" w:rsidRPr="00464DD0" w:rsidRDefault="005024E3" w:rsidP="00D11891">
            <w:pPr>
              <w:pStyle w:val="FGT2"/>
              <w:rPr>
                <w:rFonts w:ascii="Helvetica" w:hAnsi="Helvetica"/>
              </w:rPr>
            </w:pPr>
            <w:r w:rsidRPr="00464DD0">
              <w:t>3,680</w:t>
            </w:r>
          </w:p>
        </w:tc>
        <w:tc>
          <w:tcPr>
            <w:tcW w:w="1430" w:type="dxa"/>
            <w:vAlign w:val="center"/>
          </w:tcPr>
          <w:p w14:paraId="075F2D7F" w14:textId="77777777" w:rsidR="005024E3" w:rsidRPr="00464DD0" w:rsidRDefault="005024E3" w:rsidP="00D11891">
            <w:pPr>
              <w:pStyle w:val="FGT2"/>
              <w:rPr>
                <w:rFonts w:ascii="Helvetica" w:hAnsi="Helvetica"/>
              </w:rPr>
            </w:pPr>
            <w:r w:rsidRPr="00464DD0">
              <w:t>127,000 sq ft÷   6,000 sq ft/AU = 21 AU</w:t>
            </w:r>
          </w:p>
        </w:tc>
        <w:tc>
          <w:tcPr>
            <w:tcW w:w="630" w:type="dxa"/>
            <w:vAlign w:val="center"/>
          </w:tcPr>
          <w:p w14:paraId="696102DA" w14:textId="77777777" w:rsidR="005024E3" w:rsidRPr="00464DD0" w:rsidRDefault="005024E3" w:rsidP="00D11891">
            <w:pPr>
              <w:pStyle w:val="FGT2"/>
              <w:rPr>
                <w:rFonts w:ascii="Helvetica" w:hAnsi="Helvetica"/>
              </w:rPr>
            </w:pPr>
            <w:r w:rsidRPr="00464DD0">
              <w:t>21</w:t>
            </w:r>
          </w:p>
        </w:tc>
      </w:tr>
      <w:tr w:rsidR="005024E3" w:rsidRPr="00036B6A" w14:paraId="511F316C" w14:textId="77777777">
        <w:tc>
          <w:tcPr>
            <w:tcW w:w="999" w:type="dxa"/>
            <w:shd w:val="clear" w:color="auto" w:fill="CCCCCC"/>
            <w:vAlign w:val="center"/>
          </w:tcPr>
          <w:p w14:paraId="1A389D0F" w14:textId="77777777" w:rsidR="005024E3" w:rsidRPr="00464DD0" w:rsidRDefault="005024E3" w:rsidP="00D11891">
            <w:pPr>
              <w:pStyle w:val="FGT2"/>
              <w:rPr>
                <w:rFonts w:ascii="Helvetica" w:hAnsi="Helvetica"/>
              </w:rPr>
            </w:pPr>
            <w:r w:rsidRPr="00464DD0">
              <w:t>1.0</w:t>
            </w:r>
          </w:p>
        </w:tc>
        <w:tc>
          <w:tcPr>
            <w:tcW w:w="1359" w:type="dxa"/>
            <w:vAlign w:val="center"/>
          </w:tcPr>
          <w:p w14:paraId="08EE0A9D" w14:textId="77777777" w:rsidR="005024E3" w:rsidRPr="00464DD0" w:rsidRDefault="005024E3" w:rsidP="00D11891">
            <w:pPr>
              <w:pStyle w:val="FGT2"/>
            </w:pPr>
            <w:r w:rsidRPr="00464DD0">
              <w:t>43,560</w:t>
            </w:r>
          </w:p>
          <w:p w14:paraId="2F19EB6C" w14:textId="77777777" w:rsidR="005024E3" w:rsidRPr="00464DD0" w:rsidRDefault="005024E3" w:rsidP="00D11891">
            <w:pPr>
              <w:pStyle w:val="FGT2"/>
            </w:pPr>
            <w:r w:rsidRPr="00464DD0">
              <w:t>-39,000</w:t>
            </w:r>
          </w:p>
          <w:p w14:paraId="10696587" w14:textId="77777777" w:rsidR="005024E3" w:rsidRPr="00464DD0" w:rsidRDefault="005024E3" w:rsidP="00D11891">
            <w:pPr>
              <w:pStyle w:val="FGT2"/>
              <w:rPr>
                <w:rFonts w:ascii="Helvetica" w:hAnsi="Helvetica"/>
              </w:rPr>
            </w:pPr>
            <w:r w:rsidRPr="00464DD0">
              <w:t>4,560</w:t>
            </w:r>
          </w:p>
        </w:tc>
        <w:tc>
          <w:tcPr>
            <w:tcW w:w="1431" w:type="dxa"/>
            <w:vAlign w:val="center"/>
          </w:tcPr>
          <w:p w14:paraId="3668B6F9" w14:textId="77777777" w:rsidR="005024E3" w:rsidRPr="00464DD0" w:rsidRDefault="005024E3" w:rsidP="00D11891">
            <w:pPr>
              <w:pStyle w:val="FGT2"/>
              <w:rPr>
                <w:rFonts w:ascii="Helvetica" w:hAnsi="Helvetica"/>
              </w:rPr>
            </w:pPr>
            <w:r w:rsidRPr="00464DD0">
              <w:t xml:space="preserve">39,000 sq </w:t>
            </w:r>
            <w:proofErr w:type="gramStart"/>
            <w:r w:rsidRPr="00464DD0">
              <w:t>ft  ÷</w:t>
            </w:r>
            <w:proofErr w:type="gramEnd"/>
            <w:r w:rsidRPr="00464DD0">
              <w:t xml:space="preserve">   6,000 sq ft/AU = 6.5 AU</w:t>
            </w:r>
          </w:p>
        </w:tc>
        <w:tc>
          <w:tcPr>
            <w:tcW w:w="639" w:type="dxa"/>
            <w:vAlign w:val="center"/>
          </w:tcPr>
          <w:p w14:paraId="6A403A82" w14:textId="77777777" w:rsidR="005024E3" w:rsidRPr="00464DD0" w:rsidRDefault="005024E3" w:rsidP="00D11891">
            <w:pPr>
              <w:pStyle w:val="FGT2"/>
              <w:rPr>
                <w:rFonts w:ascii="Helvetica" w:hAnsi="Helvetica"/>
                <w:b/>
                <w:color w:val="FF0000"/>
              </w:rPr>
            </w:pPr>
            <w:r w:rsidRPr="00464DD0">
              <w:t>6.5</w:t>
            </w:r>
          </w:p>
        </w:tc>
        <w:tc>
          <w:tcPr>
            <w:tcW w:w="999" w:type="dxa"/>
            <w:shd w:val="clear" w:color="auto" w:fill="CCCCCC"/>
            <w:vAlign w:val="center"/>
          </w:tcPr>
          <w:p w14:paraId="3D117514" w14:textId="77777777" w:rsidR="005024E3" w:rsidRPr="00464DD0" w:rsidRDefault="005024E3" w:rsidP="00D11891">
            <w:pPr>
              <w:pStyle w:val="FGT2"/>
              <w:rPr>
                <w:rFonts w:ascii="Helvetica" w:hAnsi="Helvetica"/>
              </w:rPr>
            </w:pPr>
            <w:r w:rsidRPr="00464DD0">
              <w:t>3.5</w:t>
            </w:r>
          </w:p>
        </w:tc>
        <w:tc>
          <w:tcPr>
            <w:tcW w:w="1369" w:type="dxa"/>
            <w:vAlign w:val="center"/>
          </w:tcPr>
          <w:p w14:paraId="61C550A9" w14:textId="77777777" w:rsidR="005024E3" w:rsidRPr="00464DD0" w:rsidRDefault="005024E3" w:rsidP="00D11891">
            <w:pPr>
              <w:pStyle w:val="FGT2"/>
            </w:pPr>
            <w:r w:rsidRPr="00464DD0">
              <w:t>152,460</w:t>
            </w:r>
          </w:p>
          <w:p w14:paraId="69B45FC6" w14:textId="77777777" w:rsidR="005024E3" w:rsidRPr="00464DD0" w:rsidRDefault="005024E3" w:rsidP="00D11891">
            <w:pPr>
              <w:pStyle w:val="FGT2"/>
            </w:pPr>
            <w:r w:rsidRPr="00464DD0">
              <w:t>-148,000</w:t>
            </w:r>
          </w:p>
          <w:p w14:paraId="47CB1CD9" w14:textId="77777777" w:rsidR="005024E3" w:rsidRPr="00464DD0" w:rsidRDefault="005024E3" w:rsidP="00D11891">
            <w:pPr>
              <w:pStyle w:val="FGT2"/>
              <w:rPr>
                <w:rFonts w:ascii="Helvetica" w:hAnsi="Helvetica"/>
              </w:rPr>
            </w:pPr>
            <w:r w:rsidRPr="00464DD0">
              <w:t>4,460</w:t>
            </w:r>
          </w:p>
        </w:tc>
        <w:tc>
          <w:tcPr>
            <w:tcW w:w="1430" w:type="dxa"/>
            <w:vAlign w:val="center"/>
          </w:tcPr>
          <w:p w14:paraId="561E9C94" w14:textId="77777777" w:rsidR="005024E3" w:rsidRPr="00464DD0" w:rsidRDefault="005024E3" w:rsidP="00D11891">
            <w:pPr>
              <w:pStyle w:val="FGT2"/>
            </w:pPr>
            <w:r w:rsidRPr="00464DD0">
              <w:t>148,000 sq ft÷ 6,000 sq ft/AU</w:t>
            </w:r>
          </w:p>
          <w:p w14:paraId="6F69BB3F" w14:textId="77777777" w:rsidR="005024E3" w:rsidRPr="00464DD0" w:rsidRDefault="005024E3" w:rsidP="00D11891">
            <w:pPr>
              <w:pStyle w:val="FGT2"/>
              <w:rPr>
                <w:rFonts w:ascii="Helvetica" w:hAnsi="Helvetica"/>
              </w:rPr>
            </w:pPr>
            <w:r w:rsidRPr="00464DD0">
              <w:t xml:space="preserve"> = 24.5 AU</w:t>
            </w:r>
          </w:p>
        </w:tc>
        <w:tc>
          <w:tcPr>
            <w:tcW w:w="630" w:type="dxa"/>
            <w:vAlign w:val="center"/>
          </w:tcPr>
          <w:p w14:paraId="464145CA" w14:textId="77777777" w:rsidR="005024E3" w:rsidRPr="00464DD0" w:rsidRDefault="005024E3" w:rsidP="00D11891">
            <w:pPr>
              <w:pStyle w:val="FGT2"/>
              <w:rPr>
                <w:rFonts w:ascii="Helvetica" w:hAnsi="Helvetica"/>
              </w:rPr>
            </w:pPr>
            <w:r w:rsidRPr="00464DD0">
              <w:t>24.5</w:t>
            </w:r>
          </w:p>
        </w:tc>
      </w:tr>
      <w:tr w:rsidR="005024E3" w:rsidRPr="00036B6A" w14:paraId="5B557F60" w14:textId="77777777">
        <w:tc>
          <w:tcPr>
            <w:tcW w:w="999" w:type="dxa"/>
            <w:shd w:val="clear" w:color="auto" w:fill="CCCCCC"/>
            <w:vAlign w:val="center"/>
          </w:tcPr>
          <w:p w14:paraId="34B7CA50" w14:textId="77777777" w:rsidR="005024E3" w:rsidRPr="00464DD0" w:rsidRDefault="005024E3" w:rsidP="00D11891">
            <w:pPr>
              <w:pStyle w:val="FGT2"/>
              <w:rPr>
                <w:rFonts w:ascii="Helvetica" w:hAnsi="Helvetica"/>
              </w:rPr>
            </w:pPr>
            <w:r w:rsidRPr="00464DD0">
              <w:t>1.25</w:t>
            </w:r>
          </w:p>
        </w:tc>
        <w:tc>
          <w:tcPr>
            <w:tcW w:w="1359" w:type="dxa"/>
            <w:vAlign w:val="center"/>
          </w:tcPr>
          <w:p w14:paraId="09D91CE2" w14:textId="77777777" w:rsidR="005024E3" w:rsidRPr="00464DD0" w:rsidRDefault="005024E3" w:rsidP="00D11891">
            <w:pPr>
              <w:pStyle w:val="FGT2"/>
            </w:pPr>
            <w:r w:rsidRPr="00464DD0">
              <w:t>54,450</w:t>
            </w:r>
          </w:p>
          <w:p w14:paraId="6935B7F5" w14:textId="77777777" w:rsidR="005024E3" w:rsidRPr="00464DD0" w:rsidRDefault="005024E3" w:rsidP="00D11891">
            <w:pPr>
              <w:pStyle w:val="FGT2"/>
            </w:pPr>
            <w:r w:rsidRPr="00464DD0">
              <w:t>-51,000</w:t>
            </w:r>
          </w:p>
          <w:p w14:paraId="4CDF1223" w14:textId="77777777" w:rsidR="005024E3" w:rsidRPr="00464DD0" w:rsidRDefault="005024E3" w:rsidP="00D11891">
            <w:pPr>
              <w:pStyle w:val="FGT2"/>
              <w:rPr>
                <w:rFonts w:ascii="Helvetica" w:hAnsi="Helvetica"/>
              </w:rPr>
            </w:pPr>
            <w:r w:rsidRPr="00464DD0">
              <w:t>3,450</w:t>
            </w:r>
          </w:p>
        </w:tc>
        <w:tc>
          <w:tcPr>
            <w:tcW w:w="1431" w:type="dxa"/>
            <w:vAlign w:val="center"/>
          </w:tcPr>
          <w:p w14:paraId="24C7A447" w14:textId="77777777" w:rsidR="005024E3" w:rsidRPr="00464DD0" w:rsidRDefault="005024E3" w:rsidP="00D11891">
            <w:pPr>
              <w:pStyle w:val="FGT2"/>
              <w:rPr>
                <w:rFonts w:ascii="Helvetica" w:hAnsi="Helvetica"/>
              </w:rPr>
            </w:pPr>
            <w:r w:rsidRPr="00464DD0">
              <w:t xml:space="preserve">51,000 sq </w:t>
            </w:r>
            <w:proofErr w:type="gramStart"/>
            <w:r w:rsidRPr="00464DD0">
              <w:t>ft  ÷</w:t>
            </w:r>
            <w:proofErr w:type="gramEnd"/>
            <w:r w:rsidRPr="00464DD0">
              <w:t xml:space="preserve">   6,000 sq ft/AU = 8.5 AU</w:t>
            </w:r>
          </w:p>
        </w:tc>
        <w:tc>
          <w:tcPr>
            <w:tcW w:w="639" w:type="dxa"/>
            <w:vAlign w:val="center"/>
          </w:tcPr>
          <w:p w14:paraId="19F61049" w14:textId="77777777" w:rsidR="005024E3" w:rsidRPr="00464DD0" w:rsidRDefault="005024E3" w:rsidP="00D11891">
            <w:pPr>
              <w:pStyle w:val="FGT2"/>
              <w:rPr>
                <w:rFonts w:ascii="Helvetica" w:hAnsi="Helvetica"/>
              </w:rPr>
            </w:pPr>
            <w:r w:rsidRPr="00464DD0">
              <w:t>8.5</w:t>
            </w:r>
          </w:p>
        </w:tc>
        <w:tc>
          <w:tcPr>
            <w:tcW w:w="999" w:type="dxa"/>
            <w:shd w:val="clear" w:color="auto" w:fill="CCCCCC"/>
            <w:vAlign w:val="center"/>
          </w:tcPr>
          <w:p w14:paraId="0FDB87DB" w14:textId="77777777" w:rsidR="005024E3" w:rsidRPr="00464DD0" w:rsidRDefault="005024E3" w:rsidP="00D11891">
            <w:pPr>
              <w:pStyle w:val="FGT2"/>
              <w:rPr>
                <w:rFonts w:ascii="Helvetica" w:hAnsi="Helvetica"/>
              </w:rPr>
            </w:pPr>
            <w:r w:rsidRPr="00464DD0">
              <w:t>4.0</w:t>
            </w:r>
          </w:p>
        </w:tc>
        <w:tc>
          <w:tcPr>
            <w:tcW w:w="1369" w:type="dxa"/>
            <w:vAlign w:val="center"/>
          </w:tcPr>
          <w:p w14:paraId="73F78D09" w14:textId="77777777" w:rsidR="005024E3" w:rsidRPr="00464DD0" w:rsidRDefault="005024E3" w:rsidP="00D11891">
            <w:pPr>
              <w:pStyle w:val="FGT2"/>
            </w:pPr>
            <w:r w:rsidRPr="00464DD0">
              <w:t>174,240</w:t>
            </w:r>
          </w:p>
          <w:p w14:paraId="7AEA801C" w14:textId="77777777" w:rsidR="005024E3" w:rsidRPr="00464DD0" w:rsidRDefault="005024E3" w:rsidP="00D11891">
            <w:pPr>
              <w:pStyle w:val="FGT2"/>
            </w:pPr>
            <w:r w:rsidRPr="00464DD0">
              <w:t>-172,000</w:t>
            </w:r>
          </w:p>
          <w:p w14:paraId="1141BD77" w14:textId="77777777" w:rsidR="005024E3" w:rsidRPr="00464DD0" w:rsidRDefault="005024E3" w:rsidP="00D11891">
            <w:pPr>
              <w:pStyle w:val="FGT2"/>
              <w:rPr>
                <w:rFonts w:ascii="Helvetica" w:hAnsi="Helvetica"/>
              </w:rPr>
            </w:pPr>
            <w:r w:rsidRPr="00464DD0">
              <w:t>2,240</w:t>
            </w:r>
          </w:p>
        </w:tc>
        <w:tc>
          <w:tcPr>
            <w:tcW w:w="1430" w:type="dxa"/>
            <w:vAlign w:val="center"/>
          </w:tcPr>
          <w:p w14:paraId="220E4B7C" w14:textId="77777777" w:rsidR="005024E3" w:rsidRPr="00464DD0" w:rsidRDefault="005024E3" w:rsidP="00D11891">
            <w:pPr>
              <w:pStyle w:val="FGT2"/>
              <w:rPr>
                <w:rFonts w:ascii="Helvetica" w:hAnsi="Helvetica"/>
              </w:rPr>
            </w:pPr>
            <w:r w:rsidRPr="00464DD0">
              <w:t>172,000 sq ft÷   6,000 sq ft/AU = 28.5 AU</w:t>
            </w:r>
          </w:p>
        </w:tc>
        <w:tc>
          <w:tcPr>
            <w:tcW w:w="630" w:type="dxa"/>
            <w:vAlign w:val="center"/>
          </w:tcPr>
          <w:p w14:paraId="197291F1" w14:textId="77777777" w:rsidR="005024E3" w:rsidRPr="00464DD0" w:rsidRDefault="005024E3" w:rsidP="00D11891">
            <w:pPr>
              <w:pStyle w:val="FGT2"/>
              <w:rPr>
                <w:rFonts w:ascii="Helvetica" w:hAnsi="Helvetica"/>
              </w:rPr>
            </w:pPr>
            <w:r w:rsidRPr="00464DD0">
              <w:t>28.5</w:t>
            </w:r>
          </w:p>
        </w:tc>
      </w:tr>
      <w:tr w:rsidR="005024E3" w:rsidRPr="00036B6A" w14:paraId="791C8E61" w14:textId="77777777">
        <w:tc>
          <w:tcPr>
            <w:tcW w:w="999" w:type="dxa"/>
            <w:shd w:val="clear" w:color="auto" w:fill="CCCCCC"/>
            <w:vAlign w:val="center"/>
          </w:tcPr>
          <w:p w14:paraId="7A0461E2" w14:textId="77777777" w:rsidR="005024E3" w:rsidRPr="00464DD0" w:rsidRDefault="005024E3" w:rsidP="00D11891">
            <w:pPr>
              <w:pStyle w:val="FGT2"/>
              <w:rPr>
                <w:rFonts w:ascii="Helvetica" w:hAnsi="Helvetica"/>
              </w:rPr>
            </w:pPr>
            <w:r w:rsidRPr="00464DD0">
              <w:t>1.33</w:t>
            </w:r>
          </w:p>
        </w:tc>
        <w:tc>
          <w:tcPr>
            <w:tcW w:w="1359" w:type="dxa"/>
            <w:vAlign w:val="center"/>
          </w:tcPr>
          <w:p w14:paraId="152C1D68" w14:textId="77777777" w:rsidR="005024E3" w:rsidRPr="00464DD0" w:rsidRDefault="005024E3" w:rsidP="00D11891">
            <w:pPr>
              <w:pStyle w:val="FGT2"/>
            </w:pPr>
            <w:r w:rsidRPr="00464DD0">
              <w:t>56,605</w:t>
            </w:r>
          </w:p>
          <w:p w14:paraId="5870CD76" w14:textId="77777777" w:rsidR="005024E3" w:rsidRPr="00464DD0" w:rsidRDefault="005024E3" w:rsidP="00D11891">
            <w:pPr>
              <w:pStyle w:val="FGT2"/>
            </w:pPr>
            <w:r w:rsidRPr="00464DD0">
              <w:t>-54,000</w:t>
            </w:r>
          </w:p>
          <w:p w14:paraId="7A8707EC" w14:textId="77777777" w:rsidR="005024E3" w:rsidRPr="00464DD0" w:rsidRDefault="005024E3" w:rsidP="00D11891">
            <w:pPr>
              <w:pStyle w:val="FGT2"/>
              <w:rPr>
                <w:rFonts w:ascii="Helvetica" w:hAnsi="Helvetica"/>
              </w:rPr>
            </w:pPr>
            <w:r w:rsidRPr="00464DD0">
              <w:t>2,605</w:t>
            </w:r>
          </w:p>
        </w:tc>
        <w:tc>
          <w:tcPr>
            <w:tcW w:w="1431" w:type="dxa"/>
            <w:vAlign w:val="center"/>
          </w:tcPr>
          <w:p w14:paraId="2947E3B2" w14:textId="77777777" w:rsidR="005024E3" w:rsidRPr="00464DD0" w:rsidRDefault="005024E3" w:rsidP="00D11891">
            <w:pPr>
              <w:pStyle w:val="FGT2"/>
              <w:rPr>
                <w:rFonts w:ascii="Helvetica" w:hAnsi="Helvetica"/>
              </w:rPr>
            </w:pPr>
            <w:r w:rsidRPr="00464DD0">
              <w:t xml:space="preserve">54,000 sq </w:t>
            </w:r>
            <w:proofErr w:type="gramStart"/>
            <w:r w:rsidRPr="00464DD0">
              <w:t>ft  ÷</w:t>
            </w:r>
            <w:proofErr w:type="gramEnd"/>
            <w:r w:rsidRPr="00464DD0">
              <w:t xml:space="preserve">   6,000 sq ft/AU = 9 AU</w:t>
            </w:r>
          </w:p>
        </w:tc>
        <w:tc>
          <w:tcPr>
            <w:tcW w:w="639" w:type="dxa"/>
            <w:vAlign w:val="center"/>
          </w:tcPr>
          <w:p w14:paraId="45F6D9FD" w14:textId="77777777" w:rsidR="005024E3" w:rsidRPr="00464DD0" w:rsidRDefault="005024E3" w:rsidP="00D11891">
            <w:pPr>
              <w:pStyle w:val="FGT2"/>
              <w:rPr>
                <w:rFonts w:ascii="Helvetica" w:hAnsi="Helvetica"/>
              </w:rPr>
            </w:pPr>
            <w:r w:rsidRPr="00464DD0">
              <w:t>9</w:t>
            </w:r>
          </w:p>
        </w:tc>
        <w:tc>
          <w:tcPr>
            <w:tcW w:w="999" w:type="dxa"/>
            <w:shd w:val="clear" w:color="auto" w:fill="CCCCCC"/>
            <w:vAlign w:val="center"/>
          </w:tcPr>
          <w:p w14:paraId="2A158CD6" w14:textId="77777777" w:rsidR="005024E3" w:rsidRPr="00464DD0" w:rsidRDefault="005024E3" w:rsidP="00D11891">
            <w:pPr>
              <w:pStyle w:val="FGT2"/>
            </w:pPr>
            <w:r w:rsidRPr="00464DD0">
              <w:t>4.2</w:t>
            </w:r>
          </w:p>
          <w:p w14:paraId="17C8C3FD" w14:textId="77777777" w:rsidR="005024E3" w:rsidRPr="00464DD0" w:rsidRDefault="005024E3" w:rsidP="00D11891">
            <w:pPr>
              <w:pStyle w:val="FGT2"/>
              <w:rPr>
                <w:rFonts w:ascii="Helvetica" w:hAnsi="Helvetica"/>
              </w:rPr>
            </w:pPr>
            <w:r w:rsidRPr="00464DD0">
              <w:t>1 city block</w:t>
            </w:r>
          </w:p>
        </w:tc>
        <w:tc>
          <w:tcPr>
            <w:tcW w:w="1369" w:type="dxa"/>
            <w:vAlign w:val="center"/>
          </w:tcPr>
          <w:p w14:paraId="0C137703" w14:textId="77777777" w:rsidR="005024E3" w:rsidRPr="00464DD0" w:rsidRDefault="005024E3" w:rsidP="00D11891">
            <w:pPr>
              <w:pStyle w:val="FGT2"/>
            </w:pPr>
            <w:r w:rsidRPr="00464DD0">
              <w:t>182,952</w:t>
            </w:r>
          </w:p>
          <w:p w14:paraId="61C9671C" w14:textId="77777777" w:rsidR="005024E3" w:rsidRPr="00464DD0" w:rsidRDefault="005024E3" w:rsidP="00D11891">
            <w:pPr>
              <w:pStyle w:val="FGT2"/>
            </w:pPr>
            <w:r w:rsidRPr="00464DD0">
              <w:t>-180,000</w:t>
            </w:r>
          </w:p>
          <w:p w14:paraId="06857FC8" w14:textId="77777777" w:rsidR="005024E3" w:rsidRPr="00464DD0" w:rsidRDefault="005024E3" w:rsidP="00D11891">
            <w:pPr>
              <w:pStyle w:val="FGT2"/>
              <w:rPr>
                <w:rFonts w:ascii="Helvetica" w:hAnsi="Helvetica"/>
              </w:rPr>
            </w:pPr>
            <w:r w:rsidRPr="00464DD0">
              <w:t>2,952</w:t>
            </w:r>
          </w:p>
        </w:tc>
        <w:tc>
          <w:tcPr>
            <w:tcW w:w="1430" w:type="dxa"/>
            <w:vAlign w:val="center"/>
          </w:tcPr>
          <w:p w14:paraId="4A83D0A1" w14:textId="77777777" w:rsidR="005024E3" w:rsidRPr="00464DD0" w:rsidRDefault="005024E3" w:rsidP="00D11891">
            <w:pPr>
              <w:pStyle w:val="FGT2"/>
              <w:rPr>
                <w:rFonts w:ascii="Helvetica" w:hAnsi="Helvetica"/>
              </w:rPr>
            </w:pPr>
            <w:r w:rsidRPr="00464DD0">
              <w:t>180,000 sq ft÷   6,000 sq ft/AU = 30 AU</w:t>
            </w:r>
          </w:p>
        </w:tc>
        <w:tc>
          <w:tcPr>
            <w:tcW w:w="630" w:type="dxa"/>
            <w:vAlign w:val="center"/>
          </w:tcPr>
          <w:p w14:paraId="3DE79A70" w14:textId="77777777" w:rsidR="005024E3" w:rsidRPr="00464DD0" w:rsidRDefault="005024E3" w:rsidP="00D11891">
            <w:pPr>
              <w:pStyle w:val="FGT2"/>
              <w:rPr>
                <w:rFonts w:ascii="Helvetica" w:hAnsi="Helvetica"/>
              </w:rPr>
            </w:pPr>
            <w:r w:rsidRPr="00464DD0">
              <w:t>30</w:t>
            </w:r>
          </w:p>
        </w:tc>
      </w:tr>
    </w:tbl>
    <w:p w14:paraId="578F1B52" w14:textId="77777777" w:rsidR="005024E3" w:rsidRDefault="005024E3" w:rsidP="00F05011">
      <w:pPr>
        <w:pStyle w:val="FG72b"/>
      </w:pPr>
      <w:r>
        <w:t xml:space="preserve">If a mix of animals are present on a given property, their individual AUs are totaled and should be less than or equal to the AUs limits given in the above table. </w:t>
      </w:r>
    </w:p>
    <w:p w14:paraId="2817EAD6" w14:textId="77777777" w:rsidR="005024E3" w:rsidRDefault="005024E3" w:rsidP="00F05011">
      <w:pPr>
        <w:pStyle w:val="FG72b"/>
      </w:pPr>
      <w:r>
        <w:t>If additional AUs are desired for a given property, then conditional use permits may be granted with appropriate conditions (USDA, Utah State Extension Service or other legitimate animal husbandry recommendations) to control for additional animal wastes, water pollution, disease susceptibility, pests and nuisance problems, etc.</w:t>
      </w:r>
    </w:p>
    <w:p w14:paraId="3898E99C" w14:textId="77777777" w:rsidR="005024E3" w:rsidRDefault="005024E3" w:rsidP="00F05011">
      <w:pPr>
        <w:pStyle w:val="FG72b"/>
      </w:pPr>
      <w:r>
        <w:t xml:space="preserve">If complaints arise which are found to have merit, it will be the burden of landowner/land user to show proof of compliance with the above AU directive or conditional use permit as well as demonstrate reasonable efforts to control animal </w:t>
      </w:r>
      <w:proofErr w:type="gramStart"/>
      <w:r>
        <w:t>wastes</w:t>
      </w:r>
      <w:proofErr w:type="gramEnd"/>
      <w:r>
        <w:t>, water pollution, disease, flies, rodents and other pests, and nuisances.</w:t>
      </w:r>
    </w:p>
    <w:p w14:paraId="21CC8891" w14:textId="77777777" w:rsidR="00EC1961" w:rsidRDefault="005024E3" w:rsidP="00194D91">
      <w:pPr>
        <w:pStyle w:val="FG75"/>
      </w:pPr>
      <w:r>
        <w:t xml:space="preserve">The keeping, as pets, of wild, exotic, or dangerous animals, poultry, or creatures capable of transmitting disease or inflicting harm shall not be permitted within the corporate limits of Fountain Green City.  "Wild, exotic, or dangerous" means any animal which is not commonly domesticated in the State of Utah, or which is not native to North America (excepting some species of birds, such as parrots and tropical fish), or which, irrespective of geographic origin, is of a wild or predatory nature, or any other animal which, because of its size, growth propensity, vicious nature or other characteristics, would constitute an unreasonable danger to human life, health or property, including hybrids, and animals which, as a result of their natural or wild condition, cannot be </w:t>
      </w:r>
      <w:r>
        <w:lastRenderedPageBreak/>
        <w:t>vaccinated effectively for such things as rabies and distemper.  Those animals shall include, but are not limited to:</w:t>
      </w:r>
    </w:p>
    <w:p w14:paraId="03E52BA9" w14:textId="2213C9DF" w:rsidR="005024E3" w:rsidRDefault="005024E3" w:rsidP="004A3B83">
      <w:pPr>
        <w:pStyle w:val="FG73"/>
        <w:numPr>
          <w:ilvl w:val="0"/>
          <w:numId w:val="19"/>
        </w:numPr>
      </w:pPr>
      <w:r>
        <w:t xml:space="preserve">Alligators and </w:t>
      </w:r>
      <w:proofErr w:type="gramStart"/>
      <w:r>
        <w:t>crocodiles;</w:t>
      </w:r>
      <w:proofErr w:type="gramEnd"/>
    </w:p>
    <w:p w14:paraId="5FA09A66" w14:textId="27FAF562" w:rsidR="004A3B83" w:rsidRDefault="00082C20" w:rsidP="00082C20">
      <w:pPr>
        <w:pStyle w:val="FG75"/>
        <w:numPr>
          <w:ilvl w:val="0"/>
          <w:numId w:val="19"/>
        </w:numPr>
      </w:pPr>
      <w:r>
        <w:t xml:space="preserve"> </w:t>
      </w:r>
      <w:r w:rsidR="004A3B83">
        <w:t xml:space="preserve">All bears, including grizzly bears, brown bears, and black </w:t>
      </w:r>
      <w:proofErr w:type="gramStart"/>
      <w:r w:rsidR="004A3B83">
        <w:t>bears;</w:t>
      </w:r>
      <w:proofErr w:type="gramEnd"/>
    </w:p>
    <w:p w14:paraId="7298A1C8" w14:textId="77777777" w:rsidR="005024E3" w:rsidRDefault="005024E3" w:rsidP="00082C20">
      <w:pPr>
        <w:pStyle w:val="FG73"/>
        <w:numPr>
          <w:ilvl w:val="0"/>
          <w:numId w:val="19"/>
        </w:numPr>
      </w:pPr>
      <w:r>
        <w:t>Birds of prey (except for those licensed for falconry or hawking</w:t>
      </w:r>
      <w:proofErr w:type="gramStart"/>
      <w:r>
        <w:t>);</w:t>
      </w:r>
      <w:proofErr w:type="gramEnd"/>
    </w:p>
    <w:p w14:paraId="648379E7" w14:textId="77777777" w:rsidR="005024E3" w:rsidRDefault="005024E3" w:rsidP="00082C20">
      <w:pPr>
        <w:pStyle w:val="FG73"/>
        <w:numPr>
          <w:ilvl w:val="0"/>
          <w:numId w:val="19"/>
        </w:numPr>
      </w:pPr>
      <w:r>
        <w:t>All non-domesticated cats, including cheetahs, cougars, bobcats, leopards, lions,</w:t>
      </w:r>
    </w:p>
    <w:p w14:paraId="22E883B0" w14:textId="77777777" w:rsidR="005024E3" w:rsidRDefault="005024E3" w:rsidP="006E3A3B">
      <w:pPr>
        <w:pStyle w:val="FG73"/>
        <w:numPr>
          <w:ilvl w:val="0"/>
          <w:numId w:val="19"/>
        </w:numPr>
      </w:pPr>
      <w:r>
        <w:t xml:space="preserve">lynx, panthers, mountain lions, tigers and </w:t>
      </w:r>
      <w:proofErr w:type="gramStart"/>
      <w:r>
        <w:t>wildcats;</w:t>
      </w:r>
      <w:proofErr w:type="gramEnd"/>
    </w:p>
    <w:p w14:paraId="1585BDBD" w14:textId="44AC7786" w:rsidR="005024E3" w:rsidRDefault="005024E3" w:rsidP="006E3A3B">
      <w:pPr>
        <w:pStyle w:val="FG73"/>
        <w:numPr>
          <w:ilvl w:val="0"/>
          <w:numId w:val="19"/>
        </w:numPr>
      </w:pPr>
      <w:r>
        <w:t xml:space="preserve">All non-domesticated dogs, including </w:t>
      </w:r>
      <w:proofErr w:type="gramStart"/>
      <w:r>
        <w:t>wolf</w:t>
      </w:r>
      <w:proofErr w:type="gramEnd"/>
      <w:r>
        <w:t xml:space="preserve">, </w:t>
      </w:r>
      <w:proofErr w:type="gramStart"/>
      <w:r>
        <w:t>part wolf</w:t>
      </w:r>
      <w:proofErr w:type="gramEnd"/>
      <w:r>
        <w:t xml:space="preserve">, </w:t>
      </w:r>
      <w:proofErr w:type="gramStart"/>
      <w:r>
        <w:t>fox</w:t>
      </w:r>
      <w:proofErr w:type="gramEnd"/>
      <w:r>
        <w:t xml:space="preserve">, </w:t>
      </w:r>
      <w:proofErr w:type="gramStart"/>
      <w:r>
        <w:t>part</w:t>
      </w:r>
      <w:proofErr w:type="gramEnd"/>
      <w:r>
        <w:t xml:space="preserve"> </w:t>
      </w:r>
      <w:proofErr w:type="gramStart"/>
      <w:r>
        <w:t>fox</w:t>
      </w:r>
      <w:proofErr w:type="gramEnd"/>
      <w:r>
        <w:t xml:space="preserve">, </w:t>
      </w:r>
      <w:proofErr w:type="gramStart"/>
      <w:r>
        <w:t>coyote</w:t>
      </w:r>
      <w:proofErr w:type="gramEnd"/>
      <w:r>
        <w:t>, part</w:t>
      </w:r>
      <w:r w:rsidR="006E3A3B">
        <w:t xml:space="preserve"> </w:t>
      </w:r>
      <w:proofErr w:type="gramStart"/>
      <w:r>
        <w:t>coyote</w:t>
      </w:r>
      <w:proofErr w:type="gramEnd"/>
      <w:r>
        <w:t xml:space="preserve">, </w:t>
      </w:r>
      <w:proofErr w:type="gramStart"/>
      <w:r>
        <w:t>dingo</w:t>
      </w:r>
      <w:proofErr w:type="gramEnd"/>
      <w:r>
        <w:t xml:space="preserve"> and part </w:t>
      </w:r>
      <w:proofErr w:type="gramStart"/>
      <w:r>
        <w:t>dingo;</w:t>
      </w:r>
      <w:proofErr w:type="gramEnd"/>
      <w:r>
        <w:t xml:space="preserve"> </w:t>
      </w:r>
    </w:p>
    <w:p w14:paraId="46CCC970" w14:textId="77777777" w:rsidR="005024E3" w:rsidRDefault="005024E3" w:rsidP="006E3A3B">
      <w:pPr>
        <w:pStyle w:val="FG73"/>
        <w:numPr>
          <w:ilvl w:val="0"/>
          <w:numId w:val="19"/>
        </w:numPr>
      </w:pPr>
      <w:proofErr w:type="gramStart"/>
      <w:r>
        <w:t>Porcupines;</w:t>
      </w:r>
      <w:proofErr w:type="gramEnd"/>
    </w:p>
    <w:p w14:paraId="167F15FB" w14:textId="6AF5295D" w:rsidR="005024E3" w:rsidRDefault="005024E3" w:rsidP="00702071">
      <w:pPr>
        <w:pStyle w:val="FG73"/>
        <w:numPr>
          <w:ilvl w:val="0"/>
          <w:numId w:val="19"/>
        </w:numPr>
      </w:pPr>
      <w:r>
        <w:t>All subhuman primates (such as monkeys, chimpanzees, apes, gibbons, orangutans, lemurs, etc.)</w:t>
      </w:r>
    </w:p>
    <w:p w14:paraId="247AF675" w14:textId="77777777" w:rsidR="005024E3" w:rsidRDefault="005024E3" w:rsidP="00702071">
      <w:pPr>
        <w:pStyle w:val="FG73"/>
        <w:numPr>
          <w:ilvl w:val="0"/>
          <w:numId w:val="19"/>
        </w:numPr>
      </w:pPr>
      <w:r>
        <w:t xml:space="preserve">All raccoons, including eastern raccoons and ring-tailed </w:t>
      </w:r>
      <w:proofErr w:type="gramStart"/>
      <w:r>
        <w:t>cats;</w:t>
      </w:r>
      <w:proofErr w:type="gramEnd"/>
    </w:p>
    <w:p w14:paraId="1C4DA9CB" w14:textId="77777777" w:rsidR="005024E3" w:rsidRDefault="005024E3" w:rsidP="00C20854">
      <w:pPr>
        <w:pStyle w:val="FG73"/>
        <w:numPr>
          <w:ilvl w:val="0"/>
          <w:numId w:val="19"/>
        </w:numPr>
      </w:pPr>
      <w:r>
        <w:t>Skunks (unless domesticated and surgically altered to eliminate scent glands</w:t>
      </w:r>
      <w:proofErr w:type="gramStart"/>
      <w:r>
        <w:t>);</w:t>
      </w:r>
      <w:proofErr w:type="gramEnd"/>
    </w:p>
    <w:p w14:paraId="6A778891" w14:textId="77777777" w:rsidR="005024E3" w:rsidRDefault="005024E3" w:rsidP="00C20854">
      <w:pPr>
        <w:pStyle w:val="FG73"/>
        <w:numPr>
          <w:ilvl w:val="0"/>
          <w:numId w:val="19"/>
        </w:numPr>
      </w:pPr>
      <w:r>
        <w:t xml:space="preserve">Venomous snakes or </w:t>
      </w:r>
      <w:proofErr w:type="gramStart"/>
      <w:r>
        <w:t>lizards;</w:t>
      </w:r>
      <w:proofErr w:type="gramEnd"/>
    </w:p>
    <w:p w14:paraId="06BF08E2" w14:textId="53277884" w:rsidR="005024E3" w:rsidRDefault="005024E3" w:rsidP="00C20854">
      <w:pPr>
        <w:pStyle w:val="FG73"/>
        <w:numPr>
          <w:ilvl w:val="0"/>
          <w:numId w:val="19"/>
        </w:numPr>
      </w:pPr>
      <w:r>
        <w:t>All weasels, martins, wolverines, badgers, otters, ermine, mink and mongoose.</w:t>
      </w:r>
    </w:p>
    <w:p w14:paraId="69C47049" w14:textId="11EF4E07" w:rsidR="005024E3" w:rsidRDefault="00344B93" w:rsidP="00344B93">
      <w:pPr>
        <w:pStyle w:val="FG75"/>
      </w:pPr>
      <w:r>
        <w:t xml:space="preserve"> </w:t>
      </w:r>
      <w:r w:rsidR="005024E3">
        <w:t xml:space="preserve">Pets shall, </w:t>
      </w:r>
      <w:proofErr w:type="gramStart"/>
      <w:r w:rsidR="005024E3">
        <w:t>at all times</w:t>
      </w:r>
      <w:proofErr w:type="gramEnd"/>
      <w:r w:rsidR="005024E3">
        <w:t>, be properly sheltered and restrained upon any approved lot or parcel of land.</w:t>
      </w:r>
    </w:p>
    <w:p w14:paraId="3014847A" w14:textId="77777777" w:rsidR="005024E3" w:rsidRDefault="005024E3" w:rsidP="00005CA7">
      <w:pPr>
        <w:pStyle w:val="FG75"/>
      </w:pPr>
      <w:r>
        <w:t>Any commercial or agricultural enterprise utilizing any animals in subsection C above or other animals that might be considered as belonging to subsection C by the Planning Commission will require a conditional use permit.</w:t>
      </w:r>
    </w:p>
    <w:p w14:paraId="1E2AFBA3" w14:textId="77777777" w:rsidR="005024E3" w:rsidRDefault="005024E3" w:rsidP="005024E3">
      <w:pPr>
        <w:pStyle w:val="FG73"/>
      </w:pPr>
      <w:r>
        <w:t>Public Utility Stations.  In any residential zone, public utility stations shall meet the following requirements:</w:t>
      </w:r>
    </w:p>
    <w:p w14:paraId="72046258" w14:textId="77777777" w:rsidR="005024E3" w:rsidRDefault="005024E3" w:rsidP="00A43FC8">
      <w:pPr>
        <w:pStyle w:val="FG75"/>
      </w:pPr>
      <w:r>
        <w:t>Each station shall be the primary structure located on a lot not less than 2,000 square feet in area.</w:t>
      </w:r>
    </w:p>
    <w:p w14:paraId="2D3DCAC6" w14:textId="77777777" w:rsidR="005024E3" w:rsidRDefault="005024E3" w:rsidP="00A43FC8">
      <w:pPr>
        <w:pStyle w:val="FG75"/>
      </w:pPr>
      <w:r>
        <w:t>Each station shall be located on a lot that has adequate access from a street, alley, or easement.</w:t>
      </w:r>
    </w:p>
    <w:p w14:paraId="3698CAB3" w14:textId="77777777" w:rsidR="005024E3" w:rsidRDefault="005024E3" w:rsidP="005F3662">
      <w:pPr>
        <w:pStyle w:val="FG75"/>
      </w:pPr>
      <w:r>
        <w:t>Each station shall be provided with setbacks on each of the four sides of the structure not less than five feet in width, except that for such stations located on lots fronting on a street and abutted by one or more residential lots, the front, side, and rear setbacks should equal those required for a single family residence in the same zone.</w:t>
      </w:r>
    </w:p>
    <w:p w14:paraId="1EA4F46B" w14:textId="77777777" w:rsidR="005024E3" w:rsidRDefault="005024E3" w:rsidP="005024E3">
      <w:pPr>
        <w:pStyle w:val="FG72"/>
      </w:pPr>
      <w:r>
        <w:br w:type="page"/>
      </w:r>
      <w:r>
        <w:lastRenderedPageBreak/>
        <w:t>Fencing</w:t>
      </w:r>
    </w:p>
    <w:p w14:paraId="394179F9" w14:textId="77777777" w:rsidR="005024E3" w:rsidRDefault="005024E3" w:rsidP="005024E3">
      <w:pPr>
        <w:pStyle w:val="Default"/>
      </w:pPr>
    </w:p>
    <w:p w14:paraId="1FF11BC7" w14:textId="77777777" w:rsidR="005024E3" w:rsidRPr="008C3D14" w:rsidRDefault="005024E3" w:rsidP="005024E3">
      <w:pPr>
        <w:pStyle w:val="Default"/>
        <w:jc w:val="center"/>
        <w:rPr>
          <w:caps/>
        </w:rPr>
      </w:pPr>
      <w:r>
        <w:t>Table 7.2-</w:t>
      </w:r>
      <w:proofErr w:type="gramStart"/>
      <w:r>
        <w:t xml:space="preserve">4  </w:t>
      </w:r>
      <w:r w:rsidRPr="008C3D14">
        <w:rPr>
          <w:caps/>
        </w:rPr>
        <w:t>Fencing</w:t>
      </w:r>
      <w:proofErr w:type="gramEnd"/>
    </w:p>
    <w:p w14:paraId="7FC35E5B" w14:textId="77777777" w:rsidR="005024E3" w:rsidRDefault="005024E3" w:rsidP="005024E3">
      <w:pPr>
        <w:pStyle w:val="Defaul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4"/>
        <w:gridCol w:w="1561"/>
        <w:gridCol w:w="1773"/>
        <w:gridCol w:w="1629"/>
        <w:gridCol w:w="1314"/>
        <w:gridCol w:w="1125"/>
      </w:tblGrid>
      <w:tr w:rsidR="005024E3" w:rsidRPr="008C3D14" w14:paraId="2441E89D" w14:textId="77777777" w:rsidTr="005024E3">
        <w:tc>
          <w:tcPr>
            <w:tcW w:w="1454" w:type="dxa"/>
          </w:tcPr>
          <w:p w14:paraId="0507CAB0" w14:textId="77777777" w:rsidR="005024E3" w:rsidRPr="008C3D14" w:rsidRDefault="005024E3" w:rsidP="00D11891">
            <w:pPr>
              <w:pStyle w:val="FGT1"/>
            </w:pPr>
            <w:r w:rsidRPr="008C3D14">
              <w:t>Clear Vision Restriction</w:t>
            </w:r>
          </w:p>
        </w:tc>
        <w:tc>
          <w:tcPr>
            <w:tcW w:w="1561" w:type="dxa"/>
          </w:tcPr>
          <w:p w14:paraId="16F77EB5" w14:textId="77777777" w:rsidR="005024E3" w:rsidRPr="008C3D14" w:rsidRDefault="005024E3" w:rsidP="00D11891">
            <w:pPr>
              <w:pStyle w:val="FGT1"/>
            </w:pPr>
            <w:r w:rsidRPr="008C3D14">
              <w:t>Setbacks</w:t>
            </w:r>
          </w:p>
        </w:tc>
        <w:tc>
          <w:tcPr>
            <w:tcW w:w="1773" w:type="dxa"/>
          </w:tcPr>
          <w:p w14:paraId="2FC4A525" w14:textId="77777777" w:rsidR="005024E3" w:rsidRPr="008C3D14" w:rsidRDefault="005024E3" w:rsidP="00D11891">
            <w:pPr>
              <w:pStyle w:val="FGT1"/>
            </w:pPr>
            <w:r w:rsidRPr="008C3D14">
              <w:t>Height</w:t>
            </w:r>
          </w:p>
        </w:tc>
        <w:tc>
          <w:tcPr>
            <w:tcW w:w="1629" w:type="dxa"/>
          </w:tcPr>
          <w:p w14:paraId="2600498B" w14:textId="77777777" w:rsidR="005024E3" w:rsidRPr="008C3D14" w:rsidRDefault="005024E3" w:rsidP="00D11891">
            <w:pPr>
              <w:pStyle w:val="FGT1"/>
            </w:pPr>
            <w:r w:rsidRPr="008C3D14">
              <w:t>Wildlife/Large Animal</w:t>
            </w:r>
          </w:p>
        </w:tc>
        <w:tc>
          <w:tcPr>
            <w:tcW w:w="1314" w:type="dxa"/>
          </w:tcPr>
          <w:p w14:paraId="74122FD0" w14:textId="77777777" w:rsidR="005024E3" w:rsidRPr="008C3D14" w:rsidRDefault="005024E3" w:rsidP="00D11891">
            <w:pPr>
              <w:pStyle w:val="FGT1"/>
            </w:pPr>
            <w:r w:rsidRPr="008C3D14">
              <w:t>Electric</w:t>
            </w:r>
          </w:p>
        </w:tc>
        <w:tc>
          <w:tcPr>
            <w:tcW w:w="1125" w:type="dxa"/>
          </w:tcPr>
          <w:p w14:paraId="78C121FD" w14:textId="77777777" w:rsidR="005024E3" w:rsidRPr="008C3D14" w:rsidRDefault="005024E3" w:rsidP="00D11891">
            <w:pPr>
              <w:pStyle w:val="FGT1"/>
            </w:pPr>
            <w:r w:rsidRPr="008C3D14">
              <w:t xml:space="preserve">Corner Lot </w:t>
            </w:r>
          </w:p>
        </w:tc>
      </w:tr>
      <w:tr w:rsidR="005024E3" w:rsidRPr="008C3D14" w14:paraId="357B3859" w14:textId="77777777" w:rsidTr="005024E3">
        <w:tc>
          <w:tcPr>
            <w:tcW w:w="1454" w:type="dxa"/>
            <w:vMerge w:val="restart"/>
          </w:tcPr>
          <w:p w14:paraId="0F8592B3" w14:textId="77777777" w:rsidR="005024E3" w:rsidRPr="008A6761" w:rsidRDefault="001B3877" w:rsidP="00D11891">
            <w:pPr>
              <w:pStyle w:val="FGT2"/>
              <w:rPr>
                <w:strike/>
              </w:rPr>
            </w:pPr>
            <w:r w:rsidRPr="008A6761">
              <w:t>see Chapter 11.7 B</w:t>
            </w:r>
          </w:p>
        </w:tc>
        <w:tc>
          <w:tcPr>
            <w:tcW w:w="1561" w:type="dxa"/>
            <w:vMerge w:val="restart"/>
          </w:tcPr>
          <w:p w14:paraId="12599155" w14:textId="77777777" w:rsidR="00E90C16" w:rsidRPr="008A6761" w:rsidRDefault="00E90C16" w:rsidP="00D11891">
            <w:pPr>
              <w:pStyle w:val="FGT2"/>
            </w:pPr>
            <w:r w:rsidRPr="008A6761">
              <w:t xml:space="preserve">Measured from </w:t>
            </w:r>
            <w:r w:rsidR="000C019F" w:rsidRPr="008A6761">
              <w:t xml:space="preserve">the </w:t>
            </w:r>
            <w:r w:rsidR="003B4B94" w:rsidRPr="008A6761">
              <w:t xml:space="preserve">center of </w:t>
            </w:r>
            <w:r w:rsidR="000C019F" w:rsidRPr="008A6761">
              <w:t xml:space="preserve">the </w:t>
            </w:r>
            <w:r w:rsidR="003B4B94" w:rsidRPr="008A6761">
              <w:t xml:space="preserve">approaching lane </w:t>
            </w:r>
            <w:r w:rsidRPr="008A6761">
              <w:t>at street intersections</w:t>
            </w:r>
          </w:p>
        </w:tc>
        <w:tc>
          <w:tcPr>
            <w:tcW w:w="1773" w:type="dxa"/>
          </w:tcPr>
          <w:p w14:paraId="1129151E" w14:textId="77777777" w:rsidR="005024E3" w:rsidRPr="008C3D14" w:rsidRDefault="005024E3" w:rsidP="00D11891">
            <w:pPr>
              <w:pStyle w:val="FGT2"/>
            </w:pPr>
            <w:r w:rsidRPr="008C3D14">
              <w:t>Max</w:t>
            </w:r>
            <w:r w:rsidR="00E23561" w:rsidRPr="00E23561">
              <w:rPr>
                <w:color w:val="FF0000"/>
              </w:rPr>
              <w:t xml:space="preserve"> </w:t>
            </w:r>
            <w:r w:rsidR="00E23561" w:rsidRPr="00B0413A">
              <w:t>3</w:t>
            </w:r>
            <w:r w:rsidRPr="00E23561">
              <w:t xml:space="preserve">’ </w:t>
            </w:r>
            <w:r w:rsidRPr="008C3D14">
              <w:t>for non-agriculture use</w:t>
            </w:r>
          </w:p>
        </w:tc>
        <w:tc>
          <w:tcPr>
            <w:tcW w:w="1629" w:type="dxa"/>
          </w:tcPr>
          <w:p w14:paraId="701BCBF4" w14:textId="77777777" w:rsidR="005024E3" w:rsidRPr="008C3D14" w:rsidRDefault="005024E3" w:rsidP="00D11891">
            <w:pPr>
              <w:pStyle w:val="FGT2"/>
            </w:pPr>
            <w:r w:rsidRPr="008C3D14">
              <w:t xml:space="preserve"> not permitted</w:t>
            </w:r>
          </w:p>
        </w:tc>
        <w:tc>
          <w:tcPr>
            <w:tcW w:w="1314" w:type="dxa"/>
          </w:tcPr>
          <w:p w14:paraId="756C4859" w14:textId="77777777" w:rsidR="005024E3" w:rsidRPr="008C3D14" w:rsidRDefault="005024E3" w:rsidP="00D11891">
            <w:pPr>
              <w:pStyle w:val="FGT2"/>
            </w:pPr>
            <w:r w:rsidRPr="008C3D14">
              <w:t>not permitted</w:t>
            </w:r>
          </w:p>
        </w:tc>
        <w:tc>
          <w:tcPr>
            <w:tcW w:w="1125" w:type="dxa"/>
          </w:tcPr>
          <w:p w14:paraId="56207026" w14:textId="77777777" w:rsidR="005024E3" w:rsidRPr="008C3D14" w:rsidRDefault="005024E3" w:rsidP="00D11891">
            <w:pPr>
              <w:pStyle w:val="FGT2"/>
            </w:pPr>
            <w:r w:rsidRPr="008C3D14">
              <w:t>permitted</w:t>
            </w:r>
          </w:p>
        </w:tc>
      </w:tr>
      <w:tr w:rsidR="005024E3" w:rsidRPr="005024E3" w14:paraId="0B8B8E17" w14:textId="77777777" w:rsidTr="005024E3">
        <w:tc>
          <w:tcPr>
            <w:tcW w:w="1454" w:type="dxa"/>
            <w:vMerge/>
          </w:tcPr>
          <w:p w14:paraId="532D804E" w14:textId="77777777" w:rsidR="005024E3" w:rsidRPr="008C3D14" w:rsidRDefault="005024E3" w:rsidP="00D11891">
            <w:pPr>
              <w:pStyle w:val="FGtable"/>
            </w:pPr>
          </w:p>
        </w:tc>
        <w:tc>
          <w:tcPr>
            <w:tcW w:w="1561" w:type="dxa"/>
            <w:vMerge/>
          </w:tcPr>
          <w:p w14:paraId="139FFF3D" w14:textId="77777777" w:rsidR="005024E3" w:rsidRPr="008C3D14" w:rsidRDefault="005024E3" w:rsidP="00D11891">
            <w:pPr>
              <w:pStyle w:val="FGtable"/>
            </w:pPr>
          </w:p>
        </w:tc>
        <w:tc>
          <w:tcPr>
            <w:tcW w:w="1773" w:type="dxa"/>
          </w:tcPr>
          <w:p w14:paraId="7C0F84E6" w14:textId="77777777" w:rsidR="005024E3" w:rsidRPr="008A3274" w:rsidRDefault="005024E3" w:rsidP="00D11891">
            <w:pPr>
              <w:pStyle w:val="FGtable"/>
            </w:pPr>
            <w:r w:rsidRPr="008A3274">
              <w:t>Max</w:t>
            </w:r>
            <w:r w:rsidR="00BA5432">
              <w:t xml:space="preserve"> </w:t>
            </w:r>
            <w:r w:rsidR="008A3274" w:rsidRPr="00BA5432">
              <w:t>7</w:t>
            </w:r>
            <w:r w:rsidR="00BA5432" w:rsidRPr="00BA5432">
              <w:t>’</w:t>
            </w:r>
            <w:r w:rsidR="008A3274">
              <w:rPr>
                <w:color w:val="FF0000"/>
              </w:rPr>
              <w:t xml:space="preserve"> </w:t>
            </w:r>
            <w:r w:rsidRPr="008A3274">
              <w:t>for agriculture use</w:t>
            </w:r>
          </w:p>
        </w:tc>
        <w:tc>
          <w:tcPr>
            <w:tcW w:w="1629" w:type="dxa"/>
          </w:tcPr>
          <w:p w14:paraId="7A6A5F2A" w14:textId="77777777" w:rsidR="005024E3" w:rsidRPr="008C3D14" w:rsidRDefault="00E90C16" w:rsidP="00D11891">
            <w:pPr>
              <w:pStyle w:val="FGtable"/>
            </w:pPr>
            <w:r>
              <w:t>permitted</w:t>
            </w:r>
          </w:p>
        </w:tc>
        <w:tc>
          <w:tcPr>
            <w:tcW w:w="1314" w:type="dxa"/>
          </w:tcPr>
          <w:p w14:paraId="5DD1D8F3" w14:textId="77777777" w:rsidR="005024E3" w:rsidRPr="008C3D14" w:rsidRDefault="005024E3" w:rsidP="00D11891">
            <w:pPr>
              <w:pStyle w:val="FGtable"/>
            </w:pPr>
            <w:r w:rsidRPr="008C3D14">
              <w:t>permitted</w:t>
            </w:r>
          </w:p>
        </w:tc>
        <w:tc>
          <w:tcPr>
            <w:tcW w:w="1125" w:type="dxa"/>
          </w:tcPr>
          <w:p w14:paraId="567CC482" w14:textId="77777777" w:rsidR="005024E3" w:rsidRDefault="005024E3" w:rsidP="00D11891">
            <w:pPr>
              <w:pStyle w:val="FGtable"/>
            </w:pPr>
            <w:r w:rsidRPr="008C3D14">
              <w:t>permitted</w:t>
            </w:r>
          </w:p>
        </w:tc>
      </w:tr>
    </w:tbl>
    <w:p w14:paraId="03D6BA30" w14:textId="77777777" w:rsidR="005024E3" w:rsidRDefault="005024E3" w:rsidP="005024E3">
      <w:pPr>
        <w:pStyle w:val="Default"/>
      </w:pPr>
    </w:p>
    <w:p w14:paraId="5FB16EE5" w14:textId="77777777" w:rsidR="005024E3" w:rsidRDefault="005024E3" w:rsidP="005024E3">
      <w:pPr>
        <w:pStyle w:val="FG73"/>
      </w:pPr>
      <w:r>
        <w:t>FENCES. Fences in residential areas shall comply with the following:</w:t>
      </w:r>
    </w:p>
    <w:p w14:paraId="34F82E85" w14:textId="77777777" w:rsidR="005024E3" w:rsidRDefault="005024E3" w:rsidP="005F3662">
      <w:pPr>
        <w:pStyle w:val="FG75"/>
      </w:pPr>
      <w:r>
        <w:t>Solid fences within the</w:t>
      </w:r>
      <w:r w:rsidRPr="008A6761">
        <w:t xml:space="preserve"> sight lines of </w:t>
      </w:r>
      <w:r w:rsidR="00A126E3" w:rsidRPr="008A6761">
        <w:t xml:space="preserve">property lines at </w:t>
      </w:r>
      <w:r>
        <w:t>street intersections shall be less than or equal to</w:t>
      </w:r>
      <w:r w:rsidRPr="00B0413A">
        <w:t xml:space="preserve"> </w:t>
      </w:r>
      <w:r w:rsidR="00E23561" w:rsidRPr="00B0413A">
        <w:t xml:space="preserve">3 </w:t>
      </w:r>
      <w:r w:rsidRPr="00B0413A">
        <w:t>feet</w:t>
      </w:r>
      <w:r>
        <w:t xml:space="preserve"> in height.</w:t>
      </w:r>
    </w:p>
    <w:p w14:paraId="301D6A4D" w14:textId="77777777" w:rsidR="005024E3" w:rsidRDefault="005024E3" w:rsidP="008E2C5C">
      <w:pPr>
        <w:pStyle w:val="FG75"/>
      </w:pPr>
      <w:r>
        <w:t xml:space="preserve">Solid fences outside of the </w:t>
      </w:r>
      <w:r w:rsidRPr="008A6761">
        <w:t xml:space="preserve">sight lines </w:t>
      </w:r>
      <w:r>
        <w:t>may be up to</w:t>
      </w:r>
      <w:r w:rsidRPr="00B0413A">
        <w:t xml:space="preserve"> </w:t>
      </w:r>
      <w:r w:rsidR="005543EE" w:rsidRPr="00B0413A">
        <w:t>seven</w:t>
      </w:r>
      <w:r w:rsidR="00E90C16">
        <w:t xml:space="preserve"> </w:t>
      </w:r>
      <w:r>
        <w:t>feet in height.</w:t>
      </w:r>
    </w:p>
    <w:p w14:paraId="7383D879" w14:textId="77777777" w:rsidR="005024E3" w:rsidRDefault="005024E3" w:rsidP="008E2C5C">
      <w:pPr>
        <w:pStyle w:val="FG75"/>
      </w:pPr>
      <w:r>
        <w:t xml:space="preserve">Hedges and shrubs will </w:t>
      </w:r>
      <w:proofErr w:type="gramStart"/>
      <w:r>
        <w:t>be considered to be</w:t>
      </w:r>
      <w:proofErr w:type="gramEnd"/>
      <w:r>
        <w:t xml:space="preserve"> the same as solid fences.</w:t>
      </w:r>
    </w:p>
    <w:p w14:paraId="24148542" w14:textId="77777777" w:rsidR="005024E3" w:rsidRDefault="005024E3" w:rsidP="008E2C5C">
      <w:pPr>
        <w:pStyle w:val="FG75"/>
      </w:pPr>
      <w:r>
        <w:t>Trees within the</w:t>
      </w:r>
      <w:r w:rsidRPr="008E2C5C">
        <w:rPr>
          <w:color w:val="FF0000"/>
        </w:rPr>
        <w:t xml:space="preserve"> </w:t>
      </w:r>
      <w:r w:rsidRPr="008A6761">
        <w:t>sight lines</w:t>
      </w:r>
      <w:r>
        <w:t xml:space="preserve"> shall be pruned so that the branches are no lower than</w:t>
      </w:r>
      <w:r w:rsidR="001B3877" w:rsidRPr="008E2C5C">
        <w:rPr>
          <w:color w:val="FF0000"/>
        </w:rPr>
        <w:t xml:space="preserve"> </w:t>
      </w:r>
      <w:r w:rsidR="001B3877" w:rsidRPr="008A6761">
        <w:t>8’</w:t>
      </w:r>
      <w:r w:rsidRPr="008A6761">
        <w:t xml:space="preserve"> </w:t>
      </w:r>
      <w:r>
        <w:t>to maintain clear vision along sight lines.  Shrubs and hedges shall be less than or equal to</w:t>
      </w:r>
      <w:r w:rsidRPr="00B0413A">
        <w:t xml:space="preserve"> </w:t>
      </w:r>
      <w:r w:rsidR="00E23561" w:rsidRPr="00B0413A">
        <w:t xml:space="preserve">3 </w:t>
      </w:r>
      <w:r w:rsidRPr="00B0413A">
        <w:t>feet</w:t>
      </w:r>
      <w:r>
        <w:t xml:space="preserve"> in height.</w:t>
      </w:r>
    </w:p>
    <w:p w14:paraId="4248ECA6" w14:textId="77777777" w:rsidR="005024E3" w:rsidRDefault="005024E3" w:rsidP="008E2C5C">
      <w:pPr>
        <w:pStyle w:val="FG75"/>
      </w:pPr>
      <w:r>
        <w:t xml:space="preserve">Netted, chain link, or other agricultural fencing that provides clear vision within the </w:t>
      </w:r>
      <w:r w:rsidRPr="008A6761">
        <w:t>sight lines</w:t>
      </w:r>
      <w:r>
        <w:t xml:space="preserve"> can be more than </w:t>
      </w:r>
      <w:r w:rsidR="00E23561" w:rsidRPr="00B0413A">
        <w:t xml:space="preserve">3 </w:t>
      </w:r>
      <w:r w:rsidRPr="00B0413A">
        <w:t>feet</w:t>
      </w:r>
      <w:r>
        <w:t xml:space="preserve"> in height.</w:t>
      </w:r>
    </w:p>
    <w:p w14:paraId="02AB7493" w14:textId="77777777" w:rsidR="005024E3" w:rsidRDefault="005024E3" w:rsidP="005024E3">
      <w:pPr>
        <w:pStyle w:val="FG72"/>
      </w:pPr>
      <w:r>
        <w:t xml:space="preserve">PERFORMANCE STANDARDS </w:t>
      </w:r>
    </w:p>
    <w:p w14:paraId="06A3DDD5" w14:textId="77777777" w:rsidR="005024E3" w:rsidRDefault="005024E3" w:rsidP="00F05011">
      <w:pPr>
        <w:pStyle w:val="FG72b"/>
      </w:pPr>
      <w:r>
        <w:t>The operation of any use permitted in this district is subject to the following standards of performance:</w:t>
      </w:r>
    </w:p>
    <w:p w14:paraId="5781F139" w14:textId="77777777" w:rsidR="005024E3" w:rsidRDefault="005024E3" w:rsidP="005024E3">
      <w:pPr>
        <w:pStyle w:val="FG73"/>
      </w:pPr>
      <w:r>
        <w:t xml:space="preserve">Nuisances.  All uses must be operated so that all practical means are used to confine any noise, odor, dust, smoke, vibration or other similar </w:t>
      </w:r>
      <w:proofErr w:type="gramStart"/>
      <w:r>
        <w:t>feature</w:t>
      </w:r>
      <w:proofErr w:type="gramEnd"/>
      <w:r>
        <w:t xml:space="preserve"> to the premises upon which they are located.</w:t>
      </w:r>
    </w:p>
    <w:p w14:paraId="2F0FF50F" w14:textId="77777777" w:rsidR="005024E3" w:rsidRDefault="005024E3" w:rsidP="005024E3">
      <w:pPr>
        <w:pStyle w:val="FG73"/>
      </w:pPr>
      <w:r>
        <w:t>Lighting.  Any light used to illuminate signs, parking areas, or for any other purpose shall be so arranged as to confine direct light beams to the lighted property by appropriate directional hooding.</w:t>
      </w:r>
    </w:p>
    <w:p w14:paraId="12391772" w14:textId="77777777" w:rsidR="005024E3" w:rsidRDefault="005024E3" w:rsidP="005024E3">
      <w:pPr>
        <w:pStyle w:val="FG72"/>
      </w:pPr>
      <w:r>
        <w:br w:type="page"/>
      </w:r>
      <w:r>
        <w:lastRenderedPageBreak/>
        <w:t>PARKING</w:t>
      </w:r>
    </w:p>
    <w:p w14:paraId="33451F78" w14:textId="77777777" w:rsidR="005024E3" w:rsidRPr="00DD7010" w:rsidRDefault="005024E3" w:rsidP="00F05011">
      <w:pPr>
        <w:pStyle w:val="FG72b"/>
        <w:rPr>
          <w:color w:val="auto"/>
        </w:rPr>
      </w:pPr>
      <w:r w:rsidRPr="00DD7010">
        <w:rPr>
          <w:color w:val="auto"/>
        </w:rPr>
        <w:t>Each off-street parking space is to be a minimum of 9 ft by 18 ft.</w:t>
      </w:r>
    </w:p>
    <w:p w14:paraId="7DD51B20" w14:textId="77777777" w:rsidR="005024E3" w:rsidRPr="00DD7010" w:rsidRDefault="005024E3" w:rsidP="005024E3">
      <w:pPr>
        <w:pStyle w:val="Default"/>
        <w:jc w:val="center"/>
        <w:rPr>
          <w:color w:val="auto"/>
        </w:rPr>
      </w:pPr>
    </w:p>
    <w:p w14:paraId="737EA756" w14:textId="77777777" w:rsidR="005024E3" w:rsidRPr="00DD7010" w:rsidRDefault="005024E3" w:rsidP="005024E3">
      <w:pPr>
        <w:pStyle w:val="Default"/>
        <w:jc w:val="center"/>
        <w:rPr>
          <w:color w:val="auto"/>
        </w:rPr>
      </w:pPr>
      <w:r w:rsidRPr="00DD7010">
        <w:rPr>
          <w:color w:val="auto"/>
        </w:rPr>
        <w:t xml:space="preserve">7.2-6   </w:t>
      </w:r>
      <w:r w:rsidRPr="00DD7010">
        <w:rPr>
          <w:caps/>
          <w:color w:val="auto"/>
        </w:rPr>
        <w:t>Parking Table</w:t>
      </w:r>
    </w:p>
    <w:p w14:paraId="5CE6933D" w14:textId="77777777" w:rsidR="005024E3" w:rsidRPr="00DD7010" w:rsidRDefault="005024E3" w:rsidP="005024E3">
      <w:pPr>
        <w:pStyle w:val="Default"/>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4428"/>
      </w:tblGrid>
      <w:tr w:rsidR="005024E3" w:rsidRPr="00DD7010" w14:paraId="47478AB2" w14:textId="77777777" w:rsidTr="005024E3">
        <w:tc>
          <w:tcPr>
            <w:tcW w:w="4428" w:type="dxa"/>
          </w:tcPr>
          <w:p w14:paraId="14AB74E3" w14:textId="77777777" w:rsidR="005024E3" w:rsidRPr="005024E3" w:rsidRDefault="005024E3" w:rsidP="00D11891">
            <w:pPr>
              <w:pStyle w:val="FGT1"/>
              <w:rPr>
                <w:caps/>
                <w:szCs w:val="24"/>
              </w:rPr>
            </w:pPr>
            <w:r w:rsidRPr="00DD7010">
              <w:t>Uses</w:t>
            </w:r>
          </w:p>
        </w:tc>
        <w:tc>
          <w:tcPr>
            <w:tcW w:w="4428" w:type="dxa"/>
          </w:tcPr>
          <w:p w14:paraId="10AFE742" w14:textId="77777777" w:rsidR="005024E3" w:rsidRPr="005024E3" w:rsidRDefault="005024E3" w:rsidP="00D11891">
            <w:pPr>
              <w:pStyle w:val="FGT1"/>
              <w:rPr>
                <w:caps/>
                <w:szCs w:val="24"/>
              </w:rPr>
            </w:pPr>
            <w:r w:rsidRPr="00DD7010">
              <w:t>Parking Requirement</w:t>
            </w:r>
          </w:p>
        </w:tc>
      </w:tr>
      <w:tr w:rsidR="005024E3" w:rsidRPr="005024E3" w14:paraId="78E3DE2B" w14:textId="77777777" w:rsidTr="005024E3">
        <w:tc>
          <w:tcPr>
            <w:tcW w:w="4428" w:type="dxa"/>
          </w:tcPr>
          <w:p w14:paraId="1EA09F97" w14:textId="77777777" w:rsidR="005024E3" w:rsidRPr="00DD7010" w:rsidRDefault="005024E3" w:rsidP="00D11891">
            <w:pPr>
              <w:pStyle w:val="FGT2"/>
            </w:pPr>
            <w:r w:rsidRPr="00DD7010">
              <w:t xml:space="preserve">Bed and </w:t>
            </w:r>
            <w:proofErr w:type="gramStart"/>
            <w:r w:rsidRPr="00DD7010">
              <w:t>Breakfast</w:t>
            </w:r>
            <w:proofErr w:type="gramEnd"/>
            <w:r w:rsidRPr="00DD7010">
              <w:t xml:space="preserve"> </w:t>
            </w:r>
          </w:p>
        </w:tc>
        <w:tc>
          <w:tcPr>
            <w:tcW w:w="4428" w:type="dxa"/>
          </w:tcPr>
          <w:p w14:paraId="13171DEE" w14:textId="77777777" w:rsidR="005024E3" w:rsidRPr="00DD7010" w:rsidRDefault="005024E3" w:rsidP="00D11891">
            <w:pPr>
              <w:pStyle w:val="FGT2"/>
            </w:pPr>
            <w:r w:rsidRPr="00DD7010">
              <w:t xml:space="preserve">1 space per </w:t>
            </w:r>
            <w:proofErr w:type="gramStart"/>
            <w:r w:rsidRPr="00DD7010">
              <w:t>on</w:t>
            </w:r>
            <w:proofErr w:type="gramEnd"/>
            <w:r w:rsidRPr="00DD7010">
              <w:t>-duty employee and 1 space for each room rented</w:t>
            </w:r>
          </w:p>
        </w:tc>
      </w:tr>
      <w:tr w:rsidR="005024E3" w:rsidRPr="00DD7010" w14:paraId="54FE766F" w14:textId="77777777" w:rsidTr="005024E3">
        <w:tc>
          <w:tcPr>
            <w:tcW w:w="4428" w:type="dxa"/>
          </w:tcPr>
          <w:p w14:paraId="58CF05FD" w14:textId="77777777" w:rsidR="005024E3" w:rsidRPr="005024E3" w:rsidRDefault="005024E3" w:rsidP="00D11891">
            <w:pPr>
              <w:pStyle w:val="FGT2"/>
              <w:rPr>
                <w:b/>
                <w:caps/>
              </w:rPr>
            </w:pPr>
            <w:r w:rsidRPr="00DD7010">
              <w:t>Child Care Facility/Center</w:t>
            </w:r>
          </w:p>
        </w:tc>
        <w:tc>
          <w:tcPr>
            <w:tcW w:w="4428" w:type="dxa"/>
          </w:tcPr>
          <w:p w14:paraId="1925AA2E" w14:textId="77777777" w:rsidR="005024E3" w:rsidRPr="005024E3" w:rsidRDefault="005024E3" w:rsidP="00D11891">
            <w:pPr>
              <w:pStyle w:val="FGT2"/>
              <w:rPr>
                <w:b/>
                <w:caps/>
              </w:rPr>
            </w:pPr>
            <w:r w:rsidRPr="00DD7010">
              <w:t xml:space="preserve">1 space per </w:t>
            </w:r>
            <w:proofErr w:type="gramStart"/>
            <w:r w:rsidRPr="00DD7010">
              <w:t>on</w:t>
            </w:r>
            <w:proofErr w:type="gramEnd"/>
            <w:r w:rsidRPr="00DD7010">
              <w:t>-duty employee and 1 space for pick up and drop off per 6 children</w:t>
            </w:r>
          </w:p>
        </w:tc>
      </w:tr>
      <w:tr w:rsidR="005024E3" w:rsidRPr="008C3D14" w14:paraId="268C9AFC" w14:textId="77777777" w:rsidTr="005024E3">
        <w:tc>
          <w:tcPr>
            <w:tcW w:w="4428" w:type="dxa"/>
          </w:tcPr>
          <w:p w14:paraId="4112645B" w14:textId="77777777" w:rsidR="005024E3" w:rsidRPr="005024E3" w:rsidRDefault="005024E3" w:rsidP="00D11891">
            <w:pPr>
              <w:pStyle w:val="FGT2"/>
              <w:rPr>
                <w:b/>
                <w:caps/>
              </w:rPr>
            </w:pPr>
            <w:r w:rsidRPr="008C3D14">
              <w:t>Dwelling, Single Family</w:t>
            </w:r>
          </w:p>
        </w:tc>
        <w:tc>
          <w:tcPr>
            <w:tcW w:w="4428" w:type="dxa"/>
          </w:tcPr>
          <w:p w14:paraId="79A0BD57" w14:textId="77777777" w:rsidR="005024E3" w:rsidRPr="005024E3" w:rsidRDefault="005024E3" w:rsidP="00D11891">
            <w:pPr>
              <w:pStyle w:val="FGT2"/>
              <w:rPr>
                <w:b/>
                <w:caps/>
              </w:rPr>
            </w:pPr>
            <w:r w:rsidRPr="008C3D14">
              <w:t xml:space="preserve">2 spaces per residential dwelling on the same lot or parcel </w:t>
            </w:r>
          </w:p>
        </w:tc>
      </w:tr>
      <w:tr w:rsidR="005024E3" w:rsidRPr="008C3D14" w14:paraId="6CB63B0D" w14:textId="77777777" w:rsidTr="005024E3">
        <w:tc>
          <w:tcPr>
            <w:tcW w:w="4428" w:type="dxa"/>
          </w:tcPr>
          <w:p w14:paraId="7B226A11" w14:textId="77777777" w:rsidR="005024E3" w:rsidRPr="005024E3" w:rsidRDefault="005024E3" w:rsidP="00D11891">
            <w:pPr>
              <w:pStyle w:val="FGT2"/>
              <w:rPr>
                <w:b/>
                <w:caps/>
              </w:rPr>
            </w:pPr>
            <w:r w:rsidRPr="008C3D14">
              <w:t xml:space="preserve">Group Home </w:t>
            </w:r>
          </w:p>
        </w:tc>
        <w:tc>
          <w:tcPr>
            <w:tcW w:w="4428" w:type="dxa"/>
          </w:tcPr>
          <w:p w14:paraId="724C1B0A" w14:textId="77777777" w:rsidR="005024E3" w:rsidRPr="005024E3" w:rsidRDefault="005024E3" w:rsidP="00D11891">
            <w:pPr>
              <w:pStyle w:val="FGT2"/>
              <w:rPr>
                <w:b/>
                <w:caps/>
              </w:rPr>
            </w:pPr>
            <w:r w:rsidRPr="008C3D14">
              <w:t xml:space="preserve">1 space per 2 bedrooms plus 1 space per employee per </w:t>
            </w:r>
            <w:proofErr w:type="gramStart"/>
            <w:r w:rsidRPr="008C3D14">
              <w:t>shift, and</w:t>
            </w:r>
            <w:proofErr w:type="gramEnd"/>
            <w:r w:rsidRPr="008C3D14">
              <w:t xml:space="preserve"> visiting spaces as determined by conditional use permit.</w:t>
            </w:r>
          </w:p>
        </w:tc>
      </w:tr>
      <w:tr w:rsidR="005024E3" w:rsidRPr="008C3D14" w14:paraId="6D4C8A02" w14:textId="77777777" w:rsidTr="005024E3">
        <w:tc>
          <w:tcPr>
            <w:tcW w:w="4428" w:type="dxa"/>
          </w:tcPr>
          <w:p w14:paraId="26045BA2" w14:textId="77777777" w:rsidR="005024E3" w:rsidRPr="005024E3" w:rsidRDefault="005024E3" w:rsidP="00D11891">
            <w:pPr>
              <w:pStyle w:val="FGT2"/>
              <w:rPr>
                <w:b/>
                <w:caps/>
              </w:rPr>
            </w:pPr>
            <w:r w:rsidRPr="008C3D14">
              <w:t xml:space="preserve">Preschool, Private and Quasi Public Schools </w:t>
            </w:r>
          </w:p>
        </w:tc>
        <w:tc>
          <w:tcPr>
            <w:tcW w:w="4428" w:type="dxa"/>
          </w:tcPr>
          <w:p w14:paraId="103C1DB6" w14:textId="77777777" w:rsidR="005024E3" w:rsidRPr="005024E3" w:rsidRDefault="005024E3" w:rsidP="00D11891">
            <w:pPr>
              <w:pStyle w:val="FGT2"/>
              <w:rPr>
                <w:b/>
                <w:caps/>
              </w:rPr>
            </w:pPr>
            <w:r w:rsidRPr="008C3D14">
              <w:t xml:space="preserve">Determined by conditional use permit. </w:t>
            </w:r>
          </w:p>
        </w:tc>
      </w:tr>
      <w:tr w:rsidR="005024E3" w14:paraId="48806C83" w14:textId="77777777" w:rsidTr="005024E3">
        <w:tc>
          <w:tcPr>
            <w:tcW w:w="4428" w:type="dxa"/>
          </w:tcPr>
          <w:p w14:paraId="2C576617" w14:textId="77777777" w:rsidR="005024E3" w:rsidRPr="005024E3" w:rsidRDefault="005024E3" w:rsidP="00D11891">
            <w:pPr>
              <w:pStyle w:val="FGT2"/>
              <w:rPr>
                <w:b/>
                <w:caps/>
              </w:rPr>
            </w:pPr>
            <w:r w:rsidRPr="008C3D14">
              <w:t>Preschool, Private and Quasi Public Schools and Public Utility Stations</w:t>
            </w:r>
          </w:p>
        </w:tc>
        <w:tc>
          <w:tcPr>
            <w:tcW w:w="4428" w:type="dxa"/>
          </w:tcPr>
          <w:p w14:paraId="2FF44178" w14:textId="77777777" w:rsidR="005024E3" w:rsidRPr="005024E3" w:rsidRDefault="005024E3" w:rsidP="00D11891">
            <w:pPr>
              <w:pStyle w:val="FGT2"/>
              <w:rPr>
                <w:b/>
                <w:caps/>
              </w:rPr>
            </w:pPr>
            <w:r w:rsidRPr="008C3D14">
              <w:t>Determined by conditional use permit.</w:t>
            </w:r>
          </w:p>
        </w:tc>
      </w:tr>
    </w:tbl>
    <w:p w14:paraId="01CFC838" w14:textId="77777777" w:rsidR="005024E3" w:rsidRDefault="005024E3" w:rsidP="005024E3">
      <w:pPr>
        <w:pStyle w:val="Default"/>
      </w:pPr>
    </w:p>
    <w:p w14:paraId="1B40ABAB" w14:textId="77777777" w:rsidR="005024E3" w:rsidRDefault="005024E3" w:rsidP="005024E3">
      <w:pPr>
        <w:pStyle w:val="FG72"/>
      </w:pPr>
      <w:r>
        <w:t>CONDITIONAL USE STANDARDS OF REVIEW</w:t>
      </w:r>
    </w:p>
    <w:p w14:paraId="1B066FC1" w14:textId="77777777" w:rsidR="005024E3" w:rsidRDefault="005024E3" w:rsidP="00F05011">
      <w:pPr>
        <w:pStyle w:val="FG72b"/>
      </w:pPr>
      <w:r>
        <w:t>The City shall not issue a conditional use permit unless the Planning Commission concludes that the application fully mitigates all identified adverse impacts and complies with the following general standards applicable to all conditional uses, as well as the specific standards for the use.</w:t>
      </w:r>
    </w:p>
    <w:p w14:paraId="60FA052B" w14:textId="77777777" w:rsidR="005024E3" w:rsidRDefault="005024E3" w:rsidP="005024E3">
      <w:pPr>
        <w:pStyle w:val="FG73"/>
      </w:pPr>
      <w:r>
        <w:t>GENERAL REVIEW CRITERIA: An applicant for a conditional use in the zone must demonstrate:</w:t>
      </w:r>
    </w:p>
    <w:p w14:paraId="72A53C74" w14:textId="77777777" w:rsidR="005024E3" w:rsidRDefault="005024E3" w:rsidP="002601DD">
      <w:pPr>
        <w:pStyle w:val="FG75"/>
      </w:pPr>
      <w:r>
        <w:t xml:space="preserve">The application complies with all applicable provisions of this chapter, state and federal </w:t>
      </w:r>
      <w:proofErr w:type="gramStart"/>
      <w:r>
        <w:t>law;</w:t>
      </w:r>
      <w:proofErr w:type="gramEnd"/>
    </w:p>
    <w:p w14:paraId="480D1551" w14:textId="77777777" w:rsidR="005024E3" w:rsidRDefault="005024E3" w:rsidP="002601DD">
      <w:pPr>
        <w:pStyle w:val="FG75"/>
      </w:pPr>
      <w:r>
        <w:t xml:space="preserve">The structures associated with the use are compatible with surrounding structures in terms of use, scale, and traffic </w:t>
      </w:r>
      <w:proofErr w:type="gramStart"/>
      <w:r>
        <w:t>circulation;</w:t>
      </w:r>
      <w:proofErr w:type="gramEnd"/>
    </w:p>
    <w:p w14:paraId="38F7A2E9" w14:textId="77777777" w:rsidR="005024E3" w:rsidRDefault="005024E3" w:rsidP="002601DD">
      <w:pPr>
        <w:pStyle w:val="FG75"/>
      </w:pPr>
      <w:r>
        <w:t xml:space="preserve">The use is not detrimental to </w:t>
      </w:r>
      <w:proofErr w:type="gramStart"/>
      <w:r>
        <w:t>the public</w:t>
      </w:r>
      <w:proofErr w:type="gramEnd"/>
      <w:r>
        <w:t xml:space="preserve"> health, safety and </w:t>
      </w:r>
      <w:proofErr w:type="gramStart"/>
      <w:r>
        <w:t>welfare;</w:t>
      </w:r>
      <w:proofErr w:type="gramEnd"/>
    </w:p>
    <w:p w14:paraId="0F31A05C" w14:textId="77777777" w:rsidR="005024E3" w:rsidRDefault="005024E3" w:rsidP="002601DD">
      <w:pPr>
        <w:pStyle w:val="FG75"/>
      </w:pPr>
      <w:r>
        <w:t xml:space="preserve">The use is consistent with the Fountain Green City General </w:t>
      </w:r>
      <w:proofErr w:type="gramStart"/>
      <w:r>
        <w:t>Plan;</w:t>
      </w:r>
      <w:proofErr w:type="gramEnd"/>
    </w:p>
    <w:p w14:paraId="7DE1A97B" w14:textId="77777777" w:rsidR="005024E3" w:rsidRDefault="005024E3" w:rsidP="00257153">
      <w:pPr>
        <w:pStyle w:val="FG75"/>
      </w:pPr>
      <w:r>
        <w:t xml:space="preserve">Traffic conditions are not adversely affected by the proposed use including the existence or need for dedicated turn lanes, pedestrian access, and capacity of the existing </w:t>
      </w:r>
      <w:proofErr w:type="gramStart"/>
      <w:r>
        <w:t>streets;</w:t>
      </w:r>
      <w:proofErr w:type="gramEnd"/>
    </w:p>
    <w:p w14:paraId="552FDF80" w14:textId="77777777" w:rsidR="005024E3" w:rsidRDefault="005024E3" w:rsidP="00257153">
      <w:pPr>
        <w:pStyle w:val="FG75"/>
      </w:pPr>
      <w:r>
        <w:t xml:space="preserve">There is sufficient utility </w:t>
      </w:r>
      <w:proofErr w:type="gramStart"/>
      <w:r>
        <w:t>capacity;</w:t>
      </w:r>
      <w:proofErr w:type="gramEnd"/>
    </w:p>
    <w:p w14:paraId="289E093E" w14:textId="77777777" w:rsidR="005024E3" w:rsidRDefault="005024E3" w:rsidP="0085781B">
      <w:pPr>
        <w:pStyle w:val="FG75"/>
      </w:pPr>
      <w:r>
        <w:t xml:space="preserve">There is sufficient emergency vehicle </w:t>
      </w:r>
      <w:proofErr w:type="gramStart"/>
      <w:r>
        <w:t>access;</w:t>
      </w:r>
      <w:proofErr w:type="gramEnd"/>
    </w:p>
    <w:p w14:paraId="51D55DE6" w14:textId="77777777" w:rsidR="005024E3" w:rsidRDefault="005024E3" w:rsidP="0042327D">
      <w:pPr>
        <w:pStyle w:val="FG75"/>
      </w:pPr>
      <w:r>
        <w:t xml:space="preserve">The location and design of off-street parking as well as compliance with off-street parking </w:t>
      </w:r>
      <w:proofErr w:type="gramStart"/>
      <w:r>
        <w:t>standards;</w:t>
      </w:r>
      <w:proofErr w:type="gramEnd"/>
    </w:p>
    <w:p w14:paraId="01801A3F" w14:textId="77777777" w:rsidR="005024E3" w:rsidRDefault="005024E3" w:rsidP="0042327D">
      <w:pPr>
        <w:pStyle w:val="FG75"/>
      </w:pPr>
      <w:r>
        <w:t xml:space="preserve">A plan for fencing, screening, and landscaping to separate the use from adjoining uses and mitigate the potential for conflict in </w:t>
      </w:r>
      <w:proofErr w:type="gramStart"/>
      <w:r>
        <w:t>uses;</w:t>
      </w:r>
      <w:proofErr w:type="gramEnd"/>
    </w:p>
    <w:p w14:paraId="2A7BA6A0" w14:textId="77777777" w:rsidR="005024E3" w:rsidRDefault="005024E3" w:rsidP="0042327D">
      <w:pPr>
        <w:pStyle w:val="FG75"/>
      </w:pPr>
      <w:r>
        <w:t>That exterior lighting complies with the lighting standards of the zone; and</w:t>
      </w:r>
    </w:p>
    <w:p w14:paraId="64B40364" w14:textId="77777777" w:rsidR="005024E3" w:rsidRDefault="005024E3" w:rsidP="00751E43">
      <w:pPr>
        <w:pStyle w:val="FG75"/>
      </w:pPr>
      <w:r>
        <w:lastRenderedPageBreak/>
        <w:t xml:space="preserve">That within and adjoining the site, impacts on the aquifer, slope retention, and flood potential have been fully mitigated and are appropriate to the topography of the site. </w:t>
      </w:r>
    </w:p>
    <w:p w14:paraId="68F312AB" w14:textId="77777777" w:rsidR="005024E3" w:rsidRDefault="005024E3" w:rsidP="005024E3">
      <w:pPr>
        <w:pStyle w:val="FG73"/>
      </w:pPr>
      <w:r w:rsidRPr="008616F0">
        <w:t>SPECIFIC REVIEW CRITERIA FOR CERTAIN CONDITIONAL USES.</w:t>
      </w:r>
      <w:r>
        <w:t xml:space="preserve">  In addition to the foregoing, the Planning Commission must evaluate the applicant’s compliance with each of the following criteria when considering whether to approve, deny or conditionally approve an application for each of the following conditional uses:</w:t>
      </w:r>
    </w:p>
    <w:p w14:paraId="08B354FA" w14:textId="1F0AB30D" w:rsidR="00E35E36" w:rsidRPr="008616F0" w:rsidRDefault="005024E3" w:rsidP="00E35E36">
      <w:pPr>
        <w:pStyle w:val="FG75"/>
      </w:pPr>
      <w:r w:rsidRPr="008616F0">
        <w:t>Pet Boarding, Breeding, Training, and Grooming.</w:t>
      </w:r>
    </w:p>
    <w:p w14:paraId="786718F9" w14:textId="4CE667BD" w:rsidR="005024E3" w:rsidRDefault="00866B07" w:rsidP="00866B07">
      <w:pPr>
        <w:pStyle w:val="FG75"/>
        <w:numPr>
          <w:ilvl w:val="0"/>
          <w:numId w:val="20"/>
        </w:numPr>
      </w:pPr>
      <w:r>
        <w:t xml:space="preserve"> </w:t>
      </w:r>
      <w:r w:rsidR="005024E3">
        <w:t xml:space="preserve">Half acre or larger lot required. A limited and reasonable number of adult dogs </w:t>
      </w:r>
      <w:r w:rsidR="005024E3" w:rsidRPr="00BE28B9">
        <w:t>or adult cats,</w:t>
      </w:r>
      <w:r w:rsidR="005024E3">
        <w:t xml:space="preserve"> together with their offspring up to three months of age or similar numbers of other small pets, may be maintained per </w:t>
      </w:r>
      <w:r w:rsidR="005024E3" w:rsidRPr="005876C5">
        <w:t xml:space="preserve">0.455-acre </w:t>
      </w:r>
      <w:r w:rsidR="005024E3">
        <w:t xml:space="preserve">parcel or lot.  See Fountain </w:t>
      </w:r>
      <w:proofErr w:type="gramStart"/>
      <w:r w:rsidR="005024E3">
        <w:t>Green City</w:t>
      </w:r>
      <w:proofErr w:type="gramEnd"/>
      <w:r w:rsidR="005024E3">
        <w:t xml:space="preserve"> Animal Control Ordinance Chapter 13-20-0-00.</w:t>
      </w:r>
    </w:p>
    <w:p w14:paraId="15A972A1" w14:textId="77777777" w:rsidR="00866B07" w:rsidRDefault="00866B07" w:rsidP="00866B07">
      <w:pPr>
        <w:pStyle w:val="FG75"/>
        <w:numPr>
          <w:ilvl w:val="0"/>
          <w:numId w:val="20"/>
        </w:numPr>
      </w:pPr>
      <w:r>
        <w:t xml:space="preserve">One acre or larger lot required. Boarding, breeding, training and </w:t>
      </w:r>
      <w:proofErr w:type="gramStart"/>
      <w:r>
        <w:t>grooming of</w:t>
      </w:r>
      <w:proofErr w:type="gramEnd"/>
      <w:r>
        <w:t xml:space="preserve"> horses or other large animals may be permitted on one-acre parcel or lot.</w:t>
      </w:r>
    </w:p>
    <w:p w14:paraId="63C4C362" w14:textId="409E1627" w:rsidR="00866B07" w:rsidRDefault="00866B07" w:rsidP="007D2AC9">
      <w:pPr>
        <w:pStyle w:val="FG75"/>
        <w:numPr>
          <w:ilvl w:val="0"/>
          <w:numId w:val="20"/>
        </w:numPr>
      </w:pPr>
      <w:r>
        <w:t xml:space="preserve">Compliance with State and County Board of Health Regulations.  No provision herein shall be construed as authorizing the keeping of an animal or animals, or poultry, in violation of Sanpete County or Utah State Division of Health regulations; or keeping of an animal or animals or poultry, capable of inflicting harm, or endangering the health and safety of any person, or despoiling the environment (air quality, and surface or well waters) of any property or adjoining property.  </w:t>
      </w:r>
    </w:p>
    <w:p w14:paraId="55503576" w14:textId="7EEA001C" w:rsidR="00B4559B" w:rsidRDefault="00B4559B" w:rsidP="00B4559B">
      <w:pPr>
        <w:pStyle w:val="FG75"/>
      </w:pPr>
      <w:r>
        <w:t xml:space="preserve"> </w:t>
      </w:r>
      <w:r w:rsidR="005024E3">
        <w:t>Child Care Facility/Center. Each application for a childcare facility, center or home occupation must include and comply with:</w:t>
      </w:r>
    </w:p>
    <w:p w14:paraId="22018115" w14:textId="6C934358" w:rsidR="005024E3" w:rsidRDefault="00417DA4" w:rsidP="00417DA4">
      <w:pPr>
        <w:pStyle w:val="FG75"/>
        <w:numPr>
          <w:ilvl w:val="0"/>
          <w:numId w:val="22"/>
        </w:numPr>
      </w:pPr>
      <w:r>
        <w:t xml:space="preserve"> </w:t>
      </w:r>
      <w:r w:rsidR="005024E3">
        <w:t xml:space="preserve">Proof of application for state childcare license (if state childcare license </w:t>
      </w:r>
      <w:proofErr w:type="gramStart"/>
      <w:r w:rsidR="005024E3">
        <w:t>denied</w:t>
      </w:r>
      <w:proofErr w:type="gramEnd"/>
      <w:r w:rsidR="005024E3">
        <w:t>, conditional use permit will also be denied</w:t>
      </w:r>
      <w:proofErr w:type="gramStart"/>
      <w:r w:rsidR="005024E3">
        <w:t>);</w:t>
      </w:r>
      <w:proofErr w:type="gramEnd"/>
      <w:r w:rsidR="005024E3">
        <w:t xml:space="preserve"> </w:t>
      </w:r>
    </w:p>
    <w:p w14:paraId="2EC1D247" w14:textId="77777777" w:rsidR="005024E3" w:rsidRDefault="005024E3" w:rsidP="00417DA4">
      <w:pPr>
        <w:pStyle w:val="FG75"/>
        <w:numPr>
          <w:ilvl w:val="0"/>
          <w:numId w:val="22"/>
        </w:numPr>
      </w:pPr>
      <w:r>
        <w:t xml:space="preserve">Compliance with state, federal and local </w:t>
      </w:r>
      <w:proofErr w:type="gramStart"/>
      <w:r>
        <w:t>law;</w:t>
      </w:r>
      <w:proofErr w:type="gramEnd"/>
      <w:r>
        <w:t xml:space="preserve"> </w:t>
      </w:r>
    </w:p>
    <w:p w14:paraId="5CACCADA" w14:textId="77777777" w:rsidR="005024E3" w:rsidRDefault="005024E3" w:rsidP="00A50DE9">
      <w:pPr>
        <w:pStyle w:val="FG75"/>
        <w:numPr>
          <w:ilvl w:val="0"/>
          <w:numId w:val="22"/>
        </w:numPr>
      </w:pPr>
      <w:r>
        <w:t xml:space="preserve">A design that does not include a front yard </w:t>
      </w:r>
      <w:proofErr w:type="gramStart"/>
      <w:r>
        <w:t>playground;</w:t>
      </w:r>
      <w:proofErr w:type="gramEnd"/>
      <w:r>
        <w:t xml:space="preserve"> </w:t>
      </w:r>
    </w:p>
    <w:p w14:paraId="7B774A12" w14:textId="77777777" w:rsidR="00A50DE9" w:rsidRDefault="00A50DE9" w:rsidP="00A50DE9">
      <w:pPr>
        <w:pStyle w:val="FG75"/>
        <w:numPr>
          <w:ilvl w:val="0"/>
          <w:numId w:val="22"/>
        </w:numPr>
      </w:pPr>
      <w:r>
        <w:t xml:space="preserve">Parking and traffic </w:t>
      </w:r>
      <w:proofErr w:type="gramStart"/>
      <w:r>
        <w:t>plan</w:t>
      </w:r>
      <w:proofErr w:type="gramEnd"/>
      <w:r>
        <w:t xml:space="preserve"> that adequately </w:t>
      </w:r>
      <w:proofErr w:type="gramStart"/>
      <w:r>
        <w:t>mitigates</w:t>
      </w:r>
      <w:proofErr w:type="gramEnd"/>
      <w:r>
        <w:t xml:space="preserve"> the adverse impacts of increased traffic in the neighborhood (if a facility or center</w:t>
      </w:r>
      <w:proofErr w:type="gramStart"/>
      <w:r>
        <w:t>);</w:t>
      </w:r>
      <w:proofErr w:type="gramEnd"/>
    </w:p>
    <w:p w14:paraId="0CB6FA12" w14:textId="77777777" w:rsidR="00A50DE9" w:rsidRDefault="00A50DE9" w:rsidP="00A50DE9">
      <w:pPr>
        <w:pStyle w:val="FG75"/>
        <w:numPr>
          <w:ilvl w:val="0"/>
          <w:numId w:val="22"/>
        </w:numPr>
      </w:pPr>
      <w:r>
        <w:t xml:space="preserve">Childcare providers as </w:t>
      </w:r>
      <w:proofErr w:type="gramStart"/>
      <w:r>
        <w:t>a home</w:t>
      </w:r>
      <w:proofErr w:type="gramEnd"/>
      <w:r>
        <w:t xml:space="preserve"> occupation may not exceed six children, 12 years of age or younger, including the provider's own children at any given </w:t>
      </w:r>
      <w:proofErr w:type="gramStart"/>
      <w:r>
        <w:t>time;</w:t>
      </w:r>
      <w:proofErr w:type="gramEnd"/>
      <w:r>
        <w:t xml:space="preserve"> </w:t>
      </w:r>
    </w:p>
    <w:p w14:paraId="03C4EBAB" w14:textId="2518345C" w:rsidR="00A50DE9" w:rsidRDefault="00A50DE9" w:rsidP="00A50DE9">
      <w:pPr>
        <w:pStyle w:val="FG75"/>
        <w:numPr>
          <w:ilvl w:val="0"/>
          <w:numId w:val="22"/>
        </w:numPr>
      </w:pPr>
      <w:r>
        <w:t xml:space="preserve">Childcare providers as </w:t>
      </w:r>
      <w:proofErr w:type="gramStart"/>
      <w:r>
        <w:t>a home occupation</w:t>
      </w:r>
      <w:proofErr w:type="gramEnd"/>
      <w:r>
        <w:t xml:space="preserve"> may not provide services for more than two infants under the age of two at any given time.</w:t>
      </w:r>
    </w:p>
    <w:p w14:paraId="7C08BCA0" w14:textId="25ECD682" w:rsidR="00020EE1" w:rsidRDefault="009E6D7F" w:rsidP="00020EE1">
      <w:pPr>
        <w:pStyle w:val="FG75"/>
      </w:pPr>
      <w:r>
        <w:t xml:space="preserve"> </w:t>
      </w:r>
      <w:r w:rsidR="005024E3">
        <w:t xml:space="preserve">Seasonal Commercial Uses. Includes uses such as Farmers' Markets where produce or other items are sold for less than 4 months </w:t>
      </w:r>
      <w:r w:rsidR="005024E3" w:rsidRPr="003F3294">
        <w:t>during the year.</w:t>
      </w:r>
    </w:p>
    <w:p w14:paraId="0734FAF6" w14:textId="213EA5DA" w:rsidR="005024E3" w:rsidRDefault="00721096" w:rsidP="00721096">
      <w:pPr>
        <w:pStyle w:val="FG75"/>
        <w:numPr>
          <w:ilvl w:val="0"/>
          <w:numId w:val="24"/>
        </w:numPr>
      </w:pPr>
      <w:r>
        <w:t xml:space="preserve"> </w:t>
      </w:r>
      <w:r w:rsidR="005024E3">
        <w:t xml:space="preserve">The seasonal commercial use must comply with setback and clear vision area requirements of this ordinance and with applicable building and applicable fire codes.  </w:t>
      </w:r>
    </w:p>
    <w:p w14:paraId="4811A830" w14:textId="30BEEF92" w:rsidR="00721096" w:rsidRDefault="00721096" w:rsidP="00721096">
      <w:pPr>
        <w:pStyle w:val="FG75"/>
        <w:numPr>
          <w:ilvl w:val="0"/>
          <w:numId w:val="24"/>
        </w:numPr>
      </w:pPr>
      <w:r>
        <w:lastRenderedPageBreak/>
        <w:t xml:space="preserve">Adequate parking is provided to serve </w:t>
      </w:r>
      <w:proofErr w:type="gramStart"/>
      <w:r>
        <w:t>the commercial</w:t>
      </w:r>
      <w:proofErr w:type="gramEnd"/>
      <w:r>
        <w:t xml:space="preserve"> use that does not create parking shortage for other existing uses on site or adjoining properties.</w:t>
      </w:r>
    </w:p>
    <w:p w14:paraId="168C6DB6" w14:textId="3483F552" w:rsidR="005024E3" w:rsidRDefault="00721096" w:rsidP="00FC0DFE">
      <w:pPr>
        <w:pStyle w:val="FG75"/>
        <w:numPr>
          <w:ilvl w:val="0"/>
          <w:numId w:val="24"/>
        </w:numPr>
      </w:pPr>
      <w:r>
        <w:t xml:space="preserve">The use does not cause noise, light, or other nuisances which adversely </w:t>
      </w:r>
      <w:proofErr w:type="gramStart"/>
      <w:r>
        <w:t>impacts</w:t>
      </w:r>
      <w:proofErr w:type="gramEnd"/>
      <w:r>
        <w:t xml:space="preserve"> surrounding property uses.</w:t>
      </w:r>
    </w:p>
    <w:p w14:paraId="6719B0D3" w14:textId="46259C92" w:rsidR="00FC0DFE" w:rsidRDefault="00FC0DFE" w:rsidP="00FC0DFE">
      <w:pPr>
        <w:pStyle w:val="FG75"/>
      </w:pPr>
      <w:r>
        <w:t xml:space="preserve"> </w:t>
      </w:r>
      <w:r w:rsidR="005024E3" w:rsidRPr="008616F0">
        <w:t>Home Occupation.</w:t>
      </w:r>
      <w:r w:rsidR="005024E3">
        <w:t xml:space="preserve"> The intent of Fountain Green City is to encourage </w:t>
      </w:r>
      <w:proofErr w:type="gramStart"/>
      <w:r w:rsidR="005024E3">
        <w:t>a majority of</w:t>
      </w:r>
      <w:proofErr w:type="gramEnd"/>
      <w:r w:rsidR="005024E3">
        <w:t xml:space="preserve"> business activities to be conducted in the Business and Commercial Zone. However, business activities may be conducted within or immediately adjacent to a residence on a limited basis if such activities comply with the following criteria:</w:t>
      </w:r>
    </w:p>
    <w:p w14:paraId="6A655738" w14:textId="5E32E3E2" w:rsidR="005024E3" w:rsidRDefault="005024E3" w:rsidP="0010303D">
      <w:pPr>
        <w:pStyle w:val="FG73"/>
        <w:numPr>
          <w:ilvl w:val="0"/>
          <w:numId w:val="25"/>
        </w:numPr>
      </w:pPr>
      <w:r>
        <w:t xml:space="preserve">All home occupations should be secondary and incidental to </w:t>
      </w:r>
      <w:proofErr w:type="gramStart"/>
      <w:r>
        <w:t>the residential</w:t>
      </w:r>
      <w:proofErr w:type="gramEnd"/>
      <w:r>
        <w:t xml:space="preserve"> use.</w:t>
      </w:r>
    </w:p>
    <w:p w14:paraId="4CCFE58C" w14:textId="77777777" w:rsidR="005024E3" w:rsidRDefault="005024E3" w:rsidP="00540C07">
      <w:pPr>
        <w:pStyle w:val="FG73"/>
        <w:numPr>
          <w:ilvl w:val="0"/>
          <w:numId w:val="25"/>
        </w:numPr>
      </w:pPr>
      <w:r>
        <w:t xml:space="preserve">The Home Occupation shall be conducted wholly within the residential lot. </w:t>
      </w:r>
    </w:p>
    <w:p w14:paraId="5EA5FC68" w14:textId="77777777" w:rsidR="005024E3" w:rsidRDefault="005024E3" w:rsidP="00540C07">
      <w:pPr>
        <w:pStyle w:val="FG73"/>
        <w:numPr>
          <w:ilvl w:val="0"/>
          <w:numId w:val="25"/>
        </w:numPr>
      </w:pPr>
      <w:proofErr w:type="gramStart"/>
      <w:r>
        <w:t>Is</w:t>
      </w:r>
      <w:proofErr w:type="gramEnd"/>
      <w:r>
        <w:t xml:space="preserve"> limited to the on-site employment of family members.</w:t>
      </w:r>
    </w:p>
    <w:p w14:paraId="6A243C14" w14:textId="77777777" w:rsidR="00540C07" w:rsidRDefault="00540C07" w:rsidP="00540C07">
      <w:pPr>
        <w:pStyle w:val="FG75"/>
        <w:numPr>
          <w:ilvl w:val="0"/>
          <w:numId w:val="25"/>
        </w:numPr>
      </w:pPr>
      <w:r>
        <w:t xml:space="preserve">The Home Occupation </w:t>
      </w:r>
      <w:proofErr w:type="gramStart"/>
      <w:r>
        <w:t>shall</w:t>
      </w:r>
      <w:proofErr w:type="gramEnd"/>
      <w:r>
        <w:t xml:space="preserve"> not alter the residential character or appearance of the dwelling or neighborhood; </w:t>
      </w:r>
      <w:proofErr w:type="gramStart"/>
      <w:r>
        <w:t>shall</w:t>
      </w:r>
      <w:proofErr w:type="gramEnd"/>
      <w:r>
        <w:t xml:space="preserve"> be conducted wholly within the residence or approved structure on the premises and </w:t>
      </w:r>
      <w:proofErr w:type="gramStart"/>
      <w:r>
        <w:t>shall</w:t>
      </w:r>
      <w:proofErr w:type="gramEnd"/>
      <w:r>
        <w:t xml:space="preserve"> not occupy any area within the garage, unless the garage still functions for parking, or two off-street parking spaces for residential use are still available. </w:t>
      </w:r>
    </w:p>
    <w:p w14:paraId="6C86BAC7" w14:textId="77777777" w:rsidR="00E978A3" w:rsidRDefault="00E978A3" w:rsidP="00E978A3">
      <w:pPr>
        <w:pStyle w:val="FG75"/>
        <w:numPr>
          <w:ilvl w:val="0"/>
          <w:numId w:val="25"/>
        </w:numPr>
      </w:pPr>
      <w:r>
        <w:t xml:space="preserve">Commodities may be sold. However, it is the intent that such sales be limited to items produced on the premises, or items that are incidental to the service provided. </w:t>
      </w:r>
    </w:p>
    <w:p w14:paraId="617156F4" w14:textId="77777777" w:rsidR="005024E3" w:rsidRDefault="005024E3" w:rsidP="00E978A3">
      <w:pPr>
        <w:pStyle w:val="FG73"/>
        <w:numPr>
          <w:ilvl w:val="0"/>
          <w:numId w:val="25"/>
        </w:numPr>
      </w:pPr>
      <w:proofErr w:type="gramStart"/>
      <w:r>
        <w:t>Shall</w:t>
      </w:r>
      <w:proofErr w:type="gramEnd"/>
      <w:r>
        <w:t xml:space="preserve"> not generate business-related vehicular traffic </w:t>
      </w:r>
      <w:proofErr w:type="gramStart"/>
      <w:r>
        <w:t>in excess of</w:t>
      </w:r>
      <w:proofErr w:type="gramEnd"/>
      <w:r>
        <w:t xml:space="preserve"> 16 vehicles per day.</w:t>
      </w:r>
    </w:p>
    <w:p w14:paraId="6D05B57B" w14:textId="77777777" w:rsidR="00E978A3" w:rsidRDefault="00E978A3" w:rsidP="00E978A3">
      <w:pPr>
        <w:pStyle w:val="FG75"/>
        <w:numPr>
          <w:ilvl w:val="0"/>
          <w:numId w:val="25"/>
        </w:numPr>
      </w:pPr>
      <w:r>
        <w:t xml:space="preserve">Shall not include identifying signage </w:t>
      </w:r>
      <w:proofErr w:type="gramStart"/>
      <w:r>
        <w:t>in excess of</w:t>
      </w:r>
      <w:proofErr w:type="gramEnd"/>
      <w:r>
        <w:t xml:space="preserve"> a six square-foot nameplate, attached to the dwelling.</w:t>
      </w:r>
    </w:p>
    <w:p w14:paraId="408C350C" w14:textId="77777777" w:rsidR="00E978A3" w:rsidRDefault="00E978A3" w:rsidP="00E978A3">
      <w:pPr>
        <w:pStyle w:val="FG75"/>
        <w:numPr>
          <w:ilvl w:val="0"/>
          <w:numId w:val="25"/>
        </w:numPr>
      </w:pPr>
      <w:r>
        <w:t>Shall be enclosed within a structure in complete conformity with international building codes.</w:t>
      </w:r>
    </w:p>
    <w:p w14:paraId="494D2FC8" w14:textId="77777777" w:rsidR="00E978A3" w:rsidRDefault="00E978A3" w:rsidP="00E978A3">
      <w:pPr>
        <w:pStyle w:val="FG75"/>
        <w:numPr>
          <w:ilvl w:val="0"/>
          <w:numId w:val="25"/>
        </w:numPr>
      </w:pPr>
      <w:proofErr w:type="gramStart"/>
      <w:r>
        <w:t>Shall</w:t>
      </w:r>
      <w:proofErr w:type="gramEnd"/>
      <w:r>
        <w:t xml:space="preserve"> not cause a demand for municipal services </w:t>
      </w:r>
      <w:proofErr w:type="gramStart"/>
      <w:r>
        <w:t>in excess of</w:t>
      </w:r>
      <w:proofErr w:type="gramEnd"/>
      <w:r>
        <w:t xml:space="preserve"> that associated with normal residential use.</w:t>
      </w:r>
    </w:p>
    <w:p w14:paraId="6FA7FC5F" w14:textId="77777777" w:rsidR="00C862EF" w:rsidRDefault="00C862EF" w:rsidP="00C862EF">
      <w:pPr>
        <w:pStyle w:val="FG75"/>
        <w:numPr>
          <w:ilvl w:val="0"/>
          <w:numId w:val="25"/>
        </w:numPr>
      </w:pPr>
      <w:r>
        <w:t xml:space="preserve">Home Occupation Permits shall be valid for one year and may be renewed annually provided there have been no substantiated violations, unresolved complaints, or detrimental characteristics which may, in the judgment of the Planning Commission, require termination of said Permit as approved by Fountain Green </w:t>
      </w:r>
      <w:proofErr w:type="gramStart"/>
      <w:r>
        <w:t>City;</w:t>
      </w:r>
      <w:proofErr w:type="gramEnd"/>
    </w:p>
    <w:p w14:paraId="24AE6969" w14:textId="77777777" w:rsidR="00C862EF" w:rsidRDefault="00C862EF" w:rsidP="00C862EF">
      <w:pPr>
        <w:pStyle w:val="FG75"/>
        <w:numPr>
          <w:ilvl w:val="0"/>
          <w:numId w:val="25"/>
        </w:numPr>
      </w:pPr>
      <w:r>
        <w:t>Mortuary, animal hospital, clinic, hospital, RV service, junkyard, auto or ATV/motorcycle repair service, or adult-oriented business, medical, dental and related health professional offices are specifically excluded as home occupations due to health and sanitation risks from the disposal of waste materials and other deleterious effects on residential quality of the neighborhood.</w:t>
      </w:r>
    </w:p>
    <w:p w14:paraId="45CD2146" w14:textId="3DF702F3" w:rsidR="00E978A3" w:rsidRDefault="00E776A7" w:rsidP="009724CD">
      <w:pPr>
        <w:pStyle w:val="FG75"/>
        <w:numPr>
          <w:ilvl w:val="0"/>
          <w:numId w:val="25"/>
        </w:numPr>
      </w:pPr>
      <w:r>
        <w:lastRenderedPageBreak/>
        <w:t xml:space="preserve">The activities of the occupation shall not involve the unreasonable use of combustible or toxic material, which would pose an increased hazard to the area, nor </w:t>
      </w:r>
      <w:proofErr w:type="gramStart"/>
      <w:r>
        <w:t>shall</w:t>
      </w:r>
      <w:proofErr w:type="gramEnd"/>
      <w:r>
        <w:t xml:space="preserve"> the activities produce noise or smoke, glare, odor, dust, flashing light or similar conditions that would decrease the residential quality of the neighborhood.</w:t>
      </w:r>
    </w:p>
    <w:p w14:paraId="772C84EC" w14:textId="0AE77DF3" w:rsidR="000B745A" w:rsidRDefault="00542403" w:rsidP="000B745A">
      <w:pPr>
        <w:pStyle w:val="FG75"/>
      </w:pPr>
      <w:bookmarkStart w:id="1" w:name="_Hlk197753909"/>
      <w:r>
        <w:t xml:space="preserve"> </w:t>
      </w:r>
      <w:r w:rsidR="005024E3">
        <w:t>RV Occupancy. Occupancy of any recreational vehicle is by conditional use or short-term visitation only.</w:t>
      </w:r>
    </w:p>
    <w:p w14:paraId="7020D42D" w14:textId="58796047" w:rsidR="005024E3" w:rsidRDefault="000B745A" w:rsidP="000B745A">
      <w:pPr>
        <w:pStyle w:val="FG75"/>
        <w:numPr>
          <w:ilvl w:val="0"/>
          <w:numId w:val="26"/>
        </w:numPr>
      </w:pPr>
      <w:r>
        <w:t xml:space="preserve"> </w:t>
      </w:r>
      <w:r w:rsidR="005024E3">
        <w:t xml:space="preserve">Occupancy of a recreational vehicle shall not be permitted in Fountain Green City except in an approved RV Park or temporarily on private residential property for visitation purposes not to exceed 30 days in any </w:t>
      </w:r>
      <w:proofErr w:type="gramStart"/>
      <w:r w:rsidR="005024E3">
        <w:t>90 day</w:t>
      </w:r>
      <w:proofErr w:type="gramEnd"/>
      <w:r w:rsidR="005024E3">
        <w:t xml:space="preserve"> period.</w:t>
      </w:r>
    </w:p>
    <w:p w14:paraId="03C47019" w14:textId="77777777" w:rsidR="000B745A" w:rsidRPr="00D11891" w:rsidRDefault="000B745A" w:rsidP="000B745A">
      <w:pPr>
        <w:pStyle w:val="FG75"/>
        <w:numPr>
          <w:ilvl w:val="0"/>
          <w:numId w:val="26"/>
        </w:numPr>
        <w:rPr>
          <w:strike/>
        </w:rPr>
      </w:pPr>
      <w:r w:rsidRPr="00D11891">
        <w:t>Property owners with an approved building permit for home construction may request a conditional use permit through the Planning Commission to the City Council to temporarily occupy an RV on private property during active on-site construction for a period not to exceed 1 year.</w:t>
      </w:r>
    </w:p>
    <w:bookmarkEnd w:id="1"/>
    <w:p w14:paraId="4E8232F0" w14:textId="77777777" w:rsidR="005024E3" w:rsidRDefault="005024E3" w:rsidP="00006003">
      <w:pPr>
        <w:pStyle w:val="FG75"/>
        <w:numPr>
          <w:ilvl w:val="0"/>
          <w:numId w:val="26"/>
        </w:numPr>
      </w:pPr>
      <w:r>
        <w:t xml:space="preserve">No RV occupancy </w:t>
      </w:r>
      <w:proofErr w:type="gramStart"/>
      <w:r>
        <w:t>allowed</w:t>
      </w:r>
      <w:proofErr w:type="gramEnd"/>
      <w:r>
        <w:t xml:space="preserve"> on </w:t>
      </w:r>
      <w:proofErr w:type="gramStart"/>
      <w:r>
        <w:t>City street</w:t>
      </w:r>
      <w:proofErr w:type="gramEnd"/>
      <w:r>
        <w:t xml:space="preserve"> rights-of-way.</w:t>
      </w:r>
    </w:p>
    <w:p w14:paraId="73E8F45B" w14:textId="77777777" w:rsidR="005024E3" w:rsidRDefault="005024E3" w:rsidP="00006003">
      <w:pPr>
        <w:pStyle w:val="FG75"/>
        <w:numPr>
          <w:ilvl w:val="0"/>
          <w:numId w:val="26"/>
        </w:numPr>
      </w:pPr>
      <w:r>
        <w:t xml:space="preserve">No RV occupancy in the </w:t>
      </w:r>
      <w:proofErr w:type="gramStart"/>
      <w:r>
        <w:t>line of sight</w:t>
      </w:r>
      <w:proofErr w:type="gramEnd"/>
      <w:r>
        <w:t xml:space="preserve"> triangles at street intersections.  </w:t>
      </w:r>
    </w:p>
    <w:p w14:paraId="37FB2C28" w14:textId="5FED6E8A" w:rsidR="00F607A1" w:rsidRPr="00473D8A" w:rsidRDefault="00F607A1" w:rsidP="00F607A1">
      <w:pPr>
        <w:pStyle w:val="FG75"/>
      </w:pPr>
      <w:r>
        <w:t xml:space="preserve"> </w:t>
      </w:r>
      <w:r w:rsidR="005024E3" w:rsidRPr="00473D8A">
        <w:t xml:space="preserve">Swimming Pools (residential). </w:t>
      </w:r>
    </w:p>
    <w:p w14:paraId="6FD4002C" w14:textId="6D555E4B" w:rsidR="005024E3" w:rsidRDefault="005024E3" w:rsidP="00451A4C">
      <w:pPr>
        <w:pStyle w:val="FG75"/>
        <w:numPr>
          <w:ilvl w:val="0"/>
          <w:numId w:val="27"/>
        </w:numPr>
      </w:pPr>
      <w:r w:rsidRPr="00473D8A">
        <w:t xml:space="preserve">Any property with a pool must have a primary residence on the property as well. </w:t>
      </w:r>
    </w:p>
    <w:p w14:paraId="33179890" w14:textId="4F4486C1" w:rsidR="005024E3" w:rsidRDefault="005024E3" w:rsidP="00451A4C">
      <w:pPr>
        <w:pStyle w:val="FG75"/>
        <w:numPr>
          <w:ilvl w:val="0"/>
          <w:numId w:val="27"/>
        </w:numPr>
      </w:pPr>
      <w:r w:rsidRPr="00473D8A">
        <w:t>A 12' setback from all property lines and the eaves of other buildings is required.</w:t>
      </w:r>
    </w:p>
    <w:p w14:paraId="08967EF9" w14:textId="497D700B" w:rsidR="005024E3" w:rsidRDefault="005024E3" w:rsidP="00E9345E">
      <w:pPr>
        <w:pStyle w:val="FG75"/>
        <w:numPr>
          <w:ilvl w:val="0"/>
          <w:numId w:val="27"/>
        </w:numPr>
      </w:pPr>
      <w:r w:rsidRPr="00473D8A">
        <w:t xml:space="preserve"> A fence or wall is required and must be at least 6' high with no openings that would allow a 4" diameter sphere to pass through it.  Gates must also be the same height as the accompanying fence and equipped with self-</w:t>
      </w:r>
      <w:proofErr w:type="gramStart"/>
      <w:r w:rsidRPr="00473D8A">
        <w:t>closing</w:t>
      </w:r>
      <w:proofErr w:type="gramEnd"/>
      <w:r w:rsidRPr="00473D8A">
        <w:t xml:space="preserve"> and self-latching devices mounted on the inside of the gate at a minimum of 5' </w:t>
      </w:r>
      <w:proofErr w:type="gramStart"/>
      <w:r w:rsidRPr="00473D8A">
        <w:t>above  the</w:t>
      </w:r>
      <w:proofErr w:type="gramEnd"/>
      <w:r w:rsidRPr="00473D8A">
        <w:t xml:space="preserve"> ground.  </w:t>
      </w:r>
    </w:p>
    <w:p w14:paraId="42CD6524" w14:textId="1402849D" w:rsidR="005024E3" w:rsidRDefault="005024E3" w:rsidP="003B37C0">
      <w:pPr>
        <w:pStyle w:val="FG75"/>
        <w:numPr>
          <w:ilvl w:val="0"/>
          <w:numId w:val="27"/>
        </w:numPr>
      </w:pPr>
      <w:r w:rsidRPr="00473D8A">
        <w:t xml:space="preserve">Any direct connection for drainage of a pool to the sewer system of the </w:t>
      </w:r>
      <w:proofErr w:type="gramStart"/>
      <w:r w:rsidRPr="00473D8A">
        <w:t>City</w:t>
      </w:r>
      <w:proofErr w:type="gramEnd"/>
      <w:r w:rsidRPr="00473D8A">
        <w:t xml:space="preserve"> is prohibited.  </w:t>
      </w:r>
    </w:p>
    <w:p w14:paraId="5CADE90F" w14:textId="14923589" w:rsidR="005024E3" w:rsidRPr="00473D8A" w:rsidRDefault="005024E3" w:rsidP="00AF4C73">
      <w:pPr>
        <w:pStyle w:val="FG75"/>
        <w:numPr>
          <w:ilvl w:val="0"/>
          <w:numId w:val="27"/>
        </w:numPr>
      </w:pPr>
      <w:r w:rsidRPr="00473D8A">
        <w:t xml:space="preserve">There must be a 12' setback between the exterior of the barrier and any </w:t>
      </w:r>
    </w:p>
    <w:p w14:paraId="16D2D7D7" w14:textId="52F307F9" w:rsidR="005024E3" w:rsidRPr="00473D8A" w:rsidRDefault="005024E3" w:rsidP="005024E3">
      <w:pPr>
        <w:pStyle w:val="FG75"/>
        <w:numPr>
          <w:ilvl w:val="0"/>
          <w:numId w:val="0"/>
        </w:numPr>
        <w:spacing w:before="0"/>
        <w:ind w:left="1440" w:hanging="360"/>
      </w:pPr>
      <w:r w:rsidRPr="00473D8A">
        <w:t xml:space="preserve">           </w:t>
      </w:r>
      <w:r w:rsidR="00AF4C73">
        <w:tab/>
      </w:r>
      <w:r w:rsidRPr="00473D8A">
        <w:t xml:space="preserve"> permanent structures that could be used to climb the barrier.  If structure or </w:t>
      </w:r>
    </w:p>
    <w:p w14:paraId="20999831" w14:textId="326FC8B5" w:rsidR="005024E3" w:rsidRDefault="005024E3" w:rsidP="005463B2">
      <w:pPr>
        <w:pStyle w:val="FG75"/>
        <w:numPr>
          <w:ilvl w:val="0"/>
          <w:numId w:val="0"/>
        </w:numPr>
        <w:spacing w:before="0"/>
        <w:ind w:left="2160"/>
      </w:pPr>
      <w:r w:rsidRPr="00473D8A">
        <w:t xml:space="preserve">equipment (such as pumps, filters and heaters) </w:t>
      </w:r>
      <w:proofErr w:type="gramStart"/>
      <w:r w:rsidRPr="00473D8A">
        <w:t>are</w:t>
      </w:r>
      <w:proofErr w:type="gramEnd"/>
      <w:r w:rsidRPr="00473D8A">
        <w:t xml:space="preserve"> on the inside of th</w:t>
      </w:r>
      <w:r w:rsidR="001B0DC8">
        <w:t xml:space="preserve">e </w:t>
      </w:r>
      <w:r w:rsidRPr="00473D8A">
        <w:t>barrier, the setback should be at least 2' from the edge of the pool and 2' from the inside of the barrier and satisfy all other setback requirements.</w:t>
      </w:r>
    </w:p>
    <w:p w14:paraId="3F704FF1" w14:textId="3C7AB667" w:rsidR="005024E3" w:rsidRDefault="005024E3" w:rsidP="005463B2">
      <w:pPr>
        <w:pStyle w:val="FG75"/>
        <w:numPr>
          <w:ilvl w:val="0"/>
          <w:numId w:val="27"/>
        </w:numPr>
        <w:spacing w:before="0"/>
      </w:pPr>
      <w:r w:rsidRPr="00473D8A">
        <w:t>The pool side of the required barrier shall be at least 12' from the water's edge.</w:t>
      </w:r>
    </w:p>
    <w:p w14:paraId="6819B224" w14:textId="5B96C216" w:rsidR="005024E3" w:rsidRDefault="005024E3" w:rsidP="005463B2">
      <w:pPr>
        <w:pStyle w:val="FG75"/>
        <w:numPr>
          <w:ilvl w:val="0"/>
          <w:numId w:val="27"/>
        </w:numPr>
        <w:spacing w:before="0"/>
      </w:pPr>
      <w:r w:rsidRPr="00473D8A">
        <w:t>Any natural topography used to form a barrier must meet the same requirements as those for a fence or wall barrier.</w:t>
      </w:r>
    </w:p>
    <w:p w14:paraId="2A9AFA06" w14:textId="1A5A1617" w:rsidR="005024E3" w:rsidRDefault="005024E3" w:rsidP="00775ACA">
      <w:pPr>
        <w:pStyle w:val="FG75"/>
        <w:numPr>
          <w:ilvl w:val="0"/>
          <w:numId w:val="27"/>
        </w:numPr>
        <w:spacing w:before="0"/>
      </w:pPr>
      <w:r w:rsidRPr="00473D8A">
        <w:t xml:space="preserve"> Pools must </w:t>
      </w:r>
      <w:r w:rsidRPr="00775ACA">
        <w:rPr>
          <w:u w:val="single"/>
        </w:rPr>
        <w:t>not</w:t>
      </w:r>
      <w:r w:rsidRPr="00473D8A">
        <w:t xml:space="preserve"> be located within the front yard of residences.  Corner lots may use a secondary front yard if all other setback requirements are met.  </w:t>
      </w:r>
    </w:p>
    <w:p w14:paraId="5D092448" w14:textId="7179B008" w:rsidR="005024E3" w:rsidRDefault="005024E3" w:rsidP="00FB5FBC">
      <w:pPr>
        <w:pStyle w:val="FG75"/>
        <w:numPr>
          <w:ilvl w:val="0"/>
          <w:numId w:val="27"/>
        </w:numPr>
        <w:spacing w:before="0"/>
      </w:pPr>
      <w:r w:rsidRPr="00473D8A">
        <w:lastRenderedPageBreak/>
        <w:t>The State has adopted the International Swimming Pool and Spa code (ISPSC) under Section 15A-2-103.  Fountain Green City likewise adopts this statute.</w:t>
      </w:r>
    </w:p>
    <w:p w14:paraId="244852B1" w14:textId="09F21136" w:rsidR="005024E3" w:rsidRDefault="005024E3" w:rsidP="00FB5FBC">
      <w:pPr>
        <w:pStyle w:val="FG75"/>
        <w:numPr>
          <w:ilvl w:val="0"/>
          <w:numId w:val="27"/>
        </w:numPr>
        <w:spacing w:before="0"/>
      </w:pPr>
      <w:r w:rsidRPr="00473D8A">
        <w:t xml:space="preserve">On-ground (above ground) pools must have walls at least 48" above grade for the entire perimeter of the pool and meet the requirements of the manufacturer to serve as a barrier.  </w:t>
      </w:r>
    </w:p>
    <w:p w14:paraId="7FE0C750" w14:textId="7D8D5419" w:rsidR="005024E3" w:rsidRPr="0045140C" w:rsidRDefault="005024E3" w:rsidP="0045140C">
      <w:pPr>
        <w:pStyle w:val="FG75"/>
        <w:numPr>
          <w:ilvl w:val="1"/>
          <w:numId w:val="27"/>
        </w:numPr>
        <w:spacing w:before="0"/>
      </w:pPr>
      <w:r w:rsidRPr="00473D8A">
        <w:t xml:space="preserve"> Ladders or steps used as access to the pool must be capable of being secured, locked or removed to prevent access except where they are surrounded by a barrier.</w:t>
      </w:r>
    </w:p>
    <w:p w14:paraId="6D4B48C9" w14:textId="77777777" w:rsidR="005024E3" w:rsidRPr="007D7C55" w:rsidRDefault="005024E3" w:rsidP="005024E3">
      <w:pPr>
        <w:pStyle w:val="FG72"/>
        <w:rPr>
          <w:highlight w:val="yellow"/>
        </w:rPr>
      </w:pPr>
      <w:r w:rsidRPr="007D7C55">
        <w:rPr>
          <w:highlight w:val="yellow"/>
        </w:rPr>
        <w:t>SIGNS</w:t>
      </w:r>
    </w:p>
    <w:p w14:paraId="7C34499E" w14:textId="77777777" w:rsidR="005024E3" w:rsidRDefault="005024E3" w:rsidP="00F05011">
      <w:pPr>
        <w:pStyle w:val="FG72b"/>
      </w:pPr>
      <w:r>
        <w:t>If a sign type is not specifically designated below, then it is prohibited.</w:t>
      </w:r>
    </w:p>
    <w:p w14:paraId="7CF92350" w14:textId="77777777" w:rsidR="005024E3" w:rsidRDefault="005024E3" w:rsidP="005024E3">
      <w:pPr>
        <w:pStyle w:val="Default"/>
      </w:pPr>
    </w:p>
    <w:p w14:paraId="7CCCAA12" w14:textId="77777777" w:rsidR="005024E3" w:rsidRPr="008C3D14" w:rsidRDefault="005024E3" w:rsidP="005024E3">
      <w:pPr>
        <w:pStyle w:val="Default"/>
        <w:jc w:val="center"/>
        <w:rPr>
          <w:caps/>
        </w:rPr>
      </w:pPr>
      <w:r w:rsidRPr="007D7C55">
        <w:rPr>
          <w:highlight w:val="yellow"/>
        </w:rPr>
        <w:t>Table 7.2-8</w:t>
      </w:r>
      <w:r>
        <w:t xml:space="preserve">   </w:t>
      </w:r>
      <w:r w:rsidRPr="008C3D14">
        <w:rPr>
          <w:caps/>
        </w:rPr>
        <w:t>Signs</w:t>
      </w:r>
    </w:p>
    <w:p w14:paraId="52A5780A" w14:textId="77777777" w:rsidR="005024E3" w:rsidRDefault="005024E3" w:rsidP="005024E3">
      <w:pPr>
        <w:pStyle w:val="Defaul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1"/>
        <w:gridCol w:w="1052"/>
        <w:gridCol w:w="1436"/>
        <w:gridCol w:w="1110"/>
        <w:gridCol w:w="2345"/>
        <w:gridCol w:w="1582"/>
      </w:tblGrid>
      <w:tr w:rsidR="005024E3" w:rsidRPr="008C3D14" w14:paraId="5F4FDBE9" w14:textId="77777777" w:rsidTr="005024E3">
        <w:tc>
          <w:tcPr>
            <w:tcW w:w="1331" w:type="dxa"/>
          </w:tcPr>
          <w:p w14:paraId="30FAE915" w14:textId="77777777" w:rsidR="005024E3" w:rsidRPr="005024E3" w:rsidRDefault="005024E3" w:rsidP="00D11891">
            <w:pPr>
              <w:pStyle w:val="FGT1"/>
              <w:rPr>
                <w:caps/>
                <w:szCs w:val="24"/>
              </w:rPr>
            </w:pPr>
            <w:r w:rsidRPr="008C3D14">
              <w:t>Sign type</w:t>
            </w:r>
          </w:p>
        </w:tc>
        <w:tc>
          <w:tcPr>
            <w:tcW w:w="1052" w:type="dxa"/>
          </w:tcPr>
          <w:p w14:paraId="24CC8F1E" w14:textId="77777777" w:rsidR="005024E3" w:rsidRPr="005024E3" w:rsidRDefault="005024E3" w:rsidP="00D11891">
            <w:pPr>
              <w:pStyle w:val="FGT1"/>
              <w:rPr>
                <w:caps/>
                <w:szCs w:val="24"/>
              </w:rPr>
            </w:pPr>
            <w:r w:rsidRPr="008C3D14">
              <w:t>Allowed</w:t>
            </w:r>
          </w:p>
        </w:tc>
        <w:tc>
          <w:tcPr>
            <w:tcW w:w="1436" w:type="dxa"/>
          </w:tcPr>
          <w:p w14:paraId="569B261F" w14:textId="77777777" w:rsidR="005024E3" w:rsidRPr="005024E3" w:rsidRDefault="005024E3" w:rsidP="00D11891">
            <w:pPr>
              <w:pStyle w:val="FGT1"/>
              <w:rPr>
                <w:caps/>
                <w:szCs w:val="24"/>
              </w:rPr>
            </w:pPr>
            <w:r w:rsidRPr="008C3D14">
              <w:t>Conditional</w:t>
            </w:r>
          </w:p>
        </w:tc>
        <w:tc>
          <w:tcPr>
            <w:tcW w:w="1110" w:type="dxa"/>
          </w:tcPr>
          <w:p w14:paraId="19126442" w14:textId="77777777" w:rsidR="005024E3" w:rsidRPr="005024E3" w:rsidRDefault="005024E3" w:rsidP="00D11891">
            <w:pPr>
              <w:pStyle w:val="FGT1"/>
              <w:rPr>
                <w:caps/>
                <w:szCs w:val="24"/>
              </w:rPr>
            </w:pPr>
            <w:r w:rsidRPr="008C3D14">
              <w:t>Max.  Area</w:t>
            </w:r>
          </w:p>
        </w:tc>
        <w:tc>
          <w:tcPr>
            <w:tcW w:w="2345" w:type="dxa"/>
          </w:tcPr>
          <w:p w14:paraId="719CE827" w14:textId="77777777" w:rsidR="005024E3" w:rsidRPr="005024E3" w:rsidRDefault="005024E3" w:rsidP="00D11891">
            <w:pPr>
              <w:pStyle w:val="FGT1"/>
              <w:rPr>
                <w:caps/>
                <w:szCs w:val="24"/>
              </w:rPr>
            </w:pPr>
            <w:r w:rsidRPr="008C3D14">
              <w:t>Max. Height</w:t>
            </w:r>
          </w:p>
        </w:tc>
        <w:tc>
          <w:tcPr>
            <w:tcW w:w="1582" w:type="dxa"/>
          </w:tcPr>
          <w:p w14:paraId="2B831881" w14:textId="77777777" w:rsidR="005024E3" w:rsidRPr="005024E3" w:rsidRDefault="005024E3" w:rsidP="00D11891">
            <w:pPr>
              <w:pStyle w:val="FGT1"/>
              <w:rPr>
                <w:caps/>
                <w:szCs w:val="24"/>
              </w:rPr>
            </w:pPr>
            <w:r w:rsidRPr="008C3D14">
              <w:t>General Restrictions</w:t>
            </w:r>
          </w:p>
        </w:tc>
      </w:tr>
      <w:tr w:rsidR="005024E3" w:rsidRPr="008C3D14" w14:paraId="48E420FC" w14:textId="77777777" w:rsidTr="005024E3">
        <w:tc>
          <w:tcPr>
            <w:tcW w:w="1331" w:type="dxa"/>
          </w:tcPr>
          <w:p w14:paraId="15B46BB0" w14:textId="77777777" w:rsidR="005024E3" w:rsidRPr="008C3D14" w:rsidRDefault="005024E3" w:rsidP="00D11891">
            <w:pPr>
              <w:pStyle w:val="FGT2"/>
            </w:pPr>
            <w:r w:rsidRPr="008C3D14">
              <w:t>Construction</w:t>
            </w:r>
          </w:p>
        </w:tc>
        <w:tc>
          <w:tcPr>
            <w:tcW w:w="1052" w:type="dxa"/>
          </w:tcPr>
          <w:p w14:paraId="459403F2" w14:textId="77777777" w:rsidR="005024E3" w:rsidRPr="008C3D14" w:rsidRDefault="005024E3" w:rsidP="00D11891">
            <w:pPr>
              <w:pStyle w:val="FGT2"/>
            </w:pPr>
            <w:r w:rsidRPr="008C3D14">
              <w:t>√</w:t>
            </w:r>
          </w:p>
        </w:tc>
        <w:tc>
          <w:tcPr>
            <w:tcW w:w="1436" w:type="dxa"/>
          </w:tcPr>
          <w:p w14:paraId="5A683FEB" w14:textId="77777777" w:rsidR="005024E3" w:rsidRPr="008C3D14" w:rsidRDefault="005024E3" w:rsidP="00D11891">
            <w:pPr>
              <w:pStyle w:val="FGT2"/>
            </w:pPr>
          </w:p>
        </w:tc>
        <w:tc>
          <w:tcPr>
            <w:tcW w:w="1110" w:type="dxa"/>
          </w:tcPr>
          <w:p w14:paraId="6C68EE83" w14:textId="77777777" w:rsidR="005024E3" w:rsidRPr="008C3D14" w:rsidRDefault="005024E3" w:rsidP="00D11891">
            <w:pPr>
              <w:pStyle w:val="FGT2"/>
            </w:pPr>
            <w:r w:rsidRPr="008C3D14">
              <w:t>32 sq ft</w:t>
            </w:r>
          </w:p>
        </w:tc>
        <w:tc>
          <w:tcPr>
            <w:tcW w:w="2345" w:type="dxa"/>
          </w:tcPr>
          <w:p w14:paraId="1093171F" w14:textId="77777777" w:rsidR="005024E3" w:rsidRPr="008C3D14" w:rsidRDefault="005024E3" w:rsidP="00D11891">
            <w:pPr>
              <w:pStyle w:val="FGT2"/>
            </w:pPr>
            <w:r w:rsidRPr="008C3D14">
              <w:t>8 ft</w:t>
            </w:r>
          </w:p>
        </w:tc>
        <w:tc>
          <w:tcPr>
            <w:tcW w:w="1582" w:type="dxa"/>
          </w:tcPr>
          <w:p w14:paraId="75EAB9BB" w14:textId="77777777" w:rsidR="005024E3" w:rsidRPr="008C3D14" w:rsidRDefault="005024E3" w:rsidP="00D11891">
            <w:pPr>
              <w:pStyle w:val="FGT2"/>
            </w:pPr>
            <w:r w:rsidRPr="008C3D14">
              <w:t xml:space="preserve">Installation height </w:t>
            </w:r>
            <w:proofErr w:type="gramStart"/>
            <w:r w:rsidRPr="008C3D14">
              <w:t>8 ft</w:t>
            </w:r>
            <w:proofErr w:type="gramEnd"/>
            <w:r w:rsidRPr="008C3D14">
              <w:t xml:space="preserve"> maximum.</w:t>
            </w:r>
          </w:p>
        </w:tc>
      </w:tr>
      <w:tr w:rsidR="005024E3" w:rsidRPr="008C3D14" w14:paraId="1E75452A" w14:textId="77777777" w:rsidTr="005024E3">
        <w:tc>
          <w:tcPr>
            <w:tcW w:w="1331" w:type="dxa"/>
          </w:tcPr>
          <w:p w14:paraId="72D24CAB" w14:textId="77777777" w:rsidR="005024E3" w:rsidRPr="008C3D14" w:rsidRDefault="005024E3" w:rsidP="00D11891">
            <w:pPr>
              <w:pStyle w:val="FGT2"/>
            </w:pPr>
            <w:r w:rsidRPr="008C3D14">
              <w:t>Name Plate</w:t>
            </w:r>
          </w:p>
        </w:tc>
        <w:tc>
          <w:tcPr>
            <w:tcW w:w="1052" w:type="dxa"/>
          </w:tcPr>
          <w:p w14:paraId="08D43642" w14:textId="77777777" w:rsidR="005024E3" w:rsidRPr="008C3D14" w:rsidRDefault="005024E3" w:rsidP="00D11891">
            <w:pPr>
              <w:pStyle w:val="FGT2"/>
            </w:pPr>
            <w:r w:rsidRPr="008C3D14">
              <w:t>√</w:t>
            </w:r>
          </w:p>
        </w:tc>
        <w:tc>
          <w:tcPr>
            <w:tcW w:w="1436" w:type="dxa"/>
          </w:tcPr>
          <w:p w14:paraId="50323873" w14:textId="77777777" w:rsidR="005024E3" w:rsidRPr="008C3D14" w:rsidRDefault="005024E3" w:rsidP="00D11891">
            <w:pPr>
              <w:pStyle w:val="FGT2"/>
            </w:pPr>
          </w:p>
        </w:tc>
        <w:tc>
          <w:tcPr>
            <w:tcW w:w="1110" w:type="dxa"/>
          </w:tcPr>
          <w:p w14:paraId="31AC6FA4" w14:textId="77777777" w:rsidR="005024E3" w:rsidRPr="008C3D14" w:rsidRDefault="005024E3" w:rsidP="00D11891">
            <w:pPr>
              <w:pStyle w:val="FGT2"/>
            </w:pPr>
            <w:r w:rsidRPr="008C3D14">
              <w:t>6 sq ft</w:t>
            </w:r>
          </w:p>
        </w:tc>
        <w:tc>
          <w:tcPr>
            <w:tcW w:w="2345" w:type="dxa"/>
          </w:tcPr>
          <w:p w14:paraId="3F43B494" w14:textId="77777777" w:rsidR="005024E3" w:rsidRPr="008C3D14" w:rsidRDefault="005024E3" w:rsidP="00D11891">
            <w:pPr>
              <w:pStyle w:val="FGT2"/>
            </w:pPr>
            <w:r w:rsidRPr="008C3D14">
              <w:t>2 ft</w:t>
            </w:r>
          </w:p>
        </w:tc>
        <w:tc>
          <w:tcPr>
            <w:tcW w:w="1582" w:type="dxa"/>
          </w:tcPr>
          <w:p w14:paraId="23736EFA" w14:textId="77777777" w:rsidR="005024E3" w:rsidRPr="008C3D14" w:rsidRDefault="005024E3" w:rsidP="00D11891">
            <w:pPr>
              <w:pStyle w:val="FGT2"/>
            </w:pPr>
          </w:p>
        </w:tc>
      </w:tr>
      <w:tr w:rsidR="005024E3" w:rsidRPr="008C3D14" w14:paraId="00EA07DA" w14:textId="77777777" w:rsidTr="005024E3">
        <w:tc>
          <w:tcPr>
            <w:tcW w:w="1331" w:type="dxa"/>
          </w:tcPr>
          <w:p w14:paraId="13EB15A8" w14:textId="77777777" w:rsidR="005024E3" w:rsidRPr="008C3D14" w:rsidRDefault="005024E3" w:rsidP="00D11891">
            <w:pPr>
              <w:pStyle w:val="FGT2"/>
            </w:pPr>
            <w:r w:rsidRPr="008C3D14">
              <w:t>Real Estate</w:t>
            </w:r>
          </w:p>
        </w:tc>
        <w:tc>
          <w:tcPr>
            <w:tcW w:w="1052" w:type="dxa"/>
          </w:tcPr>
          <w:p w14:paraId="3CAA86C1" w14:textId="77777777" w:rsidR="005024E3" w:rsidRPr="008C3D14" w:rsidRDefault="005024E3" w:rsidP="00D11891">
            <w:pPr>
              <w:pStyle w:val="FGT2"/>
            </w:pPr>
            <w:r w:rsidRPr="008C3D14">
              <w:t>√</w:t>
            </w:r>
          </w:p>
        </w:tc>
        <w:tc>
          <w:tcPr>
            <w:tcW w:w="1436" w:type="dxa"/>
          </w:tcPr>
          <w:p w14:paraId="750060D8" w14:textId="77777777" w:rsidR="005024E3" w:rsidRPr="008C3D14" w:rsidRDefault="005024E3" w:rsidP="00D11891">
            <w:pPr>
              <w:pStyle w:val="FGT2"/>
            </w:pPr>
          </w:p>
        </w:tc>
        <w:tc>
          <w:tcPr>
            <w:tcW w:w="1110" w:type="dxa"/>
          </w:tcPr>
          <w:p w14:paraId="2A902A4B" w14:textId="77777777" w:rsidR="005024E3" w:rsidRPr="008C3D14" w:rsidRDefault="005024E3" w:rsidP="00D11891">
            <w:pPr>
              <w:pStyle w:val="FGT2"/>
            </w:pPr>
            <w:r w:rsidRPr="008C3D14">
              <w:t>9 sq ft</w:t>
            </w:r>
          </w:p>
        </w:tc>
        <w:tc>
          <w:tcPr>
            <w:tcW w:w="2345" w:type="dxa"/>
          </w:tcPr>
          <w:p w14:paraId="77B34168" w14:textId="77777777" w:rsidR="005024E3" w:rsidRPr="008C3D14" w:rsidRDefault="005024E3" w:rsidP="00D11891">
            <w:pPr>
              <w:pStyle w:val="FGT2"/>
            </w:pPr>
            <w:r w:rsidRPr="008C3D14">
              <w:t>3 ft</w:t>
            </w:r>
          </w:p>
        </w:tc>
        <w:tc>
          <w:tcPr>
            <w:tcW w:w="1582" w:type="dxa"/>
          </w:tcPr>
          <w:p w14:paraId="32E11B88" w14:textId="77777777" w:rsidR="005024E3" w:rsidRPr="008C3D14" w:rsidRDefault="005024E3" w:rsidP="00D11891">
            <w:pPr>
              <w:pStyle w:val="FGT2"/>
            </w:pPr>
          </w:p>
        </w:tc>
      </w:tr>
      <w:tr w:rsidR="005024E3" w:rsidRPr="008C3D14" w14:paraId="35EE2347" w14:textId="77777777" w:rsidTr="005024E3">
        <w:tc>
          <w:tcPr>
            <w:tcW w:w="1331" w:type="dxa"/>
          </w:tcPr>
          <w:p w14:paraId="2D3BE8B3" w14:textId="77777777" w:rsidR="005024E3" w:rsidRPr="008C3D14" w:rsidRDefault="005024E3" w:rsidP="00D11891">
            <w:pPr>
              <w:pStyle w:val="FGT2"/>
            </w:pPr>
          </w:p>
        </w:tc>
        <w:tc>
          <w:tcPr>
            <w:tcW w:w="1052" w:type="dxa"/>
          </w:tcPr>
          <w:p w14:paraId="6E5ADED6" w14:textId="77777777" w:rsidR="005024E3" w:rsidRPr="008C3D14" w:rsidRDefault="005024E3" w:rsidP="00D11891">
            <w:pPr>
              <w:pStyle w:val="FGT2"/>
            </w:pPr>
          </w:p>
        </w:tc>
        <w:tc>
          <w:tcPr>
            <w:tcW w:w="1436" w:type="dxa"/>
          </w:tcPr>
          <w:p w14:paraId="2F23ABD8" w14:textId="77777777" w:rsidR="005024E3" w:rsidRPr="008C3D14" w:rsidRDefault="005024E3" w:rsidP="00D11891">
            <w:pPr>
              <w:pStyle w:val="FGT2"/>
            </w:pPr>
          </w:p>
        </w:tc>
        <w:tc>
          <w:tcPr>
            <w:tcW w:w="1110" w:type="dxa"/>
          </w:tcPr>
          <w:p w14:paraId="06845583" w14:textId="77777777" w:rsidR="005024E3" w:rsidRPr="008C3D14" w:rsidRDefault="005024E3" w:rsidP="00D11891">
            <w:pPr>
              <w:pStyle w:val="FGT2"/>
            </w:pPr>
          </w:p>
        </w:tc>
        <w:tc>
          <w:tcPr>
            <w:tcW w:w="2345" w:type="dxa"/>
          </w:tcPr>
          <w:p w14:paraId="1DD1467A" w14:textId="77777777" w:rsidR="005024E3" w:rsidRPr="008C3D14" w:rsidRDefault="005024E3" w:rsidP="00D11891">
            <w:pPr>
              <w:pStyle w:val="FGT2"/>
            </w:pPr>
            <w:r w:rsidRPr="008C3D14">
              <w:t xml:space="preserve">Illumination: </w:t>
            </w:r>
            <w:proofErr w:type="gramStart"/>
            <w:r w:rsidRPr="008C3D14">
              <w:t>24 hour</w:t>
            </w:r>
            <w:proofErr w:type="gramEnd"/>
            <w:r w:rsidRPr="008C3D14">
              <w:t xml:space="preserve"> continuous illumination of signs is prohibited in this zone.</w:t>
            </w:r>
          </w:p>
        </w:tc>
        <w:tc>
          <w:tcPr>
            <w:tcW w:w="1582" w:type="dxa"/>
          </w:tcPr>
          <w:p w14:paraId="00897F88" w14:textId="77777777" w:rsidR="005024E3" w:rsidRPr="008C3D14" w:rsidRDefault="005024E3" w:rsidP="00D11891">
            <w:pPr>
              <w:pStyle w:val="FGT2"/>
            </w:pPr>
          </w:p>
        </w:tc>
      </w:tr>
    </w:tbl>
    <w:p w14:paraId="0BCC2E58" w14:textId="77777777" w:rsidR="005024E3" w:rsidRDefault="005024E3" w:rsidP="005024E3">
      <w:pPr>
        <w:pStyle w:val="Default"/>
      </w:pPr>
    </w:p>
    <w:p w14:paraId="331A92DA" w14:textId="77777777" w:rsidR="005024E3" w:rsidRDefault="005024E3" w:rsidP="005024E3">
      <w:pPr>
        <w:pStyle w:val="FG72"/>
      </w:pPr>
      <w:r>
        <w:t xml:space="preserve">RELATED PROVISIONS </w:t>
      </w:r>
    </w:p>
    <w:p w14:paraId="1D808778" w14:textId="77777777" w:rsidR="005024E3" w:rsidRDefault="005024E3" w:rsidP="00F05011">
      <w:pPr>
        <w:pStyle w:val="FG72b"/>
      </w:pPr>
      <w:r>
        <w:t>Licensing – See City Ordinances.</w:t>
      </w:r>
    </w:p>
    <w:p w14:paraId="66D9CB00" w14:textId="77777777" w:rsidR="005024E3" w:rsidRDefault="005024E3" w:rsidP="00F05011">
      <w:pPr>
        <w:pStyle w:val="FG72b"/>
      </w:pPr>
      <w:r>
        <w:t xml:space="preserve">Chapter 2 Definitions </w:t>
      </w:r>
    </w:p>
    <w:p w14:paraId="4C4DB8FC" w14:textId="77777777" w:rsidR="005024E3" w:rsidRDefault="005024E3" w:rsidP="00F05011">
      <w:pPr>
        <w:pStyle w:val="FG72b"/>
      </w:pPr>
      <w:r>
        <w:t xml:space="preserve">Chapter 3 Administration and Enforcement </w:t>
      </w:r>
    </w:p>
    <w:p w14:paraId="5CBE6A4C" w14:textId="77777777" w:rsidR="005024E3" w:rsidRDefault="005024E3" w:rsidP="00F05011">
      <w:pPr>
        <w:pStyle w:val="FG72b"/>
      </w:pPr>
      <w:r>
        <w:t>Chapter 6 Annexation</w:t>
      </w:r>
    </w:p>
    <w:p w14:paraId="1000BBC8" w14:textId="77777777" w:rsidR="005024E3" w:rsidRDefault="005024E3" w:rsidP="00F05011">
      <w:pPr>
        <w:pStyle w:val="FG72b"/>
      </w:pPr>
      <w:r>
        <w:t>Chapter 8 Nonconforming Uses and Noncomplying Structures</w:t>
      </w:r>
    </w:p>
    <w:p w14:paraId="073096CA" w14:textId="77777777" w:rsidR="005024E3" w:rsidRDefault="005024E3" w:rsidP="00F05011">
      <w:pPr>
        <w:pStyle w:val="FG72b"/>
      </w:pPr>
      <w:r>
        <w:t>Chapter 9 Group Homes</w:t>
      </w:r>
    </w:p>
    <w:p w14:paraId="6E158086" w14:textId="77777777" w:rsidR="005024E3" w:rsidRDefault="005024E3" w:rsidP="00F05011">
      <w:pPr>
        <w:pStyle w:val="FG72b"/>
      </w:pPr>
      <w:r>
        <w:t>Chapter 10 Subdivisions</w:t>
      </w:r>
    </w:p>
    <w:p w14:paraId="49F076E9" w14:textId="77777777" w:rsidR="005024E3" w:rsidRDefault="005024E3" w:rsidP="00F05011">
      <w:pPr>
        <w:pStyle w:val="FG72b"/>
      </w:pPr>
      <w:r>
        <w:t>Chapter 11 General Design Standards for Fountain Green City</w:t>
      </w:r>
    </w:p>
    <w:bookmarkEnd w:id="0"/>
    <w:p w14:paraId="290EA795" w14:textId="77777777" w:rsidR="005024E3" w:rsidRDefault="005024E3" w:rsidP="005024E3">
      <w:pPr>
        <w:pStyle w:val="FG71c"/>
      </w:pPr>
      <w:r>
        <w:br w:type="page"/>
      </w:r>
      <w:r>
        <w:lastRenderedPageBreak/>
        <w:t>Business commercial (BC) Zone</w:t>
      </w:r>
    </w:p>
    <w:p w14:paraId="323FB7ED" w14:textId="77777777" w:rsidR="005024E3" w:rsidRDefault="005024E3" w:rsidP="005024E3">
      <w:pPr>
        <w:pStyle w:val="Default"/>
        <w:tabs>
          <w:tab w:val="left" w:pos="720"/>
        </w:tabs>
        <w:ind w:left="747" w:hanging="747"/>
      </w:pPr>
    </w:p>
    <w:p w14:paraId="517FCCCC" w14:textId="77777777" w:rsidR="005024E3" w:rsidRDefault="005024E3" w:rsidP="000253EA">
      <w:pPr>
        <w:pStyle w:val="TOC1"/>
        <w:rPr>
          <w:b w:val="0"/>
          <w:caps w:val="0"/>
          <w:noProof/>
          <w:szCs w:val="24"/>
        </w:rPr>
      </w:pPr>
      <w:r>
        <w:fldChar w:fldCharType="begin"/>
      </w:r>
      <w:r>
        <w:instrText xml:space="preserve"> TOC \b subch7_3\n  \* MERGEFORMAT </w:instrText>
      </w:r>
      <w:r>
        <w:fldChar w:fldCharType="separate"/>
      </w:r>
      <w:r w:rsidRPr="00992A68">
        <w:rPr>
          <w:noProof/>
        </w:rPr>
        <w:t>7.3-1</w:t>
      </w:r>
      <w:r>
        <w:rPr>
          <w:b w:val="0"/>
          <w:caps w:val="0"/>
          <w:noProof/>
          <w:szCs w:val="24"/>
        </w:rPr>
        <w:tab/>
      </w:r>
      <w:r>
        <w:rPr>
          <w:noProof/>
        </w:rPr>
        <w:t>PURPOSE</w:t>
      </w:r>
    </w:p>
    <w:p w14:paraId="2EE095D0" w14:textId="77777777" w:rsidR="005024E3" w:rsidRDefault="005024E3" w:rsidP="000253EA">
      <w:pPr>
        <w:pStyle w:val="TOC1"/>
        <w:rPr>
          <w:b w:val="0"/>
          <w:caps w:val="0"/>
          <w:noProof/>
          <w:szCs w:val="24"/>
        </w:rPr>
      </w:pPr>
      <w:r w:rsidRPr="00992A68">
        <w:rPr>
          <w:noProof/>
        </w:rPr>
        <w:t>7.3-2</w:t>
      </w:r>
      <w:r>
        <w:rPr>
          <w:b w:val="0"/>
          <w:caps w:val="0"/>
          <w:noProof/>
          <w:szCs w:val="24"/>
        </w:rPr>
        <w:tab/>
      </w:r>
      <w:r>
        <w:rPr>
          <w:noProof/>
        </w:rPr>
        <w:t>USE TABLE</w:t>
      </w:r>
    </w:p>
    <w:p w14:paraId="78E00F05" w14:textId="77777777" w:rsidR="005024E3" w:rsidRDefault="005024E3" w:rsidP="000253EA">
      <w:pPr>
        <w:pStyle w:val="TOC1"/>
        <w:rPr>
          <w:b w:val="0"/>
          <w:caps w:val="0"/>
          <w:noProof/>
          <w:szCs w:val="24"/>
        </w:rPr>
      </w:pPr>
      <w:r w:rsidRPr="00992A68">
        <w:rPr>
          <w:noProof/>
        </w:rPr>
        <w:t>7.3-3</w:t>
      </w:r>
      <w:r>
        <w:rPr>
          <w:b w:val="0"/>
          <w:caps w:val="0"/>
          <w:noProof/>
          <w:szCs w:val="24"/>
        </w:rPr>
        <w:tab/>
      </w:r>
      <w:r>
        <w:rPr>
          <w:noProof/>
        </w:rPr>
        <w:t>DEVELOPMENT STANDARDS</w:t>
      </w:r>
    </w:p>
    <w:p w14:paraId="46AD3770" w14:textId="77777777" w:rsidR="005024E3" w:rsidRDefault="005024E3" w:rsidP="000253EA">
      <w:pPr>
        <w:pStyle w:val="TOC1"/>
        <w:rPr>
          <w:b w:val="0"/>
          <w:caps w:val="0"/>
          <w:noProof/>
          <w:szCs w:val="24"/>
        </w:rPr>
      </w:pPr>
      <w:r w:rsidRPr="00992A68">
        <w:rPr>
          <w:noProof/>
        </w:rPr>
        <w:t>7.3-4</w:t>
      </w:r>
      <w:r>
        <w:rPr>
          <w:b w:val="0"/>
          <w:caps w:val="0"/>
          <w:noProof/>
          <w:szCs w:val="24"/>
        </w:rPr>
        <w:tab/>
      </w:r>
      <w:r>
        <w:rPr>
          <w:noProof/>
        </w:rPr>
        <w:t>Project and Plot Plan Approval</w:t>
      </w:r>
    </w:p>
    <w:p w14:paraId="7E34B101" w14:textId="77777777" w:rsidR="005024E3" w:rsidRDefault="005024E3" w:rsidP="000253EA">
      <w:pPr>
        <w:pStyle w:val="TOC1"/>
        <w:rPr>
          <w:b w:val="0"/>
          <w:caps w:val="0"/>
          <w:noProof/>
          <w:szCs w:val="24"/>
        </w:rPr>
      </w:pPr>
      <w:r w:rsidRPr="00992A68">
        <w:rPr>
          <w:noProof/>
        </w:rPr>
        <w:t>7.3-5</w:t>
      </w:r>
      <w:r>
        <w:rPr>
          <w:b w:val="0"/>
          <w:caps w:val="0"/>
          <w:noProof/>
          <w:szCs w:val="24"/>
        </w:rPr>
        <w:tab/>
      </w:r>
      <w:r>
        <w:rPr>
          <w:noProof/>
        </w:rPr>
        <w:t>Fencing</w:t>
      </w:r>
    </w:p>
    <w:p w14:paraId="46777417" w14:textId="77777777" w:rsidR="005024E3" w:rsidRDefault="005024E3" w:rsidP="000253EA">
      <w:pPr>
        <w:pStyle w:val="TOC1"/>
        <w:rPr>
          <w:b w:val="0"/>
          <w:caps w:val="0"/>
          <w:noProof/>
          <w:szCs w:val="24"/>
        </w:rPr>
      </w:pPr>
      <w:r w:rsidRPr="00992A68">
        <w:rPr>
          <w:noProof/>
        </w:rPr>
        <w:t>7.3-6</w:t>
      </w:r>
      <w:r>
        <w:rPr>
          <w:b w:val="0"/>
          <w:caps w:val="0"/>
          <w:noProof/>
          <w:szCs w:val="24"/>
        </w:rPr>
        <w:tab/>
      </w:r>
      <w:r>
        <w:rPr>
          <w:noProof/>
        </w:rPr>
        <w:t>PERFORMANCE STANDARDS</w:t>
      </w:r>
    </w:p>
    <w:p w14:paraId="6FAD7297" w14:textId="77777777" w:rsidR="005024E3" w:rsidRDefault="005024E3" w:rsidP="000253EA">
      <w:pPr>
        <w:pStyle w:val="TOC1"/>
        <w:rPr>
          <w:b w:val="0"/>
          <w:caps w:val="0"/>
          <w:noProof/>
          <w:szCs w:val="24"/>
        </w:rPr>
      </w:pPr>
      <w:r w:rsidRPr="00992A68">
        <w:rPr>
          <w:noProof/>
        </w:rPr>
        <w:t>7.3-7</w:t>
      </w:r>
      <w:r>
        <w:rPr>
          <w:b w:val="0"/>
          <w:caps w:val="0"/>
          <w:noProof/>
          <w:szCs w:val="24"/>
        </w:rPr>
        <w:tab/>
      </w:r>
      <w:r>
        <w:rPr>
          <w:noProof/>
        </w:rPr>
        <w:t>PARKING</w:t>
      </w:r>
    </w:p>
    <w:p w14:paraId="6C11FBB2" w14:textId="77777777" w:rsidR="005024E3" w:rsidRDefault="005024E3" w:rsidP="000253EA">
      <w:pPr>
        <w:pStyle w:val="TOC1"/>
        <w:rPr>
          <w:b w:val="0"/>
          <w:caps w:val="0"/>
          <w:noProof/>
          <w:szCs w:val="24"/>
        </w:rPr>
      </w:pPr>
      <w:r w:rsidRPr="00992A68">
        <w:rPr>
          <w:noProof/>
        </w:rPr>
        <w:t>7.3-8</w:t>
      </w:r>
      <w:r>
        <w:rPr>
          <w:b w:val="0"/>
          <w:caps w:val="0"/>
          <w:noProof/>
          <w:szCs w:val="24"/>
        </w:rPr>
        <w:tab/>
      </w:r>
      <w:r>
        <w:rPr>
          <w:noProof/>
        </w:rPr>
        <w:t>CONDITIONAL USE STANDARDS OF REVIEW</w:t>
      </w:r>
    </w:p>
    <w:p w14:paraId="08F1CAC9" w14:textId="77777777" w:rsidR="005024E3" w:rsidRDefault="005024E3" w:rsidP="000253EA">
      <w:pPr>
        <w:pStyle w:val="TOC1"/>
        <w:rPr>
          <w:b w:val="0"/>
          <w:caps w:val="0"/>
          <w:noProof/>
          <w:szCs w:val="24"/>
        </w:rPr>
      </w:pPr>
      <w:r w:rsidRPr="00992A68">
        <w:rPr>
          <w:noProof/>
        </w:rPr>
        <w:t>7.3-9</w:t>
      </w:r>
      <w:r>
        <w:rPr>
          <w:b w:val="0"/>
          <w:caps w:val="0"/>
          <w:noProof/>
          <w:szCs w:val="24"/>
        </w:rPr>
        <w:tab/>
      </w:r>
      <w:r>
        <w:rPr>
          <w:noProof/>
        </w:rPr>
        <w:t>SIGNS</w:t>
      </w:r>
    </w:p>
    <w:p w14:paraId="3EFD42E2" w14:textId="77777777" w:rsidR="005024E3" w:rsidRDefault="005024E3" w:rsidP="000253EA">
      <w:pPr>
        <w:pStyle w:val="TOC1"/>
        <w:rPr>
          <w:b w:val="0"/>
          <w:caps w:val="0"/>
          <w:noProof/>
          <w:szCs w:val="24"/>
        </w:rPr>
      </w:pPr>
      <w:r w:rsidRPr="00992A68">
        <w:rPr>
          <w:noProof/>
        </w:rPr>
        <w:t>7.3-10</w:t>
      </w:r>
      <w:r>
        <w:rPr>
          <w:b w:val="0"/>
          <w:caps w:val="0"/>
          <w:noProof/>
          <w:szCs w:val="24"/>
        </w:rPr>
        <w:tab/>
      </w:r>
      <w:r>
        <w:rPr>
          <w:noProof/>
        </w:rPr>
        <w:t>RELATED PROVISIONS</w:t>
      </w:r>
    </w:p>
    <w:p w14:paraId="14FBA4FB" w14:textId="77777777" w:rsidR="005024E3" w:rsidRDefault="005024E3" w:rsidP="005024E3">
      <w:pPr>
        <w:pStyle w:val="Default"/>
        <w:tabs>
          <w:tab w:val="left" w:pos="720"/>
        </w:tabs>
        <w:ind w:left="747" w:hanging="747"/>
      </w:pPr>
      <w:r>
        <w:fldChar w:fldCharType="end"/>
      </w:r>
    </w:p>
    <w:p w14:paraId="14F4F299" w14:textId="77777777" w:rsidR="005024E3" w:rsidRDefault="005024E3" w:rsidP="005024E3">
      <w:pPr>
        <w:pStyle w:val="FG72"/>
      </w:pPr>
      <w:bookmarkStart w:id="2" w:name="subch7_3"/>
      <w:r>
        <w:t xml:space="preserve">PURPOSE  </w:t>
      </w:r>
    </w:p>
    <w:p w14:paraId="140BA104" w14:textId="77777777" w:rsidR="005024E3" w:rsidRDefault="005024E3" w:rsidP="00F05011">
      <w:pPr>
        <w:pStyle w:val="FG72b"/>
      </w:pPr>
      <w:r>
        <w:t xml:space="preserve">This zone </w:t>
      </w:r>
      <w:proofErr w:type="gramStart"/>
      <w:r>
        <w:t>is</w:t>
      </w:r>
      <w:proofErr w:type="gramEnd"/>
      <w:r>
        <w:t xml:space="preserve"> established to provide land within Fountain Green City primarily for the accommodation of business and commercial uses. Land parcels in this zone are, and should be, adjacent, contiguous, or proximate to major arterial roadways within Fountain Green City and to existing commercial areas. Provisions herein are intended to encourage greater integrity and aesthetic improvements as business and commercial areas are redeveloped, expanded, and improved. Integrated and coordinated building design, landscaping, parking, </w:t>
      </w:r>
      <w:proofErr w:type="gramStart"/>
      <w:r>
        <w:t>ingress</w:t>
      </w:r>
      <w:proofErr w:type="gramEnd"/>
      <w:r>
        <w:t xml:space="preserve">, and signing are encouraged </w:t>
      </w:r>
      <w:proofErr w:type="gramStart"/>
      <w:r>
        <w:t>through the use of</w:t>
      </w:r>
      <w:proofErr w:type="gramEnd"/>
      <w:r>
        <w:t xml:space="preserve"> project plan approval procedures. </w:t>
      </w:r>
    </w:p>
    <w:p w14:paraId="1D2CCA3B" w14:textId="77777777" w:rsidR="005024E3" w:rsidRDefault="005024E3" w:rsidP="005024E3">
      <w:pPr>
        <w:pStyle w:val="FG72"/>
      </w:pPr>
      <w:r>
        <w:t xml:space="preserve">USE TABLE </w:t>
      </w:r>
    </w:p>
    <w:p w14:paraId="5A57009D" w14:textId="77777777" w:rsidR="005024E3" w:rsidRDefault="005024E3" w:rsidP="00F05011">
      <w:pPr>
        <w:pStyle w:val="FG72b"/>
      </w:pPr>
      <w:r>
        <w:t xml:space="preserve">If a use is not specifically </w:t>
      </w:r>
      <w:proofErr w:type="gramStart"/>
      <w:r>
        <w:t>designated</w:t>
      </w:r>
      <w:proofErr w:type="gramEnd"/>
      <w:r>
        <w:t xml:space="preserve"> then it is prohibited.  Permitted uses characteristic of this zone include a wide range of professional buildings, light industry or manufacturing, retail and service stores, restaurants and shops. Residential homes are permitted. </w:t>
      </w:r>
      <w:r w:rsidRPr="00D11891">
        <w:t>Mobile dwelling and recreational vehicle (RV) parks shall be considered as conditional uses under the provisions of Chapter 7 of this Ordinance.</w:t>
      </w:r>
      <w:r>
        <w:t xml:space="preserve"> </w:t>
      </w:r>
    </w:p>
    <w:p w14:paraId="56BF764D" w14:textId="77777777" w:rsidR="005024E3" w:rsidRDefault="005024E3" w:rsidP="005024E3">
      <w:pPr>
        <w:pStyle w:val="Default"/>
      </w:pPr>
    </w:p>
    <w:p w14:paraId="0A2A5E10" w14:textId="77777777" w:rsidR="005024E3" w:rsidRDefault="005024E3" w:rsidP="005024E3">
      <w:pPr>
        <w:pStyle w:val="Default"/>
        <w:jc w:val="center"/>
      </w:pPr>
      <w:r>
        <w:br w:type="page"/>
      </w:r>
      <w:r>
        <w:lastRenderedPageBreak/>
        <w:t xml:space="preserve">Table 7.3-2   </w:t>
      </w:r>
      <w:r w:rsidRPr="007004BE">
        <w:rPr>
          <w:caps/>
        </w:rPr>
        <w:t>Uses</w:t>
      </w:r>
    </w:p>
    <w:p w14:paraId="1667497B" w14:textId="77777777" w:rsidR="005024E3" w:rsidRDefault="005024E3" w:rsidP="005024E3">
      <w:pPr>
        <w:pStyle w:val="Default"/>
      </w:pPr>
    </w:p>
    <w:p w14:paraId="137AB9F8" w14:textId="77777777" w:rsidR="005024E3" w:rsidRDefault="005024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2016"/>
        <w:gridCol w:w="2016"/>
        <w:gridCol w:w="2016"/>
      </w:tblGrid>
      <w:tr w:rsidR="005024E3" w:rsidRPr="007004BE" w14:paraId="7BCC6BA0" w14:textId="77777777" w:rsidTr="00B94C2E">
        <w:tc>
          <w:tcPr>
            <w:tcW w:w="2808" w:type="dxa"/>
          </w:tcPr>
          <w:p w14:paraId="663D211B" w14:textId="77777777" w:rsidR="005024E3" w:rsidRPr="005024E3" w:rsidRDefault="005024E3" w:rsidP="00D11891">
            <w:pPr>
              <w:pStyle w:val="FGT1"/>
              <w:rPr>
                <w:caps/>
                <w:szCs w:val="24"/>
              </w:rPr>
            </w:pPr>
            <w:r w:rsidRPr="007004BE">
              <w:t>Type</w:t>
            </w:r>
          </w:p>
        </w:tc>
        <w:tc>
          <w:tcPr>
            <w:tcW w:w="2016" w:type="dxa"/>
            <w:vAlign w:val="center"/>
          </w:tcPr>
          <w:p w14:paraId="522BE39F" w14:textId="77777777" w:rsidR="005024E3" w:rsidRPr="005024E3" w:rsidRDefault="005024E3" w:rsidP="00B94C2E">
            <w:pPr>
              <w:pStyle w:val="FGT1"/>
              <w:rPr>
                <w:caps/>
                <w:szCs w:val="24"/>
              </w:rPr>
            </w:pPr>
            <w:r w:rsidRPr="007004BE">
              <w:t>Allowed</w:t>
            </w:r>
          </w:p>
        </w:tc>
        <w:tc>
          <w:tcPr>
            <w:tcW w:w="2016" w:type="dxa"/>
            <w:vAlign w:val="center"/>
          </w:tcPr>
          <w:p w14:paraId="78C82A4B" w14:textId="77777777" w:rsidR="005024E3" w:rsidRPr="005024E3" w:rsidRDefault="005024E3" w:rsidP="00B94C2E">
            <w:pPr>
              <w:pStyle w:val="FGT1"/>
              <w:rPr>
                <w:caps/>
                <w:szCs w:val="24"/>
              </w:rPr>
            </w:pPr>
            <w:r w:rsidRPr="007004BE">
              <w:t>Conditional Use</w:t>
            </w:r>
          </w:p>
        </w:tc>
        <w:tc>
          <w:tcPr>
            <w:tcW w:w="2016" w:type="dxa"/>
            <w:vAlign w:val="center"/>
          </w:tcPr>
          <w:p w14:paraId="320B6FCA" w14:textId="77777777" w:rsidR="005024E3" w:rsidRPr="005024E3" w:rsidRDefault="005024E3" w:rsidP="00B94C2E">
            <w:pPr>
              <w:pStyle w:val="FGT1"/>
              <w:rPr>
                <w:caps/>
                <w:szCs w:val="24"/>
              </w:rPr>
            </w:pPr>
            <w:r w:rsidRPr="00E26788">
              <w:t>Business/Special License/Permit</w:t>
            </w:r>
          </w:p>
        </w:tc>
      </w:tr>
      <w:tr w:rsidR="005024E3" w:rsidRPr="00B0413A" w14:paraId="4AF99A4E" w14:textId="77777777" w:rsidTr="00B94C2E">
        <w:tc>
          <w:tcPr>
            <w:tcW w:w="2808" w:type="dxa"/>
          </w:tcPr>
          <w:p w14:paraId="6C49D1C2" w14:textId="77777777" w:rsidR="005024E3" w:rsidRPr="00B0413A" w:rsidRDefault="00E23561" w:rsidP="00D11891">
            <w:pPr>
              <w:pStyle w:val="FGT2"/>
              <w:rPr>
                <w:b/>
                <w:caps/>
              </w:rPr>
            </w:pPr>
            <w:r w:rsidRPr="00B0413A">
              <w:t xml:space="preserve">Auxiliary </w:t>
            </w:r>
            <w:r w:rsidR="005024E3" w:rsidRPr="00B0413A">
              <w:t>Structure, unoccupied</w:t>
            </w:r>
          </w:p>
        </w:tc>
        <w:tc>
          <w:tcPr>
            <w:tcW w:w="2016" w:type="dxa"/>
            <w:vAlign w:val="center"/>
          </w:tcPr>
          <w:p w14:paraId="6700EA66" w14:textId="77777777" w:rsidR="005024E3" w:rsidRPr="00B0413A" w:rsidRDefault="005024E3" w:rsidP="00B94C2E">
            <w:pPr>
              <w:pStyle w:val="FGT2"/>
              <w:jc w:val="center"/>
            </w:pPr>
            <w:r w:rsidRPr="00B0413A">
              <w:t>√</w:t>
            </w:r>
          </w:p>
        </w:tc>
        <w:tc>
          <w:tcPr>
            <w:tcW w:w="2016" w:type="dxa"/>
            <w:vAlign w:val="center"/>
          </w:tcPr>
          <w:p w14:paraId="292D2CB0" w14:textId="77777777" w:rsidR="005024E3" w:rsidRPr="00B0413A" w:rsidRDefault="005024E3" w:rsidP="00B94C2E">
            <w:pPr>
              <w:pStyle w:val="FGT2"/>
              <w:jc w:val="center"/>
            </w:pPr>
          </w:p>
        </w:tc>
        <w:tc>
          <w:tcPr>
            <w:tcW w:w="2016" w:type="dxa"/>
            <w:vAlign w:val="center"/>
          </w:tcPr>
          <w:p w14:paraId="4518296A" w14:textId="77777777" w:rsidR="005024E3" w:rsidRPr="00B0413A" w:rsidRDefault="005024E3" w:rsidP="00B94C2E">
            <w:pPr>
              <w:pStyle w:val="FGT2"/>
              <w:jc w:val="center"/>
            </w:pPr>
          </w:p>
        </w:tc>
      </w:tr>
      <w:tr w:rsidR="005024E3" w:rsidRPr="007004BE" w14:paraId="46E51F32" w14:textId="77777777" w:rsidTr="00B94C2E">
        <w:tc>
          <w:tcPr>
            <w:tcW w:w="2808" w:type="dxa"/>
          </w:tcPr>
          <w:p w14:paraId="64A17129" w14:textId="77777777" w:rsidR="005024E3" w:rsidRPr="00B0413A" w:rsidRDefault="00E23561" w:rsidP="00D11891">
            <w:pPr>
              <w:pStyle w:val="FGT2"/>
              <w:rPr>
                <w:b/>
                <w:caps/>
              </w:rPr>
            </w:pPr>
            <w:r w:rsidRPr="00B0413A">
              <w:t>Auxiliary</w:t>
            </w:r>
            <w:r w:rsidR="005024E3" w:rsidRPr="00B0413A">
              <w:t xml:space="preserve"> Structure, animals or poultry</w:t>
            </w:r>
          </w:p>
        </w:tc>
        <w:tc>
          <w:tcPr>
            <w:tcW w:w="2016" w:type="dxa"/>
            <w:vAlign w:val="center"/>
          </w:tcPr>
          <w:p w14:paraId="207F0F08" w14:textId="77777777" w:rsidR="005024E3" w:rsidRPr="005024E3" w:rsidRDefault="005024E3" w:rsidP="00B94C2E">
            <w:pPr>
              <w:pStyle w:val="FGT2"/>
              <w:jc w:val="center"/>
              <w:rPr>
                <w:b/>
                <w:caps/>
              </w:rPr>
            </w:pPr>
            <w:r w:rsidRPr="007004BE">
              <w:t>√*</w:t>
            </w:r>
          </w:p>
        </w:tc>
        <w:tc>
          <w:tcPr>
            <w:tcW w:w="2016" w:type="dxa"/>
            <w:vAlign w:val="center"/>
          </w:tcPr>
          <w:p w14:paraId="45707747" w14:textId="77777777" w:rsidR="005024E3" w:rsidRPr="005024E3" w:rsidRDefault="005024E3" w:rsidP="00B94C2E">
            <w:pPr>
              <w:pStyle w:val="FGT2"/>
              <w:jc w:val="center"/>
            </w:pPr>
          </w:p>
        </w:tc>
        <w:tc>
          <w:tcPr>
            <w:tcW w:w="2016" w:type="dxa"/>
            <w:vAlign w:val="center"/>
          </w:tcPr>
          <w:p w14:paraId="069CC2AD" w14:textId="77777777" w:rsidR="005024E3" w:rsidRPr="005024E3" w:rsidRDefault="005024E3" w:rsidP="00B94C2E">
            <w:pPr>
              <w:pStyle w:val="FGT2"/>
              <w:jc w:val="center"/>
            </w:pPr>
          </w:p>
        </w:tc>
      </w:tr>
      <w:tr w:rsidR="005024E3" w:rsidRPr="007004BE" w14:paraId="182B44C4" w14:textId="77777777" w:rsidTr="00B94C2E">
        <w:tc>
          <w:tcPr>
            <w:tcW w:w="2808" w:type="dxa"/>
          </w:tcPr>
          <w:p w14:paraId="5EEA8B6B" w14:textId="77777777" w:rsidR="005024E3" w:rsidRPr="005024E3" w:rsidRDefault="005024E3" w:rsidP="00D11891">
            <w:pPr>
              <w:pStyle w:val="FGT2"/>
              <w:rPr>
                <w:b/>
                <w:caps/>
              </w:rPr>
            </w:pPr>
            <w:r w:rsidRPr="007004BE">
              <w:t>Adult-oriented Businesses</w:t>
            </w:r>
          </w:p>
        </w:tc>
        <w:tc>
          <w:tcPr>
            <w:tcW w:w="2016" w:type="dxa"/>
            <w:vAlign w:val="center"/>
          </w:tcPr>
          <w:p w14:paraId="66F361EF" w14:textId="77777777" w:rsidR="005024E3" w:rsidRPr="005024E3" w:rsidRDefault="005024E3" w:rsidP="00B94C2E">
            <w:pPr>
              <w:pStyle w:val="FGT2"/>
              <w:jc w:val="center"/>
            </w:pPr>
          </w:p>
        </w:tc>
        <w:tc>
          <w:tcPr>
            <w:tcW w:w="2016" w:type="dxa"/>
            <w:vAlign w:val="center"/>
          </w:tcPr>
          <w:p w14:paraId="2200F467" w14:textId="77777777" w:rsidR="005024E3" w:rsidRPr="005024E3" w:rsidRDefault="005024E3" w:rsidP="00B94C2E">
            <w:pPr>
              <w:pStyle w:val="FGT2"/>
              <w:jc w:val="center"/>
            </w:pPr>
            <w:r w:rsidRPr="007004BE">
              <w:t>√</w:t>
            </w:r>
          </w:p>
        </w:tc>
        <w:tc>
          <w:tcPr>
            <w:tcW w:w="2016" w:type="dxa"/>
            <w:vAlign w:val="center"/>
          </w:tcPr>
          <w:p w14:paraId="19ACE072" w14:textId="77777777" w:rsidR="005024E3" w:rsidRPr="005024E3" w:rsidRDefault="005024E3" w:rsidP="00B94C2E">
            <w:pPr>
              <w:pStyle w:val="FGT2"/>
              <w:jc w:val="center"/>
            </w:pPr>
            <w:r w:rsidRPr="007004BE">
              <w:t>√</w:t>
            </w:r>
          </w:p>
        </w:tc>
      </w:tr>
      <w:tr w:rsidR="005024E3" w:rsidRPr="007004BE" w14:paraId="52E97947" w14:textId="77777777" w:rsidTr="00B94C2E">
        <w:tc>
          <w:tcPr>
            <w:tcW w:w="2808" w:type="dxa"/>
          </w:tcPr>
          <w:p w14:paraId="4EF9D464" w14:textId="77777777" w:rsidR="005024E3" w:rsidRPr="005024E3" w:rsidRDefault="005024E3" w:rsidP="00D11891">
            <w:pPr>
              <w:pStyle w:val="FGT2"/>
              <w:rPr>
                <w:b/>
                <w:caps/>
              </w:rPr>
            </w:pPr>
            <w:r w:rsidRPr="00DD7010">
              <w:t xml:space="preserve">Bed and </w:t>
            </w:r>
            <w:proofErr w:type="gramStart"/>
            <w:r w:rsidRPr="00DD7010">
              <w:t>Breakfast</w:t>
            </w:r>
            <w:proofErr w:type="gramEnd"/>
          </w:p>
        </w:tc>
        <w:tc>
          <w:tcPr>
            <w:tcW w:w="2016" w:type="dxa"/>
            <w:vAlign w:val="center"/>
          </w:tcPr>
          <w:p w14:paraId="6155DB37" w14:textId="77777777" w:rsidR="005024E3" w:rsidRPr="005024E3" w:rsidRDefault="005024E3" w:rsidP="00B94C2E">
            <w:pPr>
              <w:pStyle w:val="FGT2"/>
              <w:jc w:val="center"/>
            </w:pPr>
          </w:p>
        </w:tc>
        <w:tc>
          <w:tcPr>
            <w:tcW w:w="2016" w:type="dxa"/>
            <w:vAlign w:val="center"/>
          </w:tcPr>
          <w:p w14:paraId="35C7B37C" w14:textId="77777777" w:rsidR="005024E3" w:rsidRPr="005024E3" w:rsidRDefault="005024E3" w:rsidP="00B94C2E">
            <w:pPr>
              <w:pStyle w:val="FGT2"/>
              <w:jc w:val="center"/>
            </w:pPr>
            <w:r w:rsidRPr="00DD7010">
              <w:t>√</w:t>
            </w:r>
          </w:p>
        </w:tc>
        <w:tc>
          <w:tcPr>
            <w:tcW w:w="2016" w:type="dxa"/>
            <w:vAlign w:val="center"/>
          </w:tcPr>
          <w:p w14:paraId="493D621B" w14:textId="77777777" w:rsidR="005024E3" w:rsidRPr="005024E3" w:rsidRDefault="005024E3" w:rsidP="00B94C2E">
            <w:pPr>
              <w:pStyle w:val="FGT2"/>
              <w:jc w:val="center"/>
            </w:pPr>
            <w:r w:rsidRPr="00DD7010">
              <w:t>√</w:t>
            </w:r>
          </w:p>
        </w:tc>
      </w:tr>
      <w:tr w:rsidR="005024E3" w:rsidRPr="007004BE" w14:paraId="4796D83F" w14:textId="77777777" w:rsidTr="00B94C2E">
        <w:tc>
          <w:tcPr>
            <w:tcW w:w="2808" w:type="dxa"/>
          </w:tcPr>
          <w:p w14:paraId="61DE7FF8" w14:textId="77777777" w:rsidR="005024E3" w:rsidRPr="005024E3" w:rsidRDefault="005024E3" w:rsidP="00D11891">
            <w:pPr>
              <w:pStyle w:val="FGT2"/>
            </w:pPr>
            <w:r w:rsidRPr="005024E3">
              <w:t xml:space="preserve">Child Care for Business </w:t>
            </w:r>
          </w:p>
          <w:p w14:paraId="2FE02B81" w14:textId="77777777" w:rsidR="005024E3" w:rsidRPr="007004BE" w:rsidRDefault="005024E3" w:rsidP="00D11891">
            <w:pPr>
              <w:pStyle w:val="FGT2"/>
            </w:pPr>
            <w:r w:rsidRPr="007004BE">
              <w:t xml:space="preserve">  Center: 8 children or less </w:t>
            </w:r>
          </w:p>
          <w:p w14:paraId="45F1C89B" w14:textId="77777777" w:rsidR="005024E3" w:rsidRPr="005024E3" w:rsidRDefault="005024E3" w:rsidP="00D11891">
            <w:pPr>
              <w:pStyle w:val="FGT2"/>
              <w:rPr>
                <w:b/>
                <w:caps/>
              </w:rPr>
            </w:pPr>
            <w:r w:rsidRPr="007004BE">
              <w:t xml:space="preserve">  Facility: 9 children or more</w:t>
            </w:r>
          </w:p>
        </w:tc>
        <w:tc>
          <w:tcPr>
            <w:tcW w:w="2016" w:type="dxa"/>
            <w:vAlign w:val="center"/>
          </w:tcPr>
          <w:p w14:paraId="67A9CCDB" w14:textId="77777777" w:rsidR="005024E3" w:rsidRPr="007004BE" w:rsidRDefault="005024E3" w:rsidP="00B94C2E">
            <w:pPr>
              <w:pStyle w:val="FGT2"/>
              <w:jc w:val="center"/>
            </w:pPr>
          </w:p>
          <w:p w14:paraId="7824D2A2" w14:textId="77777777" w:rsidR="005024E3" w:rsidRPr="007004BE" w:rsidRDefault="005024E3" w:rsidP="00B94C2E">
            <w:pPr>
              <w:pStyle w:val="FGT2"/>
              <w:jc w:val="center"/>
            </w:pPr>
            <w:r w:rsidRPr="007004BE">
              <w:t>√</w:t>
            </w:r>
          </w:p>
          <w:p w14:paraId="37B19254" w14:textId="77777777" w:rsidR="005024E3" w:rsidRPr="005024E3" w:rsidRDefault="005024E3" w:rsidP="00B94C2E">
            <w:pPr>
              <w:pStyle w:val="FGT2"/>
              <w:jc w:val="center"/>
            </w:pPr>
            <w:r w:rsidRPr="007004BE">
              <w:t>√</w:t>
            </w:r>
          </w:p>
        </w:tc>
        <w:tc>
          <w:tcPr>
            <w:tcW w:w="2016" w:type="dxa"/>
            <w:vAlign w:val="center"/>
          </w:tcPr>
          <w:p w14:paraId="3247758F" w14:textId="77777777" w:rsidR="005024E3" w:rsidRPr="005024E3" w:rsidRDefault="005024E3" w:rsidP="00B94C2E">
            <w:pPr>
              <w:pStyle w:val="FGT2"/>
              <w:jc w:val="center"/>
            </w:pPr>
          </w:p>
        </w:tc>
        <w:tc>
          <w:tcPr>
            <w:tcW w:w="2016" w:type="dxa"/>
            <w:vAlign w:val="center"/>
          </w:tcPr>
          <w:p w14:paraId="7A75CF01" w14:textId="77777777" w:rsidR="005024E3" w:rsidRPr="007004BE" w:rsidRDefault="005024E3" w:rsidP="00B94C2E">
            <w:pPr>
              <w:pStyle w:val="FGT2"/>
              <w:jc w:val="center"/>
            </w:pPr>
          </w:p>
          <w:p w14:paraId="14935453" w14:textId="77777777" w:rsidR="005024E3" w:rsidRPr="007004BE" w:rsidRDefault="005024E3" w:rsidP="00B94C2E">
            <w:pPr>
              <w:pStyle w:val="FGT2"/>
              <w:jc w:val="center"/>
            </w:pPr>
            <w:r w:rsidRPr="007004BE">
              <w:t>√</w:t>
            </w:r>
          </w:p>
          <w:p w14:paraId="7316AA79" w14:textId="77777777" w:rsidR="005024E3" w:rsidRPr="005024E3" w:rsidRDefault="005024E3" w:rsidP="00B94C2E">
            <w:pPr>
              <w:pStyle w:val="FGT2"/>
              <w:jc w:val="center"/>
            </w:pPr>
            <w:r w:rsidRPr="007004BE">
              <w:t>√</w:t>
            </w:r>
          </w:p>
        </w:tc>
      </w:tr>
      <w:tr w:rsidR="005024E3" w:rsidRPr="007004BE" w14:paraId="7AB348CA" w14:textId="77777777" w:rsidTr="00B94C2E">
        <w:tc>
          <w:tcPr>
            <w:tcW w:w="2808" w:type="dxa"/>
          </w:tcPr>
          <w:p w14:paraId="00F2BF22" w14:textId="77777777" w:rsidR="005024E3" w:rsidRPr="005024E3" w:rsidRDefault="005024E3" w:rsidP="00D11891">
            <w:pPr>
              <w:pStyle w:val="FGT2"/>
              <w:rPr>
                <w:b/>
                <w:caps/>
              </w:rPr>
            </w:pPr>
            <w:r w:rsidRPr="007004BE">
              <w:t>Civic Club</w:t>
            </w:r>
          </w:p>
        </w:tc>
        <w:tc>
          <w:tcPr>
            <w:tcW w:w="2016" w:type="dxa"/>
            <w:vAlign w:val="center"/>
          </w:tcPr>
          <w:p w14:paraId="7B9B3172" w14:textId="77777777" w:rsidR="005024E3" w:rsidRPr="005024E3" w:rsidRDefault="005024E3" w:rsidP="00B94C2E">
            <w:pPr>
              <w:pStyle w:val="FGT2"/>
              <w:jc w:val="center"/>
            </w:pPr>
          </w:p>
        </w:tc>
        <w:tc>
          <w:tcPr>
            <w:tcW w:w="2016" w:type="dxa"/>
            <w:vAlign w:val="center"/>
          </w:tcPr>
          <w:p w14:paraId="0BC4E82A" w14:textId="77777777" w:rsidR="005024E3" w:rsidRPr="005024E3" w:rsidRDefault="005024E3" w:rsidP="00B94C2E">
            <w:pPr>
              <w:pStyle w:val="FGT2"/>
              <w:jc w:val="center"/>
            </w:pPr>
            <w:r w:rsidRPr="007004BE">
              <w:t>√</w:t>
            </w:r>
          </w:p>
        </w:tc>
        <w:tc>
          <w:tcPr>
            <w:tcW w:w="2016" w:type="dxa"/>
            <w:vAlign w:val="center"/>
          </w:tcPr>
          <w:p w14:paraId="1C0B5B1E" w14:textId="77777777" w:rsidR="005024E3" w:rsidRPr="005024E3" w:rsidRDefault="005024E3" w:rsidP="00B94C2E">
            <w:pPr>
              <w:pStyle w:val="FGT2"/>
              <w:jc w:val="center"/>
            </w:pPr>
            <w:r w:rsidRPr="007004BE">
              <w:t>√</w:t>
            </w:r>
          </w:p>
        </w:tc>
      </w:tr>
      <w:tr w:rsidR="005024E3" w:rsidRPr="003F3294" w14:paraId="6B6A2AE5" w14:textId="77777777" w:rsidTr="00B94C2E">
        <w:tc>
          <w:tcPr>
            <w:tcW w:w="2808" w:type="dxa"/>
            <w:vAlign w:val="center"/>
          </w:tcPr>
          <w:p w14:paraId="4AFC64BE" w14:textId="77777777" w:rsidR="005024E3" w:rsidRPr="003F3294" w:rsidRDefault="005024E3" w:rsidP="00D11891">
            <w:pPr>
              <w:pStyle w:val="FGtable"/>
            </w:pPr>
            <w:r w:rsidRPr="003F3294">
              <w:t>Single Family Dwelling/Residence</w:t>
            </w:r>
          </w:p>
        </w:tc>
        <w:tc>
          <w:tcPr>
            <w:tcW w:w="2016" w:type="dxa"/>
            <w:vAlign w:val="center"/>
          </w:tcPr>
          <w:p w14:paraId="4FB1B480" w14:textId="77777777" w:rsidR="005024E3" w:rsidRPr="005024E3" w:rsidRDefault="005024E3" w:rsidP="00B94C2E">
            <w:pPr>
              <w:pStyle w:val="FGT2"/>
              <w:jc w:val="center"/>
            </w:pPr>
            <w:r w:rsidRPr="003F3294">
              <w:t>√</w:t>
            </w:r>
          </w:p>
        </w:tc>
        <w:tc>
          <w:tcPr>
            <w:tcW w:w="2016" w:type="dxa"/>
            <w:vAlign w:val="center"/>
          </w:tcPr>
          <w:p w14:paraId="6F66666B" w14:textId="77777777" w:rsidR="005024E3" w:rsidRPr="005024E3" w:rsidRDefault="005024E3" w:rsidP="00B94C2E">
            <w:pPr>
              <w:pStyle w:val="FGT2"/>
              <w:jc w:val="center"/>
            </w:pPr>
          </w:p>
        </w:tc>
        <w:tc>
          <w:tcPr>
            <w:tcW w:w="2016" w:type="dxa"/>
            <w:vAlign w:val="center"/>
          </w:tcPr>
          <w:p w14:paraId="4674017E" w14:textId="77777777" w:rsidR="005024E3" w:rsidRPr="005024E3" w:rsidRDefault="005024E3" w:rsidP="00B94C2E">
            <w:pPr>
              <w:pStyle w:val="FGT2"/>
              <w:jc w:val="center"/>
            </w:pPr>
          </w:p>
        </w:tc>
      </w:tr>
      <w:tr w:rsidR="005024E3" w:rsidRPr="005024E3" w14:paraId="586E6FEE" w14:textId="77777777" w:rsidTr="00B94C2E">
        <w:tc>
          <w:tcPr>
            <w:tcW w:w="2808" w:type="dxa"/>
          </w:tcPr>
          <w:p w14:paraId="62FC7126" w14:textId="77777777" w:rsidR="005024E3" w:rsidRPr="003F3294" w:rsidRDefault="005024E3" w:rsidP="00D11891">
            <w:pPr>
              <w:pStyle w:val="FGT2"/>
            </w:pPr>
            <w:r w:rsidRPr="003F3294">
              <w:t>Farm Animals/Livestock</w:t>
            </w:r>
          </w:p>
        </w:tc>
        <w:tc>
          <w:tcPr>
            <w:tcW w:w="2016" w:type="dxa"/>
            <w:vAlign w:val="center"/>
          </w:tcPr>
          <w:p w14:paraId="098DB69E" w14:textId="77777777" w:rsidR="005024E3" w:rsidRPr="003F3294" w:rsidRDefault="005024E3" w:rsidP="00B94C2E">
            <w:pPr>
              <w:pStyle w:val="FGT2"/>
              <w:jc w:val="center"/>
            </w:pPr>
            <w:r w:rsidRPr="003F3294">
              <w:t>√</w:t>
            </w:r>
          </w:p>
        </w:tc>
        <w:tc>
          <w:tcPr>
            <w:tcW w:w="2016" w:type="dxa"/>
            <w:vAlign w:val="center"/>
          </w:tcPr>
          <w:p w14:paraId="1CA38FE3" w14:textId="77777777" w:rsidR="005024E3" w:rsidRPr="005024E3" w:rsidRDefault="005024E3" w:rsidP="00B94C2E">
            <w:pPr>
              <w:pStyle w:val="FGT2"/>
              <w:jc w:val="center"/>
            </w:pPr>
          </w:p>
        </w:tc>
        <w:tc>
          <w:tcPr>
            <w:tcW w:w="2016" w:type="dxa"/>
            <w:vAlign w:val="center"/>
          </w:tcPr>
          <w:p w14:paraId="49D3ABB1" w14:textId="77777777" w:rsidR="005024E3" w:rsidRPr="005024E3" w:rsidRDefault="005024E3" w:rsidP="00B94C2E">
            <w:pPr>
              <w:pStyle w:val="FGT2"/>
              <w:jc w:val="center"/>
            </w:pPr>
          </w:p>
        </w:tc>
      </w:tr>
      <w:tr w:rsidR="005024E3" w:rsidRPr="003F3294" w14:paraId="0669EB33" w14:textId="77777777" w:rsidTr="00B94C2E">
        <w:tc>
          <w:tcPr>
            <w:tcW w:w="2808" w:type="dxa"/>
          </w:tcPr>
          <w:p w14:paraId="1FC8D401" w14:textId="77777777" w:rsidR="005024E3" w:rsidRPr="003F3294" w:rsidRDefault="005024E3" w:rsidP="00D11891">
            <w:pPr>
              <w:pStyle w:val="FGT2"/>
            </w:pPr>
            <w:r w:rsidRPr="003F3294">
              <w:t>Fence, Agriculture</w:t>
            </w:r>
          </w:p>
        </w:tc>
        <w:tc>
          <w:tcPr>
            <w:tcW w:w="2016" w:type="dxa"/>
            <w:vAlign w:val="center"/>
          </w:tcPr>
          <w:p w14:paraId="7679FC55" w14:textId="77777777" w:rsidR="005024E3" w:rsidRPr="003F3294" w:rsidRDefault="005024E3" w:rsidP="00B94C2E">
            <w:pPr>
              <w:pStyle w:val="FGT2"/>
              <w:jc w:val="center"/>
            </w:pPr>
            <w:r w:rsidRPr="003F3294">
              <w:t>√</w:t>
            </w:r>
          </w:p>
        </w:tc>
        <w:tc>
          <w:tcPr>
            <w:tcW w:w="2016" w:type="dxa"/>
            <w:vAlign w:val="center"/>
          </w:tcPr>
          <w:p w14:paraId="40D23E24" w14:textId="77777777" w:rsidR="005024E3" w:rsidRPr="005024E3" w:rsidRDefault="005024E3" w:rsidP="00B94C2E">
            <w:pPr>
              <w:pStyle w:val="FGT2"/>
              <w:jc w:val="center"/>
            </w:pPr>
          </w:p>
        </w:tc>
        <w:tc>
          <w:tcPr>
            <w:tcW w:w="2016" w:type="dxa"/>
            <w:vAlign w:val="center"/>
          </w:tcPr>
          <w:p w14:paraId="5CA6CF41" w14:textId="77777777" w:rsidR="005024E3" w:rsidRPr="005024E3" w:rsidRDefault="005024E3" w:rsidP="00B94C2E">
            <w:pPr>
              <w:pStyle w:val="FGT2"/>
              <w:jc w:val="center"/>
            </w:pPr>
          </w:p>
        </w:tc>
      </w:tr>
      <w:tr w:rsidR="005024E3" w:rsidRPr="005024E3" w14:paraId="2361C883" w14:textId="77777777" w:rsidTr="00B94C2E">
        <w:tc>
          <w:tcPr>
            <w:tcW w:w="2808" w:type="dxa"/>
          </w:tcPr>
          <w:p w14:paraId="2870BD4C" w14:textId="77777777" w:rsidR="005024E3" w:rsidRPr="003F3294" w:rsidRDefault="005024E3" w:rsidP="00D11891">
            <w:pPr>
              <w:pStyle w:val="FGT2"/>
            </w:pPr>
            <w:r w:rsidRPr="003F3294">
              <w:t>Fence, Electric</w:t>
            </w:r>
          </w:p>
        </w:tc>
        <w:tc>
          <w:tcPr>
            <w:tcW w:w="2016" w:type="dxa"/>
            <w:vAlign w:val="center"/>
          </w:tcPr>
          <w:p w14:paraId="081AE82D" w14:textId="77777777" w:rsidR="005024E3" w:rsidRPr="003F3294" w:rsidRDefault="005024E3" w:rsidP="00B94C2E">
            <w:pPr>
              <w:pStyle w:val="FGT2"/>
              <w:jc w:val="center"/>
            </w:pPr>
            <w:r w:rsidRPr="003F3294">
              <w:t>√</w:t>
            </w:r>
          </w:p>
        </w:tc>
        <w:tc>
          <w:tcPr>
            <w:tcW w:w="2016" w:type="dxa"/>
            <w:vAlign w:val="center"/>
          </w:tcPr>
          <w:p w14:paraId="0B49B87A" w14:textId="77777777" w:rsidR="005024E3" w:rsidRPr="005024E3" w:rsidRDefault="005024E3" w:rsidP="00B94C2E">
            <w:pPr>
              <w:pStyle w:val="FGT2"/>
              <w:jc w:val="center"/>
            </w:pPr>
          </w:p>
        </w:tc>
        <w:tc>
          <w:tcPr>
            <w:tcW w:w="2016" w:type="dxa"/>
            <w:vAlign w:val="center"/>
          </w:tcPr>
          <w:p w14:paraId="2636E7A7" w14:textId="77777777" w:rsidR="005024E3" w:rsidRPr="005024E3" w:rsidRDefault="005024E3" w:rsidP="00B94C2E">
            <w:pPr>
              <w:pStyle w:val="FGT2"/>
              <w:jc w:val="center"/>
            </w:pPr>
          </w:p>
        </w:tc>
      </w:tr>
      <w:tr w:rsidR="005024E3" w:rsidRPr="007004BE" w14:paraId="17D2014E" w14:textId="77777777" w:rsidTr="00B94C2E">
        <w:tc>
          <w:tcPr>
            <w:tcW w:w="2808" w:type="dxa"/>
          </w:tcPr>
          <w:p w14:paraId="79561111" w14:textId="77777777" w:rsidR="005024E3" w:rsidRPr="005024E3" w:rsidRDefault="005024E3" w:rsidP="00D11891">
            <w:pPr>
              <w:pStyle w:val="FGT2"/>
            </w:pPr>
            <w:r w:rsidRPr="005024E3">
              <w:t xml:space="preserve">Group Home </w:t>
            </w:r>
          </w:p>
          <w:p w14:paraId="75D9C451" w14:textId="77777777" w:rsidR="005024E3" w:rsidRPr="007004BE" w:rsidRDefault="005024E3" w:rsidP="00D11891">
            <w:pPr>
              <w:pStyle w:val="FGT2"/>
            </w:pPr>
            <w:r w:rsidRPr="007004BE">
              <w:t xml:space="preserve">  Assisted Living Facility </w:t>
            </w:r>
          </w:p>
          <w:p w14:paraId="3E4D3D1B" w14:textId="77777777" w:rsidR="005024E3" w:rsidRPr="007004BE" w:rsidRDefault="005024E3" w:rsidP="00D11891">
            <w:pPr>
              <w:pStyle w:val="FGT2"/>
            </w:pPr>
            <w:r w:rsidRPr="007004BE">
              <w:t xml:space="preserve">  Elderly </w:t>
            </w:r>
          </w:p>
          <w:p w14:paraId="342DFB04" w14:textId="77777777" w:rsidR="005024E3" w:rsidRPr="007004BE" w:rsidRDefault="005024E3" w:rsidP="00D11891">
            <w:pPr>
              <w:pStyle w:val="FGT2"/>
            </w:pPr>
            <w:r w:rsidRPr="007004BE">
              <w:t xml:space="preserve">  People with Disabilities </w:t>
            </w:r>
          </w:p>
          <w:p w14:paraId="6303A9DC" w14:textId="77777777" w:rsidR="005024E3" w:rsidRPr="005024E3" w:rsidRDefault="005024E3" w:rsidP="00D11891">
            <w:pPr>
              <w:pStyle w:val="FGT2"/>
              <w:rPr>
                <w:b/>
                <w:caps/>
              </w:rPr>
            </w:pPr>
            <w:r w:rsidRPr="007004BE">
              <w:t xml:space="preserve">  Youth</w:t>
            </w:r>
          </w:p>
        </w:tc>
        <w:tc>
          <w:tcPr>
            <w:tcW w:w="2016" w:type="dxa"/>
            <w:vAlign w:val="center"/>
          </w:tcPr>
          <w:p w14:paraId="1E983BDC" w14:textId="77777777" w:rsidR="005024E3" w:rsidRPr="005024E3" w:rsidRDefault="005024E3" w:rsidP="00B94C2E">
            <w:pPr>
              <w:pStyle w:val="FGT2"/>
              <w:jc w:val="center"/>
            </w:pPr>
          </w:p>
        </w:tc>
        <w:tc>
          <w:tcPr>
            <w:tcW w:w="2016" w:type="dxa"/>
            <w:vAlign w:val="center"/>
          </w:tcPr>
          <w:p w14:paraId="513D1FB8" w14:textId="77777777" w:rsidR="005024E3" w:rsidRPr="007004BE" w:rsidRDefault="005024E3" w:rsidP="00B94C2E">
            <w:pPr>
              <w:pStyle w:val="FGT2"/>
              <w:jc w:val="center"/>
            </w:pPr>
          </w:p>
          <w:p w14:paraId="30F6A38C" w14:textId="77777777" w:rsidR="005024E3" w:rsidRPr="007004BE" w:rsidRDefault="005024E3" w:rsidP="00B94C2E">
            <w:pPr>
              <w:pStyle w:val="FGT2"/>
              <w:jc w:val="center"/>
            </w:pPr>
            <w:r w:rsidRPr="007004BE">
              <w:t>√</w:t>
            </w:r>
          </w:p>
          <w:p w14:paraId="00ECF333" w14:textId="77777777" w:rsidR="005024E3" w:rsidRPr="007004BE" w:rsidRDefault="005024E3" w:rsidP="00B94C2E">
            <w:pPr>
              <w:pStyle w:val="FGT2"/>
              <w:jc w:val="center"/>
            </w:pPr>
            <w:r w:rsidRPr="007004BE">
              <w:t>√</w:t>
            </w:r>
          </w:p>
          <w:p w14:paraId="1D3AADFE" w14:textId="77777777" w:rsidR="005024E3" w:rsidRPr="007004BE" w:rsidRDefault="005024E3" w:rsidP="00B94C2E">
            <w:pPr>
              <w:pStyle w:val="FGT2"/>
              <w:jc w:val="center"/>
            </w:pPr>
            <w:r w:rsidRPr="007004BE">
              <w:t>√</w:t>
            </w:r>
          </w:p>
          <w:p w14:paraId="6F31A12B" w14:textId="77777777" w:rsidR="005024E3" w:rsidRPr="005024E3" w:rsidRDefault="005024E3" w:rsidP="00B94C2E">
            <w:pPr>
              <w:pStyle w:val="FGT2"/>
              <w:jc w:val="center"/>
            </w:pPr>
            <w:r w:rsidRPr="007004BE">
              <w:t>√</w:t>
            </w:r>
          </w:p>
        </w:tc>
        <w:tc>
          <w:tcPr>
            <w:tcW w:w="2016" w:type="dxa"/>
            <w:vAlign w:val="center"/>
          </w:tcPr>
          <w:p w14:paraId="5E00E74B" w14:textId="77777777" w:rsidR="005024E3" w:rsidRPr="007004BE" w:rsidRDefault="005024E3" w:rsidP="00B94C2E">
            <w:pPr>
              <w:pStyle w:val="FGT2"/>
              <w:jc w:val="center"/>
            </w:pPr>
          </w:p>
          <w:p w14:paraId="63B6036F" w14:textId="77777777" w:rsidR="005024E3" w:rsidRPr="007004BE" w:rsidRDefault="005024E3" w:rsidP="00B94C2E">
            <w:pPr>
              <w:pStyle w:val="FGT2"/>
              <w:jc w:val="center"/>
            </w:pPr>
            <w:r w:rsidRPr="007004BE">
              <w:t>√</w:t>
            </w:r>
          </w:p>
          <w:p w14:paraId="58AE9556" w14:textId="77777777" w:rsidR="005024E3" w:rsidRPr="007004BE" w:rsidRDefault="005024E3" w:rsidP="00B94C2E">
            <w:pPr>
              <w:pStyle w:val="FGT2"/>
              <w:jc w:val="center"/>
            </w:pPr>
            <w:r w:rsidRPr="007004BE">
              <w:t>√</w:t>
            </w:r>
          </w:p>
          <w:p w14:paraId="3CA3E02E" w14:textId="77777777" w:rsidR="005024E3" w:rsidRPr="007004BE" w:rsidRDefault="005024E3" w:rsidP="00B94C2E">
            <w:pPr>
              <w:pStyle w:val="FGT2"/>
              <w:jc w:val="center"/>
            </w:pPr>
            <w:r w:rsidRPr="007004BE">
              <w:t>√</w:t>
            </w:r>
          </w:p>
          <w:p w14:paraId="75DC19AD" w14:textId="77777777" w:rsidR="005024E3" w:rsidRPr="005024E3" w:rsidRDefault="005024E3" w:rsidP="00B94C2E">
            <w:pPr>
              <w:pStyle w:val="FGT2"/>
              <w:jc w:val="center"/>
            </w:pPr>
            <w:r w:rsidRPr="007004BE">
              <w:t>√</w:t>
            </w:r>
          </w:p>
        </w:tc>
      </w:tr>
      <w:tr w:rsidR="005024E3" w:rsidRPr="007004BE" w14:paraId="08C1A17F" w14:textId="77777777" w:rsidTr="00B94C2E">
        <w:tc>
          <w:tcPr>
            <w:tcW w:w="2808" w:type="dxa"/>
          </w:tcPr>
          <w:p w14:paraId="6E88BFC3" w14:textId="77777777" w:rsidR="005024E3" w:rsidRPr="005024E3" w:rsidRDefault="005024E3" w:rsidP="00D11891">
            <w:pPr>
              <w:pStyle w:val="FGT2"/>
              <w:rPr>
                <w:b/>
                <w:caps/>
              </w:rPr>
            </w:pPr>
            <w:r w:rsidRPr="007004BE">
              <w:t>Health Care Center</w:t>
            </w:r>
          </w:p>
        </w:tc>
        <w:tc>
          <w:tcPr>
            <w:tcW w:w="2016" w:type="dxa"/>
            <w:vAlign w:val="center"/>
          </w:tcPr>
          <w:p w14:paraId="0F317F0C" w14:textId="77777777" w:rsidR="005024E3" w:rsidRPr="005024E3" w:rsidRDefault="005024E3" w:rsidP="00B94C2E">
            <w:pPr>
              <w:pStyle w:val="FGT2"/>
              <w:jc w:val="center"/>
            </w:pPr>
            <w:r w:rsidRPr="007004BE">
              <w:t>√</w:t>
            </w:r>
          </w:p>
        </w:tc>
        <w:tc>
          <w:tcPr>
            <w:tcW w:w="2016" w:type="dxa"/>
            <w:vAlign w:val="center"/>
          </w:tcPr>
          <w:p w14:paraId="78E3B5B7" w14:textId="77777777" w:rsidR="005024E3" w:rsidRPr="005024E3" w:rsidRDefault="005024E3" w:rsidP="00B94C2E">
            <w:pPr>
              <w:pStyle w:val="FGT2"/>
              <w:jc w:val="center"/>
            </w:pPr>
          </w:p>
        </w:tc>
        <w:tc>
          <w:tcPr>
            <w:tcW w:w="2016" w:type="dxa"/>
            <w:vAlign w:val="center"/>
          </w:tcPr>
          <w:p w14:paraId="52BF1CD3" w14:textId="77777777" w:rsidR="005024E3" w:rsidRPr="005024E3" w:rsidRDefault="005024E3" w:rsidP="00B94C2E">
            <w:pPr>
              <w:pStyle w:val="FGT2"/>
              <w:jc w:val="center"/>
            </w:pPr>
            <w:r w:rsidRPr="007004BE">
              <w:t>√</w:t>
            </w:r>
          </w:p>
        </w:tc>
      </w:tr>
      <w:tr w:rsidR="005024E3" w:rsidRPr="007004BE" w14:paraId="29175166" w14:textId="77777777" w:rsidTr="00B94C2E">
        <w:tc>
          <w:tcPr>
            <w:tcW w:w="2808" w:type="dxa"/>
          </w:tcPr>
          <w:p w14:paraId="075D4C9F" w14:textId="77777777" w:rsidR="005024E3" w:rsidRPr="005024E3" w:rsidRDefault="005024E3" w:rsidP="00D11891">
            <w:pPr>
              <w:pStyle w:val="FGT2"/>
              <w:rPr>
                <w:b/>
                <w:caps/>
              </w:rPr>
            </w:pPr>
            <w:r w:rsidRPr="007004BE">
              <w:t>Home Occupation for residential dwelling only</w:t>
            </w:r>
          </w:p>
        </w:tc>
        <w:tc>
          <w:tcPr>
            <w:tcW w:w="2016" w:type="dxa"/>
            <w:vAlign w:val="center"/>
          </w:tcPr>
          <w:p w14:paraId="21512E2E" w14:textId="77777777" w:rsidR="005024E3" w:rsidRPr="005024E3" w:rsidRDefault="005024E3" w:rsidP="00B94C2E">
            <w:pPr>
              <w:pStyle w:val="FGT2"/>
              <w:jc w:val="center"/>
            </w:pPr>
          </w:p>
        </w:tc>
        <w:tc>
          <w:tcPr>
            <w:tcW w:w="2016" w:type="dxa"/>
            <w:vAlign w:val="center"/>
          </w:tcPr>
          <w:p w14:paraId="426559F3" w14:textId="77777777" w:rsidR="005024E3" w:rsidRPr="005024E3" w:rsidRDefault="005024E3" w:rsidP="00B94C2E">
            <w:pPr>
              <w:pStyle w:val="FGT2"/>
              <w:jc w:val="center"/>
            </w:pPr>
            <w:r w:rsidRPr="007004BE">
              <w:t>√</w:t>
            </w:r>
          </w:p>
        </w:tc>
        <w:tc>
          <w:tcPr>
            <w:tcW w:w="2016" w:type="dxa"/>
            <w:vAlign w:val="center"/>
          </w:tcPr>
          <w:p w14:paraId="4538A4CE" w14:textId="77777777" w:rsidR="005024E3" w:rsidRPr="005024E3" w:rsidRDefault="005024E3" w:rsidP="00B94C2E">
            <w:pPr>
              <w:pStyle w:val="FGT2"/>
              <w:jc w:val="center"/>
            </w:pPr>
            <w:r w:rsidRPr="007004BE">
              <w:t>√</w:t>
            </w:r>
          </w:p>
        </w:tc>
      </w:tr>
      <w:tr w:rsidR="005024E3" w:rsidRPr="005024E3" w14:paraId="5FFD746B" w14:textId="77777777" w:rsidTr="00B94C2E">
        <w:tc>
          <w:tcPr>
            <w:tcW w:w="2808" w:type="dxa"/>
          </w:tcPr>
          <w:p w14:paraId="7E9A725E" w14:textId="77777777" w:rsidR="005024E3" w:rsidRPr="003F3294" w:rsidRDefault="005024E3" w:rsidP="00D11891">
            <w:pPr>
              <w:pStyle w:val="FGT2"/>
            </w:pPr>
            <w:r w:rsidRPr="003F3294">
              <w:t>Household Pets</w:t>
            </w:r>
          </w:p>
        </w:tc>
        <w:tc>
          <w:tcPr>
            <w:tcW w:w="2016" w:type="dxa"/>
            <w:vAlign w:val="center"/>
          </w:tcPr>
          <w:p w14:paraId="062288D2" w14:textId="77777777" w:rsidR="005024E3" w:rsidRPr="005024E3" w:rsidRDefault="005024E3" w:rsidP="00B94C2E">
            <w:pPr>
              <w:pStyle w:val="FGT2"/>
              <w:jc w:val="center"/>
            </w:pPr>
            <w:r w:rsidRPr="003F3294">
              <w:t>√</w:t>
            </w:r>
          </w:p>
        </w:tc>
        <w:tc>
          <w:tcPr>
            <w:tcW w:w="2016" w:type="dxa"/>
            <w:vAlign w:val="center"/>
          </w:tcPr>
          <w:p w14:paraId="75E79FC0" w14:textId="77777777" w:rsidR="005024E3" w:rsidRPr="003F3294" w:rsidRDefault="005024E3" w:rsidP="00B94C2E">
            <w:pPr>
              <w:pStyle w:val="FGT2"/>
              <w:jc w:val="center"/>
            </w:pPr>
          </w:p>
        </w:tc>
        <w:tc>
          <w:tcPr>
            <w:tcW w:w="2016" w:type="dxa"/>
            <w:vAlign w:val="center"/>
          </w:tcPr>
          <w:p w14:paraId="51E8832F" w14:textId="77777777" w:rsidR="005024E3" w:rsidRPr="003F3294" w:rsidRDefault="005024E3" w:rsidP="00B94C2E">
            <w:pPr>
              <w:pStyle w:val="FGT2"/>
              <w:jc w:val="center"/>
            </w:pPr>
          </w:p>
        </w:tc>
      </w:tr>
      <w:tr w:rsidR="005024E3" w:rsidRPr="007004BE" w14:paraId="3D2161FE" w14:textId="77777777" w:rsidTr="00B94C2E">
        <w:tc>
          <w:tcPr>
            <w:tcW w:w="2808" w:type="dxa"/>
          </w:tcPr>
          <w:p w14:paraId="19681E9D" w14:textId="77777777" w:rsidR="005024E3" w:rsidRPr="005024E3" w:rsidRDefault="005024E3" w:rsidP="00D11891">
            <w:pPr>
              <w:pStyle w:val="FGT2"/>
              <w:rPr>
                <w:b/>
                <w:caps/>
              </w:rPr>
            </w:pPr>
            <w:r w:rsidRPr="007004BE">
              <w:t>Intermittent Commercial Use</w:t>
            </w:r>
          </w:p>
        </w:tc>
        <w:tc>
          <w:tcPr>
            <w:tcW w:w="2016" w:type="dxa"/>
            <w:vAlign w:val="center"/>
          </w:tcPr>
          <w:p w14:paraId="4A6B3C89" w14:textId="77777777" w:rsidR="005024E3" w:rsidRPr="005024E3" w:rsidRDefault="005024E3" w:rsidP="00B94C2E">
            <w:pPr>
              <w:pStyle w:val="FGT2"/>
              <w:jc w:val="center"/>
            </w:pPr>
          </w:p>
        </w:tc>
        <w:tc>
          <w:tcPr>
            <w:tcW w:w="2016" w:type="dxa"/>
            <w:vAlign w:val="center"/>
          </w:tcPr>
          <w:p w14:paraId="0EFE22E6" w14:textId="77777777" w:rsidR="005024E3" w:rsidRPr="005024E3" w:rsidRDefault="005024E3" w:rsidP="00B94C2E">
            <w:pPr>
              <w:pStyle w:val="FGT2"/>
              <w:jc w:val="center"/>
            </w:pPr>
            <w:r w:rsidRPr="007004BE">
              <w:t>√</w:t>
            </w:r>
          </w:p>
        </w:tc>
        <w:tc>
          <w:tcPr>
            <w:tcW w:w="2016" w:type="dxa"/>
            <w:vAlign w:val="center"/>
          </w:tcPr>
          <w:p w14:paraId="468D7DD6" w14:textId="77777777" w:rsidR="005024E3" w:rsidRPr="005024E3" w:rsidRDefault="005024E3" w:rsidP="00B94C2E">
            <w:pPr>
              <w:pStyle w:val="FGT2"/>
              <w:jc w:val="center"/>
            </w:pPr>
            <w:r w:rsidRPr="007004BE">
              <w:t>√</w:t>
            </w:r>
          </w:p>
        </w:tc>
      </w:tr>
      <w:tr w:rsidR="005024E3" w:rsidRPr="005024E3" w14:paraId="611B7732" w14:textId="77777777" w:rsidTr="00B94C2E">
        <w:tc>
          <w:tcPr>
            <w:tcW w:w="2808" w:type="dxa"/>
          </w:tcPr>
          <w:p w14:paraId="44B932A7" w14:textId="77777777" w:rsidR="005024E3" w:rsidRPr="00E26788" w:rsidRDefault="005024E3" w:rsidP="00D11891">
            <w:pPr>
              <w:pStyle w:val="FGT2"/>
            </w:pPr>
            <w:r w:rsidRPr="00E26788">
              <w:t>Internal Accessory Dwelling Unit (IADU)</w:t>
            </w:r>
          </w:p>
        </w:tc>
        <w:tc>
          <w:tcPr>
            <w:tcW w:w="2016" w:type="dxa"/>
            <w:vAlign w:val="center"/>
          </w:tcPr>
          <w:p w14:paraId="0FD9014B" w14:textId="77777777" w:rsidR="005024E3" w:rsidRPr="005024E3" w:rsidRDefault="005024E3" w:rsidP="00B94C2E">
            <w:pPr>
              <w:pStyle w:val="FGT2"/>
              <w:jc w:val="center"/>
            </w:pPr>
          </w:p>
        </w:tc>
        <w:tc>
          <w:tcPr>
            <w:tcW w:w="2016" w:type="dxa"/>
            <w:vAlign w:val="center"/>
          </w:tcPr>
          <w:p w14:paraId="13135ECF" w14:textId="77777777" w:rsidR="005024E3" w:rsidRPr="00E26788" w:rsidRDefault="005024E3" w:rsidP="00B94C2E">
            <w:pPr>
              <w:pStyle w:val="FGT2"/>
              <w:jc w:val="center"/>
            </w:pPr>
          </w:p>
        </w:tc>
        <w:tc>
          <w:tcPr>
            <w:tcW w:w="2016" w:type="dxa"/>
            <w:vAlign w:val="center"/>
          </w:tcPr>
          <w:p w14:paraId="6928E664" w14:textId="77777777" w:rsidR="005024E3" w:rsidRPr="00E26788" w:rsidRDefault="005024E3" w:rsidP="00B94C2E">
            <w:pPr>
              <w:pStyle w:val="FGT2"/>
              <w:jc w:val="center"/>
            </w:pPr>
            <w:r w:rsidRPr="00E26788">
              <w:t>√</w:t>
            </w:r>
          </w:p>
        </w:tc>
      </w:tr>
      <w:tr w:rsidR="005024E3" w:rsidRPr="007004BE" w14:paraId="253E1117" w14:textId="77777777" w:rsidTr="00B94C2E">
        <w:tc>
          <w:tcPr>
            <w:tcW w:w="2808" w:type="dxa"/>
          </w:tcPr>
          <w:p w14:paraId="75B8B671" w14:textId="77777777" w:rsidR="005024E3" w:rsidRPr="005024E3" w:rsidRDefault="005024E3" w:rsidP="00D11891">
            <w:pPr>
              <w:pStyle w:val="FGT2"/>
              <w:rPr>
                <w:b/>
                <w:caps/>
              </w:rPr>
            </w:pPr>
            <w:r w:rsidRPr="007004BE">
              <w:t>Light Manufacturing</w:t>
            </w:r>
          </w:p>
        </w:tc>
        <w:tc>
          <w:tcPr>
            <w:tcW w:w="2016" w:type="dxa"/>
            <w:vAlign w:val="center"/>
          </w:tcPr>
          <w:p w14:paraId="4A3C01DD" w14:textId="77777777" w:rsidR="005024E3" w:rsidRPr="005024E3" w:rsidRDefault="005024E3" w:rsidP="00B94C2E">
            <w:pPr>
              <w:pStyle w:val="FGT2"/>
              <w:jc w:val="center"/>
            </w:pPr>
            <w:r w:rsidRPr="007004BE">
              <w:t>√</w:t>
            </w:r>
          </w:p>
        </w:tc>
        <w:tc>
          <w:tcPr>
            <w:tcW w:w="2016" w:type="dxa"/>
            <w:vAlign w:val="center"/>
          </w:tcPr>
          <w:p w14:paraId="7B205C04" w14:textId="77777777" w:rsidR="005024E3" w:rsidRPr="005024E3" w:rsidRDefault="005024E3" w:rsidP="00B94C2E">
            <w:pPr>
              <w:pStyle w:val="FGT2"/>
              <w:jc w:val="center"/>
            </w:pPr>
          </w:p>
        </w:tc>
        <w:tc>
          <w:tcPr>
            <w:tcW w:w="2016" w:type="dxa"/>
            <w:vAlign w:val="center"/>
          </w:tcPr>
          <w:p w14:paraId="2376F267" w14:textId="77777777" w:rsidR="005024E3" w:rsidRPr="005024E3" w:rsidRDefault="005024E3" w:rsidP="00B94C2E">
            <w:pPr>
              <w:pStyle w:val="FGT2"/>
              <w:jc w:val="center"/>
            </w:pPr>
            <w:r w:rsidRPr="007004BE">
              <w:t>√</w:t>
            </w:r>
          </w:p>
        </w:tc>
      </w:tr>
      <w:tr w:rsidR="005024E3" w:rsidRPr="005024E3" w14:paraId="284AB3C5" w14:textId="77777777" w:rsidTr="00B94C2E">
        <w:tc>
          <w:tcPr>
            <w:tcW w:w="2808" w:type="dxa"/>
          </w:tcPr>
          <w:p w14:paraId="5922779F" w14:textId="77777777" w:rsidR="005024E3" w:rsidRPr="003F3294" w:rsidRDefault="005024E3" w:rsidP="00D11891">
            <w:pPr>
              <w:pStyle w:val="FGT2"/>
            </w:pPr>
            <w:r w:rsidRPr="003F3294">
              <w:t>Manufactured Home</w:t>
            </w:r>
          </w:p>
        </w:tc>
        <w:tc>
          <w:tcPr>
            <w:tcW w:w="2016" w:type="dxa"/>
            <w:vAlign w:val="center"/>
          </w:tcPr>
          <w:p w14:paraId="1A53E78E" w14:textId="77777777" w:rsidR="005024E3" w:rsidRPr="005024E3" w:rsidRDefault="005024E3" w:rsidP="00B94C2E">
            <w:pPr>
              <w:pStyle w:val="FGT2"/>
              <w:jc w:val="center"/>
            </w:pPr>
            <w:r w:rsidRPr="003F3294">
              <w:t>√</w:t>
            </w:r>
          </w:p>
        </w:tc>
        <w:tc>
          <w:tcPr>
            <w:tcW w:w="2016" w:type="dxa"/>
            <w:vAlign w:val="center"/>
          </w:tcPr>
          <w:p w14:paraId="1FE6EF6E" w14:textId="77777777" w:rsidR="005024E3" w:rsidRPr="003F3294" w:rsidRDefault="005024E3" w:rsidP="00B94C2E">
            <w:pPr>
              <w:pStyle w:val="FGT2"/>
              <w:jc w:val="center"/>
            </w:pPr>
          </w:p>
        </w:tc>
        <w:tc>
          <w:tcPr>
            <w:tcW w:w="2016" w:type="dxa"/>
            <w:vAlign w:val="center"/>
          </w:tcPr>
          <w:p w14:paraId="797C1551" w14:textId="77777777" w:rsidR="005024E3" w:rsidRPr="003F3294" w:rsidRDefault="005024E3" w:rsidP="00B94C2E">
            <w:pPr>
              <w:pStyle w:val="FGT2"/>
              <w:jc w:val="center"/>
            </w:pPr>
          </w:p>
        </w:tc>
      </w:tr>
      <w:tr w:rsidR="005024E3" w:rsidRPr="007004BE" w14:paraId="04C91AD9" w14:textId="77777777" w:rsidTr="00B94C2E">
        <w:tc>
          <w:tcPr>
            <w:tcW w:w="2808" w:type="dxa"/>
          </w:tcPr>
          <w:p w14:paraId="54DF6368" w14:textId="77777777" w:rsidR="005024E3" w:rsidRPr="005024E3" w:rsidRDefault="005024E3" w:rsidP="00D11891">
            <w:pPr>
              <w:pStyle w:val="FGT2"/>
              <w:rPr>
                <w:b/>
                <w:caps/>
              </w:rPr>
            </w:pPr>
            <w:r w:rsidRPr="007004BE">
              <w:t>Mobile Home Park</w:t>
            </w:r>
          </w:p>
        </w:tc>
        <w:tc>
          <w:tcPr>
            <w:tcW w:w="2016" w:type="dxa"/>
            <w:vAlign w:val="center"/>
          </w:tcPr>
          <w:p w14:paraId="18F57AA1" w14:textId="77777777" w:rsidR="005024E3" w:rsidRPr="005024E3" w:rsidRDefault="005024E3" w:rsidP="00B94C2E">
            <w:pPr>
              <w:pStyle w:val="FGT2"/>
              <w:jc w:val="center"/>
            </w:pPr>
          </w:p>
        </w:tc>
        <w:tc>
          <w:tcPr>
            <w:tcW w:w="2016" w:type="dxa"/>
            <w:vAlign w:val="center"/>
          </w:tcPr>
          <w:p w14:paraId="1C6E30E8" w14:textId="77777777" w:rsidR="005024E3" w:rsidRPr="005024E3" w:rsidRDefault="005024E3" w:rsidP="00B94C2E">
            <w:pPr>
              <w:pStyle w:val="FGT2"/>
              <w:jc w:val="center"/>
            </w:pPr>
            <w:r w:rsidRPr="007004BE">
              <w:t>√</w:t>
            </w:r>
          </w:p>
        </w:tc>
        <w:tc>
          <w:tcPr>
            <w:tcW w:w="2016" w:type="dxa"/>
            <w:vAlign w:val="center"/>
          </w:tcPr>
          <w:p w14:paraId="4A56F385" w14:textId="77777777" w:rsidR="005024E3" w:rsidRPr="005024E3" w:rsidRDefault="005024E3" w:rsidP="00B94C2E">
            <w:pPr>
              <w:pStyle w:val="FGT2"/>
              <w:jc w:val="center"/>
            </w:pPr>
            <w:r w:rsidRPr="007004BE">
              <w:t>√</w:t>
            </w:r>
          </w:p>
        </w:tc>
      </w:tr>
      <w:tr w:rsidR="005024E3" w:rsidRPr="003F3294" w14:paraId="06212272" w14:textId="77777777" w:rsidTr="00B94C2E">
        <w:tc>
          <w:tcPr>
            <w:tcW w:w="2808" w:type="dxa"/>
          </w:tcPr>
          <w:p w14:paraId="3217AF08" w14:textId="77777777" w:rsidR="005024E3" w:rsidRPr="003F3294" w:rsidRDefault="005024E3" w:rsidP="00D11891">
            <w:pPr>
              <w:pStyle w:val="FGT2"/>
            </w:pPr>
            <w:r w:rsidRPr="003F3294">
              <w:t>Modular Home</w:t>
            </w:r>
          </w:p>
        </w:tc>
        <w:tc>
          <w:tcPr>
            <w:tcW w:w="2016" w:type="dxa"/>
            <w:vAlign w:val="center"/>
          </w:tcPr>
          <w:p w14:paraId="51A28239" w14:textId="77777777" w:rsidR="005024E3" w:rsidRPr="003F3294" w:rsidRDefault="005024E3" w:rsidP="00B94C2E">
            <w:pPr>
              <w:pStyle w:val="FGT2"/>
              <w:jc w:val="center"/>
            </w:pPr>
            <w:r w:rsidRPr="003F3294">
              <w:t>√</w:t>
            </w:r>
          </w:p>
        </w:tc>
        <w:tc>
          <w:tcPr>
            <w:tcW w:w="2016" w:type="dxa"/>
            <w:vAlign w:val="center"/>
          </w:tcPr>
          <w:p w14:paraId="626AA703" w14:textId="77777777" w:rsidR="005024E3" w:rsidRPr="003F3294" w:rsidRDefault="005024E3" w:rsidP="00B94C2E">
            <w:pPr>
              <w:pStyle w:val="FGT2"/>
              <w:jc w:val="center"/>
            </w:pPr>
          </w:p>
        </w:tc>
        <w:tc>
          <w:tcPr>
            <w:tcW w:w="2016" w:type="dxa"/>
            <w:vAlign w:val="center"/>
          </w:tcPr>
          <w:p w14:paraId="309603EB" w14:textId="77777777" w:rsidR="005024E3" w:rsidRPr="003F3294" w:rsidRDefault="005024E3" w:rsidP="00B94C2E">
            <w:pPr>
              <w:pStyle w:val="FGT2"/>
              <w:jc w:val="center"/>
            </w:pPr>
          </w:p>
        </w:tc>
      </w:tr>
      <w:tr w:rsidR="005024E3" w:rsidRPr="007004BE" w14:paraId="2787B734" w14:textId="77777777" w:rsidTr="00B94C2E">
        <w:tc>
          <w:tcPr>
            <w:tcW w:w="2808" w:type="dxa"/>
          </w:tcPr>
          <w:p w14:paraId="40331B3F" w14:textId="77777777" w:rsidR="005024E3" w:rsidRPr="005024E3" w:rsidRDefault="005024E3" w:rsidP="00D11891">
            <w:pPr>
              <w:pStyle w:val="FGT2"/>
              <w:rPr>
                <w:b/>
                <w:caps/>
              </w:rPr>
            </w:pPr>
            <w:r w:rsidRPr="007004BE">
              <w:t>Office, Business</w:t>
            </w:r>
          </w:p>
        </w:tc>
        <w:tc>
          <w:tcPr>
            <w:tcW w:w="2016" w:type="dxa"/>
            <w:vAlign w:val="center"/>
          </w:tcPr>
          <w:p w14:paraId="03A923B2" w14:textId="77777777" w:rsidR="005024E3" w:rsidRPr="005024E3" w:rsidRDefault="005024E3" w:rsidP="00B94C2E">
            <w:pPr>
              <w:pStyle w:val="FGT2"/>
              <w:jc w:val="center"/>
            </w:pPr>
            <w:r w:rsidRPr="007004BE">
              <w:t>√</w:t>
            </w:r>
          </w:p>
        </w:tc>
        <w:tc>
          <w:tcPr>
            <w:tcW w:w="2016" w:type="dxa"/>
            <w:vAlign w:val="center"/>
          </w:tcPr>
          <w:p w14:paraId="0ACB150C" w14:textId="77777777" w:rsidR="005024E3" w:rsidRPr="005024E3" w:rsidRDefault="005024E3" w:rsidP="00B94C2E">
            <w:pPr>
              <w:pStyle w:val="FGT2"/>
              <w:jc w:val="center"/>
            </w:pPr>
          </w:p>
        </w:tc>
        <w:tc>
          <w:tcPr>
            <w:tcW w:w="2016" w:type="dxa"/>
            <w:vAlign w:val="center"/>
          </w:tcPr>
          <w:p w14:paraId="2BF3155F" w14:textId="77777777" w:rsidR="005024E3" w:rsidRPr="005024E3" w:rsidRDefault="005024E3" w:rsidP="00B94C2E">
            <w:pPr>
              <w:pStyle w:val="FGT2"/>
              <w:jc w:val="center"/>
            </w:pPr>
            <w:r w:rsidRPr="007004BE">
              <w:t>√</w:t>
            </w:r>
          </w:p>
        </w:tc>
      </w:tr>
      <w:tr w:rsidR="005024E3" w:rsidRPr="005876C5" w14:paraId="09064597" w14:textId="77777777" w:rsidTr="00B94C2E">
        <w:tc>
          <w:tcPr>
            <w:tcW w:w="2808" w:type="dxa"/>
          </w:tcPr>
          <w:p w14:paraId="1C8C09A1" w14:textId="77777777" w:rsidR="005024E3" w:rsidRPr="005024E3" w:rsidRDefault="005024E3" w:rsidP="00D11891">
            <w:pPr>
              <w:pStyle w:val="FGT2"/>
              <w:rPr>
                <w:b/>
                <w:caps/>
              </w:rPr>
            </w:pPr>
            <w:r w:rsidRPr="005876C5">
              <w:t>Office, Government</w:t>
            </w:r>
          </w:p>
        </w:tc>
        <w:tc>
          <w:tcPr>
            <w:tcW w:w="2016" w:type="dxa"/>
            <w:vAlign w:val="center"/>
          </w:tcPr>
          <w:p w14:paraId="435A20C2" w14:textId="77777777" w:rsidR="005024E3" w:rsidRPr="005024E3" w:rsidRDefault="005024E3" w:rsidP="00B94C2E">
            <w:pPr>
              <w:pStyle w:val="FGT2"/>
              <w:jc w:val="center"/>
            </w:pPr>
            <w:r w:rsidRPr="005876C5">
              <w:t>√</w:t>
            </w:r>
          </w:p>
        </w:tc>
        <w:tc>
          <w:tcPr>
            <w:tcW w:w="2016" w:type="dxa"/>
            <w:vAlign w:val="center"/>
          </w:tcPr>
          <w:p w14:paraId="73A77FF3" w14:textId="77777777" w:rsidR="005024E3" w:rsidRPr="005024E3" w:rsidRDefault="005024E3" w:rsidP="00B94C2E">
            <w:pPr>
              <w:pStyle w:val="FGT2"/>
              <w:jc w:val="center"/>
            </w:pPr>
          </w:p>
        </w:tc>
        <w:tc>
          <w:tcPr>
            <w:tcW w:w="2016" w:type="dxa"/>
            <w:vAlign w:val="center"/>
          </w:tcPr>
          <w:p w14:paraId="7BE4866F" w14:textId="77777777" w:rsidR="005024E3" w:rsidRPr="005024E3" w:rsidRDefault="005024E3" w:rsidP="00B94C2E">
            <w:pPr>
              <w:pStyle w:val="FGT2"/>
              <w:jc w:val="center"/>
            </w:pPr>
          </w:p>
        </w:tc>
      </w:tr>
      <w:tr w:rsidR="005024E3" w:rsidRPr="005024E3" w14:paraId="1A685504" w14:textId="77777777" w:rsidTr="00B94C2E">
        <w:tc>
          <w:tcPr>
            <w:tcW w:w="2808" w:type="dxa"/>
          </w:tcPr>
          <w:p w14:paraId="50A86FAC" w14:textId="77777777" w:rsidR="005024E3" w:rsidRPr="003F3294" w:rsidRDefault="005024E3" w:rsidP="00D11891">
            <w:pPr>
              <w:pStyle w:val="FGT2"/>
            </w:pPr>
            <w:r w:rsidRPr="003F3294">
              <w:t>Pet Boarding, Breeding, Training, &amp;/or Grooming</w:t>
            </w:r>
          </w:p>
        </w:tc>
        <w:tc>
          <w:tcPr>
            <w:tcW w:w="2016" w:type="dxa"/>
            <w:vAlign w:val="center"/>
          </w:tcPr>
          <w:p w14:paraId="68D0EDB4" w14:textId="77777777" w:rsidR="005024E3" w:rsidRPr="005024E3" w:rsidRDefault="005024E3" w:rsidP="00B94C2E">
            <w:pPr>
              <w:pStyle w:val="FGT2"/>
              <w:jc w:val="center"/>
            </w:pPr>
          </w:p>
        </w:tc>
        <w:tc>
          <w:tcPr>
            <w:tcW w:w="2016" w:type="dxa"/>
            <w:vAlign w:val="center"/>
          </w:tcPr>
          <w:p w14:paraId="323BF286" w14:textId="77777777" w:rsidR="005024E3" w:rsidRPr="003F3294" w:rsidRDefault="005024E3" w:rsidP="00B94C2E">
            <w:pPr>
              <w:pStyle w:val="FGT2"/>
              <w:jc w:val="center"/>
            </w:pPr>
            <w:r w:rsidRPr="003F3294">
              <w:t>√</w:t>
            </w:r>
          </w:p>
        </w:tc>
        <w:tc>
          <w:tcPr>
            <w:tcW w:w="2016" w:type="dxa"/>
            <w:vAlign w:val="center"/>
          </w:tcPr>
          <w:p w14:paraId="40D3DA3E" w14:textId="77777777" w:rsidR="005024E3" w:rsidRPr="003F3294" w:rsidRDefault="005024E3" w:rsidP="00B94C2E">
            <w:pPr>
              <w:pStyle w:val="FGT2"/>
              <w:jc w:val="center"/>
            </w:pPr>
            <w:r w:rsidRPr="003F3294">
              <w:t>√</w:t>
            </w:r>
          </w:p>
        </w:tc>
      </w:tr>
      <w:tr w:rsidR="005024E3" w:rsidRPr="003F3294" w14:paraId="286580CA" w14:textId="77777777" w:rsidTr="00B94C2E">
        <w:tc>
          <w:tcPr>
            <w:tcW w:w="2808" w:type="dxa"/>
          </w:tcPr>
          <w:p w14:paraId="2F9241C9" w14:textId="77777777" w:rsidR="005024E3" w:rsidRPr="005024E3" w:rsidRDefault="005024E3" w:rsidP="00D11891">
            <w:pPr>
              <w:pStyle w:val="FGT2"/>
              <w:rPr>
                <w:b/>
                <w:caps/>
              </w:rPr>
            </w:pPr>
            <w:r w:rsidRPr="003F3294">
              <w:t>Pet Kennel, Commercial</w:t>
            </w:r>
          </w:p>
        </w:tc>
        <w:tc>
          <w:tcPr>
            <w:tcW w:w="2016" w:type="dxa"/>
            <w:vAlign w:val="center"/>
          </w:tcPr>
          <w:p w14:paraId="18F292DD" w14:textId="77777777" w:rsidR="005024E3" w:rsidRPr="005024E3" w:rsidRDefault="005024E3" w:rsidP="00B94C2E">
            <w:pPr>
              <w:pStyle w:val="FGT2"/>
              <w:jc w:val="center"/>
            </w:pPr>
          </w:p>
        </w:tc>
        <w:tc>
          <w:tcPr>
            <w:tcW w:w="2016" w:type="dxa"/>
            <w:vAlign w:val="center"/>
          </w:tcPr>
          <w:p w14:paraId="2CF8EFC5" w14:textId="77777777" w:rsidR="005024E3" w:rsidRPr="005024E3" w:rsidRDefault="005024E3" w:rsidP="00B94C2E">
            <w:pPr>
              <w:pStyle w:val="FGT2"/>
              <w:jc w:val="center"/>
            </w:pPr>
            <w:r w:rsidRPr="003F3294">
              <w:t>√</w:t>
            </w:r>
          </w:p>
        </w:tc>
        <w:tc>
          <w:tcPr>
            <w:tcW w:w="2016" w:type="dxa"/>
            <w:vAlign w:val="center"/>
          </w:tcPr>
          <w:p w14:paraId="651316FB" w14:textId="77777777" w:rsidR="005024E3" w:rsidRPr="005024E3" w:rsidRDefault="005024E3" w:rsidP="00B94C2E">
            <w:pPr>
              <w:pStyle w:val="FGT2"/>
              <w:jc w:val="center"/>
            </w:pPr>
            <w:r w:rsidRPr="003F3294">
              <w:t>√</w:t>
            </w:r>
          </w:p>
        </w:tc>
      </w:tr>
      <w:tr w:rsidR="005024E3" w:rsidRPr="005024E3" w14:paraId="3C04BBDF" w14:textId="77777777" w:rsidTr="00B94C2E">
        <w:tc>
          <w:tcPr>
            <w:tcW w:w="2808" w:type="dxa"/>
          </w:tcPr>
          <w:p w14:paraId="590A848C" w14:textId="77777777" w:rsidR="005024E3" w:rsidRPr="003F3294" w:rsidRDefault="005024E3" w:rsidP="00D11891">
            <w:pPr>
              <w:pStyle w:val="FGT2"/>
            </w:pPr>
            <w:r w:rsidRPr="003F3294">
              <w:t>Pet Kennel, Private</w:t>
            </w:r>
          </w:p>
        </w:tc>
        <w:tc>
          <w:tcPr>
            <w:tcW w:w="2016" w:type="dxa"/>
            <w:vAlign w:val="center"/>
          </w:tcPr>
          <w:p w14:paraId="038BCD6C" w14:textId="77777777" w:rsidR="005024E3" w:rsidRPr="005024E3" w:rsidRDefault="005024E3" w:rsidP="00B94C2E">
            <w:pPr>
              <w:pStyle w:val="FGT2"/>
              <w:jc w:val="center"/>
            </w:pPr>
            <w:r w:rsidRPr="003F3294">
              <w:t>√</w:t>
            </w:r>
          </w:p>
        </w:tc>
        <w:tc>
          <w:tcPr>
            <w:tcW w:w="2016" w:type="dxa"/>
            <w:vAlign w:val="center"/>
          </w:tcPr>
          <w:p w14:paraId="2554648E" w14:textId="77777777" w:rsidR="005024E3" w:rsidRPr="003F3294" w:rsidRDefault="005024E3" w:rsidP="00B94C2E">
            <w:pPr>
              <w:pStyle w:val="FGT2"/>
              <w:jc w:val="center"/>
            </w:pPr>
          </w:p>
        </w:tc>
        <w:tc>
          <w:tcPr>
            <w:tcW w:w="2016" w:type="dxa"/>
            <w:vAlign w:val="center"/>
          </w:tcPr>
          <w:p w14:paraId="31A25788" w14:textId="77777777" w:rsidR="005024E3" w:rsidRPr="003F3294" w:rsidRDefault="005024E3" w:rsidP="00B94C2E">
            <w:pPr>
              <w:pStyle w:val="FGT2"/>
              <w:jc w:val="center"/>
            </w:pPr>
          </w:p>
        </w:tc>
      </w:tr>
      <w:tr w:rsidR="005024E3" w:rsidRPr="005024E3" w14:paraId="0C629244" w14:textId="77777777" w:rsidTr="00B94C2E">
        <w:tc>
          <w:tcPr>
            <w:tcW w:w="2808" w:type="dxa"/>
          </w:tcPr>
          <w:p w14:paraId="1CA82E15" w14:textId="77777777" w:rsidR="005024E3" w:rsidRPr="003F3294" w:rsidRDefault="005024E3" w:rsidP="00D11891">
            <w:pPr>
              <w:pStyle w:val="FGT2"/>
            </w:pPr>
            <w:r w:rsidRPr="003F3294">
              <w:t>Pre-School</w:t>
            </w:r>
          </w:p>
        </w:tc>
        <w:tc>
          <w:tcPr>
            <w:tcW w:w="2016" w:type="dxa"/>
            <w:vAlign w:val="center"/>
          </w:tcPr>
          <w:p w14:paraId="7AFCADD2" w14:textId="77777777" w:rsidR="005024E3" w:rsidRPr="003F3294" w:rsidRDefault="005024E3" w:rsidP="00B94C2E">
            <w:pPr>
              <w:pStyle w:val="FGT2"/>
              <w:jc w:val="center"/>
            </w:pPr>
            <w:r w:rsidRPr="003F3294">
              <w:t>√</w:t>
            </w:r>
          </w:p>
        </w:tc>
        <w:tc>
          <w:tcPr>
            <w:tcW w:w="2016" w:type="dxa"/>
            <w:vAlign w:val="center"/>
          </w:tcPr>
          <w:p w14:paraId="4AA55B75" w14:textId="77777777" w:rsidR="005024E3" w:rsidRPr="005024E3" w:rsidRDefault="005024E3" w:rsidP="00B94C2E">
            <w:pPr>
              <w:pStyle w:val="FGT2"/>
              <w:jc w:val="center"/>
            </w:pPr>
          </w:p>
        </w:tc>
        <w:tc>
          <w:tcPr>
            <w:tcW w:w="2016" w:type="dxa"/>
            <w:vAlign w:val="center"/>
          </w:tcPr>
          <w:p w14:paraId="44B26F3F" w14:textId="77777777" w:rsidR="005024E3" w:rsidRPr="003F3294" w:rsidRDefault="005024E3" w:rsidP="00B94C2E">
            <w:pPr>
              <w:pStyle w:val="FGT2"/>
              <w:jc w:val="center"/>
            </w:pPr>
          </w:p>
        </w:tc>
      </w:tr>
      <w:tr w:rsidR="005024E3" w:rsidRPr="007004BE" w14:paraId="69CA9583" w14:textId="77777777" w:rsidTr="00B94C2E">
        <w:tc>
          <w:tcPr>
            <w:tcW w:w="2808" w:type="dxa"/>
          </w:tcPr>
          <w:p w14:paraId="3C91EE08" w14:textId="77777777" w:rsidR="005024E3" w:rsidRPr="005024E3" w:rsidRDefault="005024E3" w:rsidP="00D11891">
            <w:pPr>
              <w:pStyle w:val="FGT2"/>
              <w:rPr>
                <w:b/>
                <w:caps/>
              </w:rPr>
            </w:pPr>
            <w:r w:rsidRPr="007004BE">
              <w:t>Professional Buildings</w:t>
            </w:r>
          </w:p>
        </w:tc>
        <w:tc>
          <w:tcPr>
            <w:tcW w:w="2016" w:type="dxa"/>
            <w:vAlign w:val="center"/>
          </w:tcPr>
          <w:p w14:paraId="45656CA4" w14:textId="77777777" w:rsidR="005024E3" w:rsidRPr="005024E3" w:rsidRDefault="005024E3" w:rsidP="00B94C2E">
            <w:pPr>
              <w:pStyle w:val="FGT2"/>
              <w:jc w:val="center"/>
            </w:pPr>
            <w:r w:rsidRPr="007004BE">
              <w:t>√</w:t>
            </w:r>
          </w:p>
        </w:tc>
        <w:tc>
          <w:tcPr>
            <w:tcW w:w="2016" w:type="dxa"/>
            <w:vAlign w:val="center"/>
          </w:tcPr>
          <w:p w14:paraId="5F05B135" w14:textId="77777777" w:rsidR="005024E3" w:rsidRPr="005024E3" w:rsidRDefault="005024E3" w:rsidP="00B94C2E">
            <w:pPr>
              <w:pStyle w:val="FGT2"/>
              <w:jc w:val="center"/>
            </w:pPr>
          </w:p>
        </w:tc>
        <w:tc>
          <w:tcPr>
            <w:tcW w:w="2016" w:type="dxa"/>
            <w:vAlign w:val="center"/>
          </w:tcPr>
          <w:p w14:paraId="786C3217" w14:textId="77777777" w:rsidR="005024E3" w:rsidRPr="005024E3" w:rsidRDefault="005024E3" w:rsidP="00B94C2E">
            <w:pPr>
              <w:pStyle w:val="FGT2"/>
              <w:jc w:val="center"/>
            </w:pPr>
            <w:r w:rsidRPr="007004BE">
              <w:t>√</w:t>
            </w:r>
          </w:p>
        </w:tc>
      </w:tr>
      <w:tr w:rsidR="005024E3" w:rsidRPr="005876C5" w14:paraId="422E2F8E" w14:textId="77777777" w:rsidTr="00B94C2E">
        <w:tc>
          <w:tcPr>
            <w:tcW w:w="2808" w:type="dxa"/>
          </w:tcPr>
          <w:p w14:paraId="1BD6B7DB" w14:textId="77777777" w:rsidR="005024E3" w:rsidRPr="005024E3" w:rsidRDefault="005024E3" w:rsidP="00D11891">
            <w:pPr>
              <w:pStyle w:val="FGT2"/>
              <w:rPr>
                <w:b/>
                <w:caps/>
              </w:rPr>
            </w:pPr>
            <w:r w:rsidRPr="005876C5">
              <w:t>Public Services</w:t>
            </w:r>
          </w:p>
        </w:tc>
        <w:tc>
          <w:tcPr>
            <w:tcW w:w="2016" w:type="dxa"/>
            <w:vAlign w:val="center"/>
          </w:tcPr>
          <w:p w14:paraId="17580A4D" w14:textId="77777777" w:rsidR="005024E3" w:rsidRPr="005024E3" w:rsidRDefault="005024E3" w:rsidP="00B94C2E">
            <w:pPr>
              <w:pStyle w:val="FGT2"/>
              <w:jc w:val="center"/>
            </w:pPr>
            <w:r w:rsidRPr="005876C5">
              <w:t>√</w:t>
            </w:r>
          </w:p>
        </w:tc>
        <w:tc>
          <w:tcPr>
            <w:tcW w:w="2016" w:type="dxa"/>
            <w:vAlign w:val="center"/>
          </w:tcPr>
          <w:p w14:paraId="278FF93A" w14:textId="77777777" w:rsidR="005024E3" w:rsidRPr="005024E3" w:rsidRDefault="005024E3" w:rsidP="00B94C2E">
            <w:pPr>
              <w:pStyle w:val="FGT2"/>
              <w:jc w:val="center"/>
            </w:pPr>
          </w:p>
        </w:tc>
        <w:tc>
          <w:tcPr>
            <w:tcW w:w="2016" w:type="dxa"/>
            <w:vAlign w:val="center"/>
          </w:tcPr>
          <w:p w14:paraId="5958E3F6" w14:textId="77777777" w:rsidR="005024E3" w:rsidRPr="005024E3" w:rsidRDefault="005024E3" w:rsidP="00B94C2E">
            <w:pPr>
              <w:pStyle w:val="FGT2"/>
              <w:jc w:val="center"/>
            </w:pPr>
          </w:p>
        </w:tc>
      </w:tr>
      <w:tr w:rsidR="005024E3" w:rsidRPr="007004BE" w14:paraId="01FB988B" w14:textId="77777777" w:rsidTr="00B94C2E">
        <w:tc>
          <w:tcPr>
            <w:tcW w:w="2808" w:type="dxa"/>
          </w:tcPr>
          <w:p w14:paraId="00E3369A" w14:textId="77777777" w:rsidR="005024E3" w:rsidRPr="005024E3" w:rsidRDefault="005024E3" w:rsidP="00D11891">
            <w:pPr>
              <w:pStyle w:val="FGT2"/>
              <w:rPr>
                <w:b/>
                <w:caps/>
              </w:rPr>
            </w:pPr>
            <w:r w:rsidRPr="007004BE">
              <w:t>Public-Rights of Way</w:t>
            </w:r>
          </w:p>
        </w:tc>
        <w:tc>
          <w:tcPr>
            <w:tcW w:w="2016" w:type="dxa"/>
            <w:vAlign w:val="center"/>
          </w:tcPr>
          <w:p w14:paraId="27B26785" w14:textId="77777777" w:rsidR="005024E3" w:rsidRPr="005024E3" w:rsidRDefault="005024E3" w:rsidP="00B94C2E">
            <w:pPr>
              <w:pStyle w:val="FGT2"/>
              <w:jc w:val="center"/>
            </w:pPr>
            <w:r w:rsidRPr="007004BE">
              <w:t>√</w:t>
            </w:r>
          </w:p>
        </w:tc>
        <w:tc>
          <w:tcPr>
            <w:tcW w:w="2016" w:type="dxa"/>
            <w:vAlign w:val="center"/>
          </w:tcPr>
          <w:p w14:paraId="023A2E4A" w14:textId="77777777" w:rsidR="005024E3" w:rsidRPr="005024E3" w:rsidRDefault="005024E3" w:rsidP="00B94C2E">
            <w:pPr>
              <w:pStyle w:val="FGT2"/>
              <w:jc w:val="center"/>
            </w:pPr>
          </w:p>
        </w:tc>
        <w:tc>
          <w:tcPr>
            <w:tcW w:w="2016" w:type="dxa"/>
            <w:vAlign w:val="center"/>
          </w:tcPr>
          <w:p w14:paraId="0D0E8B1D" w14:textId="77777777" w:rsidR="005024E3" w:rsidRPr="005024E3" w:rsidRDefault="005024E3" w:rsidP="00B94C2E">
            <w:pPr>
              <w:pStyle w:val="FGT2"/>
              <w:jc w:val="center"/>
            </w:pPr>
          </w:p>
        </w:tc>
      </w:tr>
      <w:tr w:rsidR="005024E3" w:rsidRPr="007004BE" w14:paraId="16BDFC77" w14:textId="77777777" w:rsidTr="00B94C2E">
        <w:tc>
          <w:tcPr>
            <w:tcW w:w="2808" w:type="dxa"/>
          </w:tcPr>
          <w:p w14:paraId="2C17B36A" w14:textId="77777777" w:rsidR="005024E3" w:rsidRPr="005024E3" w:rsidRDefault="005024E3" w:rsidP="00D11891">
            <w:pPr>
              <w:pStyle w:val="FGT2"/>
              <w:rPr>
                <w:b/>
                <w:caps/>
              </w:rPr>
            </w:pPr>
            <w:r w:rsidRPr="007004BE">
              <w:t>Public Utility Stations</w:t>
            </w:r>
          </w:p>
        </w:tc>
        <w:tc>
          <w:tcPr>
            <w:tcW w:w="2016" w:type="dxa"/>
            <w:vAlign w:val="center"/>
          </w:tcPr>
          <w:p w14:paraId="244AAED0" w14:textId="77777777" w:rsidR="005024E3" w:rsidRPr="005024E3" w:rsidRDefault="005024E3" w:rsidP="00B94C2E">
            <w:pPr>
              <w:pStyle w:val="FGT2"/>
              <w:jc w:val="center"/>
            </w:pPr>
          </w:p>
        </w:tc>
        <w:tc>
          <w:tcPr>
            <w:tcW w:w="2016" w:type="dxa"/>
            <w:vAlign w:val="center"/>
          </w:tcPr>
          <w:p w14:paraId="60211D77" w14:textId="77777777" w:rsidR="005024E3" w:rsidRPr="005024E3" w:rsidRDefault="005024E3" w:rsidP="00B94C2E">
            <w:pPr>
              <w:pStyle w:val="FGT2"/>
              <w:jc w:val="center"/>
            </w:pPr>
            <w:r w:rsidRPr="007004BE">
              <w:t>√</w:t>
            </w:r>
          </w:p>
        </w:tc>
        <w:tc>
          <w:tcPr>
            <w:tcW w:w="2016" w:type="dxa"/>
            <w:vAlign w:val="center"/>
          </w:tcPr>
          <w:p w14:paraId="717453C1" w14:textId="77777777" w:rsidR="005024E3" w:rsidRPr="005024E3" w:rsidRDefault="005024E3" w:rsidP="00B94C2E">
            <w:pPr>
              <w:pStyle w:val="FGT2"/>
              <w:jc w:val="center"/>
            </w:pPr>
          </w:p>
        </w:tc>
      </w:tr>
      <w:tr w:rsidR="005024E3" w:rsidRPr="007004BE" w14:paraId="7EFD4B43" w14:textId="77777777" w:rsidTr="00B94C2E">
        <w:tc>
          <w:tcPr>
            <w:tcW w:w="2808" w:type="dxa"/>
          </w:tcPr>
          <w:p w14:paraId="118B23B2" w14:textId="77777777" w:rsidR="005024E3" w:rsidRPr="005024E3" w:rsidRDefault="005024E3" w:rsidP="00D11891">
            <w:pPr>
              <w:pStyle w:val="FGT2"/>
              <w:rPr>
                <w:b/>
                <w:caps/>
              </w:rPr>
            </w:pPr>
            <w:r w:rsidRPr="007004BE">
              <w:t>Recreational Vehicle Park</w:t>
            </w:r>
          </w:p>
        </w:tc>
        <w:tc>
          <w:tcPr>
            <w:tcW w:w="2016" w:type="dxa"/>
            <w:vAlign w:val="center"/>
          </w:tcPr>
          <w:p w14:paraId="21E51B90" w14:textId="77777777" w:rsidR="005024E3" w:rsidRPr="005024E3" w:rsidRDefault="005024E3" w:rsidP="00B94C2E">
            <w:pPr>
              <w:pStyle w:val="FGT2"/>
              <w:jc w:val="center"/>
            </w:pPr>
          </w:p>
        </w:tc>
        <w:tc>
          <w:tcPr>
            <w:tcW w:w="2016" w:type="dxa"/>
            <w:vAlign w:val="center"/>
          </w:tcPr>
          <w:p w14:paraId="6D5F2A1E" w14:textId="77777777" w:rsidR="005024E3" w:rsidRPr="005024E3" w:rsidRDefault="005024E3" w:rsidP="00B94C2E">
            <w:pPr>
              <w:pStyle w:val="FGT2"/>
              <w:jc w:val="center"/>
            </w:pPr>
            <w:r w:rsidRPr="007004BE">
              <w:t>√</w:t>
            </w:r>
          </w:p>
        </w:tc>
        <w:tc>
          <w:tcPr>
            <w:tcW w:w="2016" w:type="dxa"/>
            <w:vAlign w:val="center"/>
          </w:tcPr>
          <w:p w14:paraId="76DFB3B0" w14:textId="77777777" w:rsidR="005024E3" w:rsidRPr="005024E3" w:rsidRDefault="005024E3" w:rsidP="00B94C2E">
            <w:pPr>
              <w:pStyle w:val="FGT2"/>
              <w:jc w:val="center"/>
            </w:pPr>
            <w:r w:rsidRPr="007004BE">
              <w:t>√</w:t>
            </w:r>
          </w:p>
        </w:tc>
      </w:tr>
      <w:tr w:rsidR="005024E3" w:rsidRPr="007004BE" w14:paraId="197ECFB6" w14:textId="77777777" w:rsidTr="00B94C2E">
        <w:tc>
          <w:tcPr>
            <w:tcW w:w="2808" w:type="dxa"/>
          </w:tcPr>
          <w:p w14:paraId="563D51EF" w14:textId="77777777" w:rsidR="005024E3" w:rsidRPr="005024E3" w:rsidRDefault="005024E3" w:rsidP="00D11891">
            <w:pPr>
              <w:pStyle w:val="FGT2"/>
              <w:rPr>
                <w:b/>
                <w:caps/>
              </w:rPr>
            </w:pPr>
            <w:r w:rsidRPr="007004BE">
              <w:t>Repair Shops, Gasoline Stations, Auto Dealerships and Autobody Shops</w:t>
            </w:r>
          </w:p>
        </w:tc>
        <w:tc>
          <w:tcPr>
            <w:tcW w:w="2016" w:type="dxa"/>
            <w:vAlign w:val="center"/>
          </w:tcPr>
          <w:p w14:paraId="097D1CC3" w14:textId="77777777" w:rsidR="005024E3" w:rsidRPr="005024E3" w:rsidRDefault="005024E3" w:rsidP="00B94C2E">
            <w:pPr>
              <w:pStyle w:val="FGT2"/>
              <w:jc w:val="center"/>
            </w:pPr>
            <w:r w:rsidRPr="007004BE">
              <w:t>√</w:t>
            </w:r>
          </w:p>
        </w:tc>
        <w:tc>
          <w:tcPr>
            <w:tcW w:w="2016" w:type="dxa"/>
            <w:vAlign w:val="center"/>
          </w:tcPr>
          <w:p w14:paraId="1FC51DA3" w14:textId="77777777" w:rsidR="005024E3" w:rsidRPr="005024E3" w:rsidRDefault="005024E3" w:rsidP="00B94C2E">
            <w:pPr>
              <w:pStyle w:val="FGT2"/>
              <w:jc w:val="center"/>
            </w:pPr>
          </w:p>
        </w:tc>
        <w:tc>
          <w:tcPr>
            <w:tcW w:w="2016" w:type="dxa"/>
            <w:vAlign w:val="center"/>
          </w:tcPr>
          <w:p w14:paraId="680EC3EA" w14:textId="77777777" w:rsidR="005024E3" w:rsidRPr="005024E3" w:rsidRDefault="005024E3" w:rsidP="00B94C2E">
            <w:pPr>
              <w:pStyle w:val="FGT2"/>
              <w:jc w:val="center"/>
            </w:pPr>
            <w:r w:rsidRPr="007004BE">
              <w:t>√</w:t>
            </w:r>
          </w:p>
        </w:tc>
      </w:tr>
      <w:tr w:rsidR="005024E3" w:rsidRPr="007004BE" w14:paraId="3A780076" w14:textId="77777777" w:rsidTr="00B94C2E">
        <w:tc>
          <w:tcPr>
            <w:tcW w:w="2808" w:type="dxa"/>
          </w:tcPr>
          <w:p w14:paraId="30F33B94" w14:textId="77777777" w:rsidR="005024E3" w:rsidRPr="005024E3" w:rsidRDefault="005024E3" w:rsidP="00D11891">
            <w:pPr>
              <w:pStyle w:val="FGT2"/>
              <w:rPr>
                <w:b/>
                <w:caps/>
              </w:rPr>
            </w:pPr>
            <w:r w:rsidRPr="007004BE">
              <w:t xml:space="preserve">Retail and Service Stores </w:t>
            </w:r>
            <w:r w:rsidRPr="005024E3">
              <w:rPr>
                <w:u w:val="single"/>
              </w:rPr>
              <w:t>except</w:t>
            </w:r>
            <w:r w:rsidRPr="007004BE">
              <w:t xml:space="preserve"> Adult-oriented Businesses</w:t>
            </w:r>
          </w:p>
        </w:tc>
        <w:tc>
          <w:tcPr>
            <w:tcW w:w="2016" w:type="dxa"/>
            <w:vAlign w:val="center"/>
          </w:tcPr>
          <w:p w14:paraId="7E417B06" w14:textId="77777777" w:rsidR="005024E3" w:rsidRPr="005024E3" w:rsidRDefault="005024E3" w:rsidP="00B94C2E">
            <w:pPr>
              <w:pStyle w:val="FGT2"/>
              <w:jc w:val="center"/>
            </w:pPr>
            <w:r w:rsidRPr="007004BE">
              <w:t>√</w:t>
            </w:r>
          </w:p>
        </w:tc>
        <w:tc>
          <w:tcPr>
            <w:tcW w:w="2016" w:type="dxa"/>
            <w:vAlign w:val="center"/>
          </w:tcPr>
          <w:p w14:paraId="3119825A" w14:textId="77777777" w:rsidR="005024E3" w:rsidRPr="005024E3" w:rsidRDefault="005024E3" w:rsidP="00B94C2E">
            <w:pPr>
              <w:pStyle w:val="FGT2"/>
              <w:jc w:val="center"/>
            </w:pPr>
          </w:p>
        </w:tc>
        <w:tc>
          <w:tcPr>
            <w:tcW w:w="2016" w:type="dxa"/>
            <w:vAlign w:val="center"/>
          </w:tcPr>
          <w:p w14:paraId="3AAA8333" w14:textId="77777777" w:rsidR="005024E3" w:rsidRPr="005024E3" w:rsidRDefault="005024E3" w:rsidP="00B94C2E">
            <w:pPr>
              <w:pStyle w:val="FGT2"/>
              <w:jc w:val="center"/>
            </w:pPr>
            <w:r w:rsidRPr="007004BE">
              <w:t>√</w:t>
            </w:r>
          </w:p>
        </w:tc>
      </w:tr>
      <w:tr w:rsidR="00B0413A" w:rsidRPr="005024E3" w14:paraId="2AACBA01" w14:textId="77777777" w:rsidTr="00B94C2E">
        <w:tc>
          <w:tcPr>
            <w:tcW w:w="2808" w:type="dxa"/>
          </w:tcPr>
          <w:p w14:paraId="28B68CE7" w14:textId="77777777" w:rsidR="00B0413A" w:rsidRPr="007004BE" w:rsidRDefault="00B0413A" w:rsidP="00D11891">
            <w:pPr>
              <w:pStyle w:val="FGT1"/>
            </w:pPr>
          </w:p>
        </w:tc>
        <w:tc>
          <w:tcPr>
            <w:tcW w:w="2016" w:type="dxa"/>
            <w:vAlign w:val="center"/>
          </w:tcPr>
          <w:p w14:paraId="7E48522E" w14:textId="77777777" w:rsidR="00B0413A" w:rsidRPr="007004BE" w:rsidRDefault="00B0413A" w:rsidP="00B94C2E">
            <w:pPr>
              <w:pStyle w:val="FGT1"/>
            </w:pPr>
          </w:p>
        </w:tc>
        <w:tc>
          <w:tcPr>
            <w:tcW w:w="2016" w:type="dxa"/>
            <w:vAlign w:val="center"/>
          </w:tcPr>
          <w:p w14:paraId="3785ADDD" w14:textId="77777777" w:rsidR="00B0413A" w:rsidRPr="007004BE" w:rsidRDefault="00B0413A" w:rsidP="00B94C2E">
            <w:pPr>
              <w:pStyle w:val="FGT1"/>
            </w:pPr>
          </w:p>
        </w:tc>
        <w:tc>
          <w:tcPr>
            <w:tcW w:w="2016" w:type="dxa"/>
            <w:vAlign w:val="center"/>
          </w:tcPr>
          <w:p w14:paraId="1E6BDA91" w14:textId="77777777" w:rsidR="00B0413A" w:rsidRPr="007004BE" w:rsidRDefault="00B0413A" w:rsidP="00B94C2E">
            <w:pPr>
              <w:pStyle w:val="FGT1"/>
            </w:pPr>
          </w:p>
        </w:tc>
      </w:tr>
      <w:tr w:rsidR="005024E3" w:rsidRPr="005024E3" w14:paraId="781B07D4" w14:textId="77777777" w:rsidTr="00B94C2E">
        <w:tc>
          <w:tcPr>
            <w:tcW w:w="2808" w:type="dxa"/>
          </w:tcPr>
          <w:p w14:paraId="3F687D39" w14:textId="77777777" w:rsidR="005024E3" w:rsidRPr="005024E3" w:rsidRDefault="005024E3" w:rsidP="00D11891">
            <w:pPr>
              <w:pStyle w:val="FGT1"/>
              <w:rPr>
                <w:caps/>
                <w:szCs w:val="24"/>
              </w:rPr>
            </w:pPr>
            <w:r w:rsidRPr="007004BE">
              <w:t>Type</w:t>
            </w:r>
          </w:p>
        </w:tc>
        <w:tc>
          <w:tcPr>
            <w:tcW w:w="2016" w:type="dxa"/>
            <w:vAlign w:val="center"/>
          </w:tcPr>
          <w:p w14:paraId="2698CAC7" w14:textId="77777777" w:rsidR="005024E3" w:rsidRPr="005024E3" w:rsidRDefault="005024E3" w:rsidP="00B94C2E">
            <w:pPr>
              <w:pStyle w:val="FGT1"/>
              <w:rPr>
                <w:caps/>
                <w:szCs w:val="24"/>
              </w:rPr>
            </w:pPr>
            <w:r w:rsidRPr="007004BE">
              <w:t>Allowed</w:t>
            </w:r>
          </w:p>
        </w:tc>
        <w:tc>
          <w:tcPr>
            <w:tcW w:w="2016" w:type="dxa"/>
            <w:vAlign w:val="center"/>
          </w:tcPr>
          <w:p w14:paraId="4EA7EA51" w14:textId="77777777" w:rsidR="005024E3" w:rsidRPr="005024E3" w:rsidRDefault="005024E3" w:rsidP="00B94C2E">
            <w:pPr>
              <w:pStyle w:val="FGT1"/>
              <w:rPr>
                <w:caps/>
                <w:szCs w:val="24"/>
              </w:rPr>
            </w:pPr>
            <w:r w:rsidRPr="007004BE">
              <w:t>Conditional Use</w:t>
            </w:r>
          </w:p>
        </w:tc>
        <w:tc>
          <w:tcPr>
            <w:tcW w:w="2016" w:type="dxa"/>
            <w:vAlign w:val="center"/>
          </w:tcPr>
          <w:p w14:paraId="1AD4FDD8" w14:textId="77777777" w:rsidR="005024E3" w:rsidRPr="005024E3" w:rsidRDefault="005024E3" w:rsidP="00B94C2E">
            <w:pPr>
              <w:pStyle w:val="FGT1"/>
              <w:rPr>
                <w:caps/>
                <w:szCs w:val="24"/>
              </w:rPr>
            </w:pPr>
            <w:r w:rsidRPr="007004BE">
              <w:t>Business License</w:t>
            </w:r>
          </w:p>
        </w:tc>
      </w:tr>
      <w:tr w:rsidR="005024E3" w:rsidRPr="007004BE" w14:paraId="0C69935C" w14:textId="77777777" w:rsidTr="00B94C2E">
        <w:tc>
          <w:tcPr>
            <w:tcW w:w="2808" w:type="dxa"/>
          </w:tcPr>
          <w:p w14:paraId="40085158" w14:textId="77777777" w:rsidR="005024E3" w:rsidRPr="005024E3" w:rsidRDefault="005024E3" w:rsidP="00D11891">
            <w:pPr>
              <w:pStyle w:val="FGT2"/>
              <w:rPr>
                <w:b/>
                <w:caps/>
              </w:rPr>
            </w:pPr>
            <w:r w:rsidRPr="007004BE">
              <w:t>Restaurants and Shops</w:t>
            </w:r>
          </w:p>
        </w:tc>
        <w:tc>
          <w:tcPr>
            <w:tcW w:w="2016" w:type="dxa"/>
            <w:vAlign w:val="center"/>
          </w:tcPr>
          <w:p w14:paraId="1A25643A" w14:textId="77777777" w:rsidR="005024E3" w:rsidRPr="005024E3" w:rsidRDefault="005024E3" w:rsidP="00B94C2E">
            <w:pPr>
              <w:pStyle w:val="FGT2"/>
              <w:jc w:val="center"/>
            </w:pPr>
            <w:r w:rsidRPr="007004BE">
              <w:t>√</w:t>
            </w:r>
          </w:p>
        </w:tc>
        <w:tc>
          <w:tcPr>
            <w:tcW w:w="2016" w:type="dxa"/>
            <w:vAlign w:val="center"/>
          </w:tcPr>
          <w:p w14:paraId="2782D4F2" w14:textId="77777777" w:rsidR="005024E3" w:rsidRPr="005024E3" w:rsidRDefault="005024E3" w:rsidP="00B94C2E">
            <w:pPr>
              <w:pStyle w:val="FGT2"/>
              <w:jc w:val="center"/>
            </w:pPr>
          </w:p>
        </w:tc>
        <w:tc>
          <w:tcPr>
            <w:tcW w:w="2016" w:type="dxa"/>
            <w:vAlign w:val="center"/>
          </w:tcPr>
          <w:p w14:paraId="61301384" w14:textId="77777777" w:rsidR="005024E3" w:rsidRPr="005024E3" w:rsidRDefault="005024E3" w:rsidP="00B94C2E">
            <w:pPr>
              <w:pStyle w:val="FGT2"/>
              <w:jc w:val="center"/>
            </w:pPr>
            <w:r w:rsidRPr="007004BE">
              <w:t>√</w:t>
            </w:r>
          </w:p>
        </w:tc>
      </w:tr>
      <w:tr w:rsidR="005024E3" w:rsidRPr="005024E3" w14:paraId="40D186BF" w14:textId="77777777" w:rsidTr="00B94C2E">
        <w:tc>
          <w:tcPr>
            <w:tcW w:w="2808" w:type="dxa"/>
          </w:tcPr>
          <w:p w14:paraId="4946F32F" w14:textId="77777777" w:rsidR="005024E3" w:rsidRPr="003F3294" w:rsidRDefault="005024E3" w:rsidP="00D11891">
            <w:pPr>
              <w:pStyle w:val="FGT2"/>
            </w:pPr>
            <w:r w:rsidRPr="003F3294">
              <w:t>RV Occupancy</w:t>
            </w:r>
          </w:p>
        </w:tc>
        <w:tc>
          <w:tcPr>
            <w:tcW w:w="2016" w:type="dxa"/>
            <w:vAlign w:val="center"/>
          </w:tcPr>
          <w:p w14:paraId="41EC25D8" w14:textId="77777777" w:rsidR="005024E3" w:rsidRPr="003F3294" w:rsidRDefault="005024E3" w:rsidP="00B94C2E">
            <w:pPr>
              <w:pStyle w:val="FGT2"/>
              <w:jc w:val="center"/>
            </w:pPr>
          </w:p>
        </w:tc>
        <w:tc>
          <w:tcPr>
            <w:tcW w:w="2016" w:type="dxa"/>
            <w:vAlign w:val="center"/>
          </w:tcPr>
          <w:p w14:paraId="1B74AC28" w14:textId="77777777" w:rsidR="005024E3" w:rsidRPr="005024E3" w:rsidRDefault="005024E3" w:rsidP="00B94C2E">
            <w:pPr>
              <w:pStyle w:val="FGT2"/>
              <w:jc w:val="center"/>
            </w:pPr>
            <w:r w:rsidRPr="003F3294">
              <w:t>√</w:t>
            </w:r>
          </w:p>
        </w:tc>
        <w:tc>
          <w:tcPr>
            <w:tcW w:w="2016" w:type="dxa"/>
            <w:vAlign w:val="center"/>
          </w:tcPr>
          <w:p w14:paraId="65FD4874" w14:textId="77777777" w:rsidR="005024E3" w:rsidRPr="003F3294" w:rsidRDefault="005024E3" w:rsidP="00B94C2E">
            <w:pPr>
              <w:pStyle w:val="FGT2"/>
              <w:jc w:val="center"/>
            </w:pPr>
          </w:p>
        </w:tc>
      </w:tr>
      <w:tr w:rsidR="005024E3" w:rsidRPr="008A6761" w14:paraId="0D951CF8" w14:textId="77777777" w:rsidTr="00B94C2E">
        <w:tc>
          <w:tcPr>
            <w:tcW w:w="2808" w:type="dxa"/>
          </w:tcPr>
          <w:p w14:paraId="412B29D9" w14:textId="77777777" w:rsidR="005024E3" w:rsidRPr="00D11891" w:rsidRDefault="005024E3" w:rsidP="00D11891">
            <w:pPr>
              <w:pStyle w:val="FGT2"/>
            </w:pPr>
            <w:r w:rsidRPr="00D11891">
              <w:rPr>
                <w:caps/>
              </w:rPr>
              <w:t>s</w:t>
            </w:r>
            <w:r w:rsidRPr="00D11891">
              <w:t>hort-</w:t>
            </w:r>
            <w:r w:rsidRPr="00D11891">
              <w:rPr>
                <w:caps/>
              </w:rPr>
              <w:t>t</w:t>
            </w:r>
            <w:r w:rsidRPr="00D11891">
              <w:t>erm rentals</w:t>
            </w:r>
          </w:p>
        </w:tc>
        <w:tc>
          <w:tcPr>
            <w:tcW w:w="2016" w:type="dxa"/>
            <w:vAlign w:val="center"/>
          </w:tcPr>
          <w:p w14:paraId="2FF14938" w14:textId="77777777" w:rsidR="005024E3" w:rsidRPr="008A6761" w:rsidRDefault="005024E3" w:rsidP="00B94C2E">
            <w:pPr>
              <w:pStyle w:val="FGT2"/>
              <w:jc w:val="center"/>
            </w:pPr>
          </w:p>
        </w:tc>
        <w:tc>
          <w:tcPr>
            <w:tcW w:w="2016" w:type="dxa"/>
            <w:vAlign w:val="center"/>
          </w:tcPr>
          <w:p w14:paraId="5692A596" w14:textId="77777777" w:rsidR="005024E3" w:rsidRPr="008A6761" w:rsidRDefault="005024E3" w:rsidP="00B94C2E">
            <w:pPr>
              <w:pStyle w:val="FGT2"/>
              <w:jc w:val="center"/>
            </w:pPr>
          </w:p>
        </w:tc>
        <w:tc>
          <w:tcPr>
            <w:tcW w:w="2016" w:type="dxa"/>
            <w:vAlign w:val="center"/>
          </w:tcPr>
          <w:p w14:paraId="52E746D4" w14:textId="77777777" w:rsidR="005024E3" w:rsidRPr="00D11891" w:rsidRDefault="005024E3" w:rsidP="00B94C2E">
            <w:pPr>
              <w:pStyle w:val="FGT2"/>
              <w:jc w:val="center"/>
            </w:pPr>
            <w:r w:rsidRPr="00D11891">
              <w:t>√</w:t>
            </w:r>
          </w:p>
        </w:tc>
      </w:tr>
      <w:tr w:rsidR="005024E3" w:rsidRPr="005876C5" w14:paraId="0B85E0A4" w14:textId="77777777" w:rsidTr="00B94C2E">
        <w:tc>
          <w:tcPr>
            <w:tcW w:w="2808" w:type="dxa"/>
          </w:tcPr>
          <w:p w14:paraId="2C85036D" w14:textId="77777777" w:rsidR="005024E3" w:rsidRPr="005876C5" w:rsidRDefault="005024E3" w:rsidP="00D11891">
            <w:pPr>
              <w:pStyle w:val="FGT2"/>
            </w:pPr>
            <w:r w:rsidRPr="005876C5">
              <w:t>Solar Panels</w:t>
            </w:r>
          </w:p>
        </w:tc>
        <w:tc>
          <w:tcPr>
            <w:tcW w:w="2016" w:type="dxa"/>
            <w:vAlign w:val="center"/>
          </w:tcPr>
          <w:p w14:paraId="05E14252" w14:textId="77777777" w:rsidR="005024E3" w:rsidRPr="005876C5" w:rsidRDefault="005024E3" w:rsidP="00B94C2E">
            <w:pPr>
              <w:pStyle w:val="FGT2"/>
              <w:jc w:val="center"/>
            </w:pPr>
            <w:r w:rsidRPr="005024E3">
              <w:t>√</w:t>
            </w:r>
          </w:p>
        </w:tc>
        <w:tc>
          <w:tcPr>
            <w:tcW w:w="2016" w:type="dxa"/>
            <w:vAlign w:val="center"/>
          </w:tcPr>
          <w:p w14:paraId="2DB9EF79" w14:textId="77777777" w:rsidR="005024E3" w:rsidRPr="005024E3" w:rsidRDefault="005024E3" w:rsidP="00B94C2E">
            <w:pPr>
              <w:pStyle w:val="FGT2"/>
              <w:jc w:val="center"/>
            </w:pPr>
          </w:p>
        </w:tc>
        <w:tc>
          <w:tcPr>
            <w:tcW w:w="2016" w:type="dxa"/>
            <w:vAlign w:val="center"/>
          </w:tcPr>
          <w:p w14:paraId="5124CAD3" w14:textId="77777777" w:rsidR="005024E3" w:rsidRPr="005876C5" w:rsidRDefault="005024E3" w:rsidP="00B94C2E">
            <w:pPr>
              <w:pStyle w:val="FGT2"/>
              <w:jc w:val="center"/>
            </w:pPr>
          </w:p>
        </w:tc>
      </w:tr>
      <w:tr w:rsidR="005024E3" w:rsidRPr="007004BE" w14:paraId="05213D7D" w14:textId="77777777" w:rsidTr="00B94C2E">
        <w:tc>
          <w:tcPr>
            <w:tcW w:w="2808" w:type="dxa"/>
          </w:tcPr>
          <w:p w14:paraId="2A079AD8" w14:textId="77777777" w:rsidR="005024E3" w:rsidRPr="005024E3" w:rsidRDefault="005024E3" w:rsidP="00D11891">
            <w:pPr>
              <w:pStyle w:val="FGT2"/>
              <w:rPr>
                <w:b/>
                <w:caps/>
              </w:rPr>
            </w:pPr>
            <w:r w:rsidRPr="007004BE">
              <w:t>Seasonal Commercial Use</w:t>
            </w:r>
          </w:p>
        </w:tc>
        <w:tc>
          <w:tcPr>
            <w:tcW w:w="2016" w:type="dxa"/>
            <w:vAlign w:val="center"/>
          </w:tcPr>
          <w:p w14:paraId="00CC0AD8" w14:textId="77777777" w:rsidR="005024E3" w:rsidRPr="005024E3" w:rsidRDefault="005024E3" w:rsidP="00B94C2E">
            <w:pPr>
              <w:pStyle w:val="FGT2"/>
              <w:jc w:val="center"/>
            </w:pPr>
            <w:r w:rsidRPr="007004BE">
              <w:t>√</w:t>
            </w:r>
          </w:p>
        </w:tc>
        <w:tc>
          <w:tcPr>
            <w:tcW w:w="2016" w:type="dxa"/>
            <w:vAlign w:val="center"/>
          </w:tcPr>
          <w:p w14:paraId="2EC8A0B0" w14:textId="77777777" w:rsidR="005024E3" w:rsidRPr="005024E3" w:rsidRDefault="005024E3" w:rsidP="00B94C2E">
            <w:pPr>
              <w:pStyle w:val="FGT2"/>
              <w:jc w:val="center"/>
            </w:pPr>
          </w:p>
        </w:tc>
        <w:tc>
          <w:tcPr>
            <w:tcW w:w="2016" w:type="dxa"/>
            <w:vAlign w:val="center"/>
          </w:tcPr>
          <w:p w14:paraId="61C95DD2" w14:textId="77777777" w:rsidR="005024E3" w:rsidRPr="005024E3" w:rsidRDefault="005024E3" w:rsidP="00B94C2E">
            <w:pPr>
              <w:pStyle w:val="FGT2"/>
              <w:jc w:val="center"/>
            </w:pPr>
          </w:p>
        </w:tc>
      </w:tr>
      <w:tr w:rsidR="005024E3" w:rsidRPr="007004BE" w14:paraId="6632B779" w14:textId="77777777" w:rsidTr="00B94C2E">
        <w:tc>
          <w:tcPr>
            <w:tcW w:w="2808" w:type="dxa"/>
          </w:tcPr>
          <w:p w14:paraId="67408753" w14:textId="77777777" w:rsidR="005024E3" w:rsidRPr="005024E3" w:rsidRDefault="005024E3" w:rsidP="00D11891">
            <w:pPr>
              <w:pStyle w:val="FGT2"/>
              <w:rPr>
                <w:b/>
                <w:caps/>
              </w:rPr>
            </w:pPr>
            <w:r w:rsidRPr="007004BE">
              <w:t>Storage Units</w:t>
            </w:r>
          </w:p>
        </w:tc>
        <w:tc>
          <w:tcPr>
            <w:tcW w:w="2016" w:type="dxa"/>
            <w:vAlign w:val="center"/>
          </w:tcPr>
          <w:p w14:paraId="31946DB8" w14:textId="77777777" w:rsidR="005024E3" w:rsidRPr="005024E3" w:rsidRDefault="005024E3" w:rsidP="00B94C2E">
            <w:pPr>
              <w:pStyle w:val="FGT2"/>
              <w:jc w:val="center"/>
            </w:pPr>
          </w:p>
        </w:tc>
        <w:tc>
          <w:tcPr>
            <w:tcW w:w="2016" w:type="dxa"/>
            <w:vAlign w:val="center"/>
          </w:tcPr>
          <w:p w14:paraId="2641FB45" w14:textId="77777777" w:rsidR="005024E3" w:rsidRPr="005024E3" w:rsidRDefault="005024E3" w:rsidP="00B94C2E">
            <w:pPr>
              <w:pStyle w:val="FGT2"/>
              <w:jc w:val="center"/>
            </w:pPr>
            <w:r w:rsidRPr="007004BE">
              <w:t>√</w:t>
            </w:r>
          </w:p>
        </w:tc>
        <w:tc>
          <w:tcPr>
            <w:tcW w:w="2016" w:type="dxa"/>
            <w:vAlign w:val="center"/>
          </w:tcPr>
          <w:p w14:paraId="4C514E39" w14:textId="77777777" w:rsidR="005024E3" w:rsidRPr="005024E3" w:rsidRDefault="005024E3" w:rsidP="00B94C2E">
            <w:pPr>
              <w:pStyle w:val="FGT2"/>
              <w:jc w:val="center"/>
            </w:pPr>
            <w:r w:rsidRPr="007004BE">
              <w:t>√</w:t>
            </w:r>
          </w:p>
        </w:tc>
      </w:tr>
      <w:tr w:rsidR="005024E3" w:rsidRPr="007004BE" w14:paraId="7A18C172" w14:textId="77777777" w:rsidTr="00B94C2E">
        <w:tc>
          <w:tcPr>
            <w:tcW w:w="2808" w:type="dxa"/>
          </w:tcPr>
          <w:p w14:paraId="42B583D5" w14:textId="77777777" w:rsidR="005024E3" w:rsidRPr="005024E3" w:rsidRDefault="005024E3" w:rsidP="00D11891">
            <w:pPr>
              <w:pStyle w:val="FGT2"/>
              <w:rPr>
                <w:b/>
                <w:caps/>
              </w:rPr>
            </w:pPr>
            <w:r w:rsidRPr="007004BE">
              <w:t>Subdivisions, Commercial</w:t>
            </w:r>
          </w:p>
        </w:tc>
        <w:tc>
          <w:tcPr>
            <w:tcW w:w="2016" w:type="dxa"/>
            <w:vAlign w:val="center"/>
          </w:tcPr>
          <w:p w14:paraId="488F6B47" w14:textId="77777777" w:rsidR="005024E3" w:rsidRPr="005024E3" w:rsidRDefault="005024E3" w:rsidP="00B94C2E">
            <w:pPr>
              <w:pStyle w:val="FGT2"/>
              <w:jc w:val="center"/>
            </w:pPr>
            <w:r w:rsidRPr="007004BE">
              <w:t>√</w:t>
            </w:r>
          </w:p>
        </w:tc>
        <w:tc>
          <w:tcPr>
            <w:tcW w:w="2016" w:type="dxa"/>
            <w:vAlign w:val="center"/>
          </w:tcPr>
          <w:p w14:paraId="41136805" w14:textId="77777777" w:rsidR="005024E3" w:rsidRPr="005024E3" w:rsidRDefault="005024E3" w:rsidP="00B94C2E">
            <w:pPr>
              <w:pStyle w:val="FGT2"/>
              <w:jc w:val="center"/>
            </w:pPr>
          </w:p>
        </w:tc>
        <w:tc>
          <w:tcPr>
            <w:tcW w:w="2016" w:type="dxa"/>
            <w:vAlign w:val="center"/>
          </w:tcPr>
          <w:p w14:paraId="208A70DE" w14:textId="77777777" w:rsidR="005024E3" w:rsidRPr="005024E3" w:rsidRDefault="005024E3" w:rsidP="00B94C2E">
            <w:pPr>
              <w:pStyle w:val="FGT2"/>
              <w:jc w:val="center"/>
            </w:pPr>
            <w:r w:rsidRPr="007004BE">
              <w:t>√</w:t>
            </w:r>
          </w:p>
        </w:tc>
      </w:tr>
      <w:tr w:rsidR="005024E3" w:rsidRPr="007004BE" w14:paraId="7E6B7101" w14:textId="77777777" w:rsidTr="00B94C2E">
        <w:tc>
          <w:tcPr>
            <w:tcW w:w="2808" w:type="dxa"/>
          </w:tcPr>
          <w:p w14:paraId="22C23996" w14:textId="77777777" w:rsidR="005024E3" w:rsidRPr="005024E3" w:rsidRDefault="005024E3" w:rsidP="00D11891">
            <w:pPr>
              <w:pStyle w:val="FGT2"/>
              <w:rPr>
                <w:b/>
                <w:caps/>
              </w:rPr>
            </w:pPr>
            <w:r w:rsidRPr="007004BE">
              <w:t>Subdivisions, Residential</w:t>
            </w:r>
          </w:p>
        </w:tc>
        <w:tc>
          <w:tcPr>
            <w:tcW w:w="2016" w:type="dxa"/>
            <w:vAlign w:val="center"/>
          </w:tcPr>
          <w:p w14:paraId="1027FD0C" w14:textId="77777777" w:rsidR="005024E3" w:rsidRPr="005024E3" w:rsidRDefault="005024E3" w:rsidP="00B94C2E">
            <w:pPr>
              <w:pStyle w:val="FGT2"/>
              <w:jc w:val="center"/>
            </w:pPr>
            <w:r w:rsidRPr="007004BE">
              <w:t>√</w:t>
            </w:r>
          </w:p>
        </w:tc>
        <w:tc>
          <w:tcPr>
            <w:tcW w:w="2016" w:type="dxa"/>
            <w:vAlign w:val="center"/>
          </w:tcPr>
          <w:p w14:paraId="692368C2" w14:textId="77777777" w:rsidR="005024E3" w:rsidRPr="005024E3" w:rsidRDefault="005024E3" w:rsidP="00B94C2E">
            <w:pPr>
              <w:pStyle w:val="FGT2"/>
              <w:jc w:val="center"/>
            </w:pPr>
          </w:p>
        </w:tc>
        <w:tc>
          <w:tcPr>
            <w:tcW w:w="2016" w:type="dxa"/>
            <w:vAlign w:val="center"/>
          </w:tcPr>
          <w:p w14:paraId="0E76CB8C" w14:textId="77777777" w:rsidR="005024E3" w:rsidRPr="005024E3" w:rsidRDefault="005024E3" w:rsidP="00B94C2E">
            <w:pPr>
              <w:pStyle w:val="FGT2"/>
              <w:jc w:val="center"/>
            </w:pPr>
          </w:p>
        </w:tc>
      </w:tr>
      <w:tr w:rsidR="005024E3" w:rsidRPr="00473D8A" w14:paraId="3EB4DE22" w14:textId="77777777" w:rsidTr="00B94C2E">
        <w:tc>
          <w:tcPr>
            <w:tcW w:w="2808" w:type="dxa"/>
          </w:tcPr>
          <w:p w14:paraId="7ADB2793" w14:textId="77777777" w:rsidR="005024E3" w:rsidRPr="005024E3" w:rsidRDefault="005024E3" w:rsidP="00D11891">
            <w:pPr>
              <w:pStyle w:val="FGT2"/>
              <w:rPr>
                <w:b/>
                <w:caps/>
              </w:rPr>
            </w:pPr>
            <w:r w:rsidRPr="00473D8A">
              <w:t>Swimming Pool (Commercial)</w:t>
            </w:r>
          </w:p>
        </w:tc>
        <w:tc>
          <w:tcPr>
            <w:tcW w:w="2016" w:type="dxa"/>
            <w:vAlign w:val="center"/>
          </w:tcPr>
          <w:p w14:paraId="448A281D" w14:textId="77777777" w:rsidR="005024E3" w:rsidRPr="005024E3" w:rsidRDefault="005024E3" w:rsidP="00B94C2E">
            <w:pPr>
              <w:pStyle w:val="FGT2"/>
              <w:jc w:val="center"/>
            </w:pPr>
          </w:p>
        </w:tc>
        <w:tc>
          <w:tcPr>
            <w:tcW w:w="2016" w:type="dxa"/>
            <w:vAlign w:val="center"/>
          </w:tcPr>
          <w:p w14:paraId="0331C82A" w14:textId="77777777" w:rsidR="005024E3" w:rsidRPr="005024E3" w:rsidRDefault="005024E3" w:rsidP="00B94C2E">
            <w:pPr>
              <w:pStyle w:val="FGT2"/>
              <w:jc w:val="center"/>
            </w:pPr>
            <w:r w:rsidRPr="00473D8A">
              <w:t>√</w:t>
            </w:r>
          </w:p>
        </w:tc>
        <w:tc>
          <w:tcPr>
            <w:tcW w:w="2016" w:type="dxa"/>
            <w:vAlign w:val="center"/>
          </w:tcPr>
          <w:p w14:paraId="27D8AEC1" w14:textId="77777777" w:rsidR="005024E3" w:rsidRPr="005024E3" w:rsidRDefault="005024E3" w:rsidP="00B94C2E">
            <w:pPr>
              <w:pStyle w:val="FGT2"/>
              <w:jc w:val="center"/>
            </w:pPr>
            <w:r w:rsidRPr="00473D8A">
              <w:t>√</w:t>
            </w:r>
          </w:p>
        </w:tc>
      </w:tr>
      <w:tr w:rsidR="005024E3" w:rsidRPr="005024E3" w14:paraId="6BAEB2EA" w14:textId="77777777" w:rsidTr="00B94C2E">
        <w:tc>
          <w:tcPr>
            <w:tcW w:w="2808" w:type="dxa"/>
          </w:tcPr>
          <w:p w14:paraId="3BBA9BCA" w14:textId="77777777" w:rsidR="005024E3" w:rsidRPr="005024E3" w:rsidRDefault="005024E3" w:rsidP="00D11891">
            <w:pPr>
              <w:pStyle w:val="FGT2"/>
              <w:rPr>
                <w:b/>
                <w:caps/>
              </w:rPr>
            </w:pPr>
            <w:r w:rsidRPr="00473D8A">
              <w:t>Swimming Pool (Residential)</w:t>
            </w:r>
          </w:p>
        </w:tc>
        <w:tc>
          <w:tcPr>
            <w:tcW w:w="2016" w:type="dxa"/>
            <w:vAlign w:val="center"/>
          </w:tcPr>
          <w:p w14:paraId="00F75B45" w14:textId="77777777" w:rsidR="005024E3" w:rsidRPr="005024E3" w:rsidRDefault="005024E3" w:rsidP="00B94C2E">
            <w:pPr>
              <w:pStyle w:val="FGT2"/>
              <w:jc w:val="center"/>
            </w:pPr>
          </w:p>
        </w:tc>
        <w:tc>
          <w:tcPr>
            <w:tcW w:w="2016" w:type="dxa"/>
            <w:vAlign w:val="center"/>
          </w:tcPr>
          <w:p w14:paraId="2C75131A" w14:textId="77777777" w:rsidR="005024E3" w:rsidRPr="005024E3" w:rsidRDefault="005024E3" w:rsidP="00B94C2E">
            <w:pPr>
              <w:pStyle w:val="FGT2"/>
              <w:jc w:val="center"/>
            </w:pPr>
            <w:r w:rsidRPr="00473D8A">
              <w:t>√</w:t>
            </w:r>
          </w:p>
        </w:tc>
        <w:tc>
          <w:tcPr>
            <w:tcW w:w="2016" w:type="dxa"/>
            <w:vAlign w:val="center"/>
          </w:tcPr>
          <w:p w14:paraId="226A864B" w14:textId="77777777" w:rsidR="005024E3" w:rsidRPr="005024E3" w:rsidRDefault="005024E3" w:rsidP="00B94C2E">
            <w:pPr>
              <w:pStyle w:val="FGT2"/>
              <w:jc w:val="center"/>
            </w:pPr>
          </w:p>
        </w:tc>
      </w:tr>
      <w:tr w:rsidR="00501A96" w:rsidRPr="00B0413A" w14:paraId="1EA61968" w14:textId="77777777" w:rsidTr="00B94C2E">
        <w:tc>
          <w:tcPr>
            <w:tcW w:w="2808" w:type="dxa"/>
          </w:tcPr>
          <w:p w14:paraId="28129E07" w14:textId="77777777" w:rsidR="00501A96" w:rsidRPr="00B0413A" w:rsidRDefault="00501A96" w:rsidP="00D11891">
            <w:pPr>
              <w:pStyle w:val="FGT2"/>
            </w:pPr>
            <w:r w:rsidRPr="00B0413A">
              <w:t>Temporary Building</w:t>
            </w:r>
          </w:p>
        </w:tc>
        <w:tc>
          <w:tcPr>
            <w:tcW w:w="2016" w:type="dxa"/>
            <w:vAlign w:val="center"/>
          </w:tcPr>
          <w:p w14:paraId="6D453AB2" w14:textId="77777777" w:rsidR="00501A96" w:rsidRPr="00B0413A" w:rsidRDefault="00501A96" w:rsidP="00B94C2E">
            <w:pPr>
              <w:pStyle w:val="FGT2"/>
              <w:jc w:val="center"/>
            </w:pPr>
            <w:r w:rsidRPr="00B0413A">
              <w:t>√</w:t>
            </w:r>
          </w:p>
        </w:tc>
        <w:tc>
          <w:tcPr>
            <w:tcW w:w="2016" w:type="dxa"/>
            <w:vAlign w:val="center"/>
          </w:tcPr>
          <w:p w14:paraId="13E9BBCC" w14:textId="77777777" w:rsidR="00501A96" w:rsidRPr="00B0413A" w:rsidRDefault="00501A96" w:rsidP="00B94C2E">
            <w:pPr>
              <w:pStyle w:val="FGT2"/>
              <w:jc w:val="center"/>
            </w:pPr>
          </w:p>
        </w:tc>
        <w:tc>
          <w:tcPr>
            <w:tcW w:w="2016" w:type="dxa"/>
            <w:vAlign w:val="center"/>
          </w:tcPr>
          <w:p w14:paraId="08D641C7" w14:textId="77777777" w:rsidR="00501A96" w:rsidRPr="00B0413A" w:rsidRDefault="00501A96" w:rsidP="00B94C2E">
            <w:pPr>
              <w:pStyle w:val="FGT2"/>
              <w:jc w:val="center"/>
            </w:pPr>
          </w:p>
        </w:tc>
      </w:tr>
    </w:tbl>
    <w:p w14:paraId="65296167" w14:textId="77777777" w:rsidR="005024E3" w:rsidRDefault="005024E3" w:rsidP="000C019F">
      <w:pPr>
        <w:pStyle w:val="FG72b"/>
      </w:pPr>
      <w:r>
        <w:t>*Animals and poultry are subject to the animal units and other regulations concerning the keeping of animals found in Chapter 7.2 Residential-Agriculture Zone Standards.</w:t>
      </w:r>
    </w:p>
    <w:p w14:paraId="7F8A9637" w14:textId="77777777" w:rsidR="005024E3" w:rsidRDefault="005024E3" w:rsidP="005024E3">
      <w:pPr>
        <w:pStyle w:val="FG72"/>
      </w:pPr>
      <w:r>
        <w:t>DEVELOPMENT STANDARDS</w:t>
      </w:r>
    </w:p>
    <w:p w14:paraId="02B1A81B" w14:textId="77777777" w:rsidR="005024E3" w:rsidRDefault="005024E3" w:rsidP="005024E3">
      <w:pPr>
        <w:pStyle w:val="Default"/>
      </w:pPr>
    </w:p>
    <w:p w14:paraId="748ACB7A" w14:textId="77777777" w:rsidR="005024E3" w:rsidRPr="007004BE" w:rsidRDefault="005024E3" w:rsidP="005024E3">
      <w:pPr>
        <w:pStyle w:val="Default"/>
        <w:jc w:val="center"/>
        <w:rPr>
          <w:caps/>
        </w:rPr>
      </w:pPr>
      <w:r>
        <w:t xml:space="preserve">Table 7.3-3   </w:t>
      </w:r>
      <w:r w:rsidRPr="007004BE">
        <w:rPr>
          <w:caps/>
        </w:rPr>
        <w:t>Minimum Lot and Development Standards</w:t>
      </w:r>
    </w:p>
    <w:p w14:paraId="0BAD05F4" w14:textId="77777777" w:rsidR="005024E3" w:rsidRDefault="005024E3" w:rsidP="005024E3">
      <w:pPr>
        <w:pStyle w:val="Defaul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8"/>
        <w:gridCol w:w="1548"/>
        <w:gridCol w:w="1089"/>
        <w:gridCol w:w="864"/>
        <w:gridCol w:w="3024"/>
        <w:gridCol w:w="1053"/>
      </w:tblGrid>
      <w:tr w:rsidR="005024E3" w14:paraId="4E366D69" w14:textId="77777777" w:rsidTr="005024E3">
        <w:tc>
          <w:tcPr>
            <w:tcW w:w="1278" w:type="dxa"/>
            <w:vAlign w:val="center"/>
          </w:tcPr>
          <w:p w14:paraId="07CA2B26" w14:textId="77777777" w:rsidR="005024E3" w:rsidRDefault="005024E3" w:rsidP="00D11891">
            <w:pPr>
              <w:pStyle w:val="FGT1"/>
            </w:pPr>
            <w:r>
              <w:t>Lot</w:t>
            </w:r>
          </w:p>
        </w:tc>
        <w:tc>
          <w:tcPr>
            <w:tcW w:w="1548" w:type="dxa"/>
            <w:vAlign w:val="center"/>
          </w:tcPr>
          <w:p w14:paraId="71E60B8C" w14:textId="77777777" w:rsidR="005024E3" w:rsidRDefault="005024E3" w:rsidP="00D11891">
            <w:pPr>
              <w:pStyle w:val="FGT1"/>
            </w:pPr>
            <w:r>
              <w:t>Area</w:t>
            </w:r>
          </w:p>
        </w:tc>
        <w:tc>
          <w:tcPr>
            <w:tcW w:w="1089" w:type="dxa"/>
            <w:vAlign w:val="center"/>
          </w:tcPr>
          <w:p w14:paraId="2155E349" w14:textId="77777777" w:rsidR="005024E3" w:rsidRDefault="005024E3" w:rsidP="00D11891">
            <w:pPr>
              <w:pStyle w:val="FGT1"/>
            </w:pPr>
            <w:r>
              <w:t>Lot Frontage</w:t>
            </w:r>
          </w:p>
        </w:tc>
        <w:tc>
          <w:tcPr>
            <w:tcW w:w="864" w:type="dxa"/>
            <w:vAlign w:val="center"/>
          </w:tcPr>
          <w:p w14:paraId="76FD30DF" w14:textId="77777777" w:rsidR="005024E3" w:rsidRDefault="005024E3" w:rsidP="00D11891">
            <w:pPr>
              <w:pStyle w:val="FGT1"/>
            </w:pPr>
            <w:r>
              <w:t>Depth</w:t>
            </w:r>
          </w:p>
        </w:tc>
        <w:tc>
          <w:tcPr>
            <w:tcW w:w="3024" w:type="dxa"/>
            <w:vAlign w:val="center"/>
          </w:tcPr>
          <w:p w14:paraId="6A48D48B" w14:textId="77777777" w:rsidR="005024E3" w:rsidRDefault="005024E3" w:rsidP="00D11891">
            <w:pPr>
              <w:pStyle w:val="FGT1"/>
            </w:pPr>
            <w:r>
              <w:t>Setbacks</w:t>
            </w:r>
          </w:p>
          <w:p w14:paraId="070ECA51" w14:textId="77777777" w:rsidR="000C019F" w:rsidRPr="008A6761" w:rsidRDefault="000C019F" w:rsidP="00D11891">
            <w:pPr>
              <w:pStyle w:val="FGT1"/>
            </w:pPr>
            <w:r w:rsidRPr="008A6761">
              <w:t>(measured from the foundation/footings)</w:t>
            </w:r>
          </w:p>
        </w:tc>
        <w:tc>
          <w:tcPr>
            <w:tcW w:w="1053" w:type="dxa"/>
            <w:vAlign w:val="center"/>
          </w:tcPr>
          <w:p w14:paraId="5D743587" w14:textId="77777777" w:rsidR="005024E3" w:rsidRPr="005876C5" w:rsidRDefault="005024E3" w:rsidP="00D11891">
            <w:pPr>
              <w:pStyle w:val="FGT1"/>
            </w:pPr>
            <w:r w:rsidRPr="005876C5">
              <w:t>Eave Height</w:t>
            </w:r>
          </w:p>
        </w:tc>
      </w:tr>
      <w:tr w:rsidR="005024E3" w:rsidRPr="005024E3" w14:paraId="0CB004B7" w14:textId="77777777" w:rsidTr="005024E3">
        <w:tc>
          <w:tcPr>
            <w:tcW w:w="1278" w:type="dxa"/>
          </w:tcPr>
          <w:p w14:paraId="1910282B" w14:textId="77777777" w:rsidR="005024E3" w:rsidRDefault="005024E3" w:rsidP="00D11891">
            <w:pPr>
              <w:pStyle w:val="FGT2"/>
            </w:pPr>
            <w:r>
              <w:t xml:space="preserve">Business </w:t>
            </w:r>
          </w:p>
          <w:p w14:paraId="1BE1B6FD" w14:textId="77777777" w:rsidR="005024E3" w:rsidRDefault="005024E3" w:rsidP="00D11891">
            <w:pPr>
              <w:pStyle w:val="FGT2"/>
            </w:pPr>
            <w:r>
              <w:t>or</w:t>
            </w:r>
          </w:p>
          <w:p w14:paraId="3D35D8AF" w14:textId="77777777" w:rsidR="005024E3" w:rsidRPr="005024E3" w:rsidRDefault="005024E3" w:rsidP="00D11891">
            <w:pPr>
              <w:pStyle w:val="FGT2"/>
              <w:rPr>
                <w:sz w:val="22"/>
              </w:rPr>
            </w:pPr>
            <w:r>
              <w:t>Business-residential Combined</w:t>
            </w:r>
          </w:p>
        </w:tc>
        <w:tc>
          <w:tcPr>
            <w:tcW w:w="1548" w:type="dxa"/>
          </w:tcPr>
          <w:p w14:paraId="55C68412" w14:textId="77777777" w:rsidR="005024E3" w:rsidRPr="00464DD0" w:rsidRDefault="005024E3" w:rsidP="00D11891">
            <w:pPr>
              <w:pStyle w:val="FGT2"/>
            </w:pPr>
            <w:r>
              <w:t>No minimum lot area requirements except as may be dictated by off-street parking requirements, adequate circulation and appropriate site utilization.</w:t>
            </w:r>
          </w:p>
        </w:tc>
        <w:tc>
          <w:tcPr>
            <w:tcW w:w="1089" w:type="dxa"/>
          </w:tcPr>
          <w:p w14:paraId="3BC57FDB" w14:textId="77777777" w:rsidR="005024E3" w:rsidRPr="00464DD0" w:rsidRDefault="005024E3" w:rsidP="00D11891">
            <w:pPr>
              <w:pStyle w:val="FGT2"/>
            </w:pPr>
            <w:r w:rsidRPr="00464DD0">
              <w:t>35 ft</w:t>
            </w:r>
          </w:p>
        </w:tc>
        <w:tc>
          <w:tcPr>
            <w:tcW w:w="864" w:type="dxa"/>
          </w:tcPr>
          <w:p w14:paraId="22C6BBD1" w14:textId="77777777" w:rsidR="005024E3" w:rsidRPr="00464DD0" w:rsidRDefault="005024E3" w:rsidP="00D11891">
            <w:pPr>
              <w:pStyle w:val="FGT2"/>
            </w:pPr>
            <w:r w:rsidRPr="00464DD0">
              <w:t>100 ft</w:t>
            </w:r>
          </w:p>
        </w:tc>
        <w:tc>
          <w:tcPr>
            <w:tcW w:w="3024" w:type="dxa"/>
          </w:tcPr>
          <w:p w14:paraId="3D2010CD" w14:textId="77777777" w:rsidR="005024E3" w:rsidRPr="00DD7010" w:rsidRDefault="005024E3" w:rsidP="00D11891">
            <w:pPr>
              <w:pStyle w:val="FGT2"/>
            </w:pPr>
            <w:r w:rsidRPr="005024E3">
              <w:rPr>
                <w:u w:val="single"/>
              </w:rPr>
              <w:t>Front:</w:t>
            </w:r>
            <w:r w:rsidRPr="00DD7010">
              <w:t xml:space="preserve"> 0 ft from Center Street to 100 South on State Street,</w:t>
            </w:r>
          </w:p>
          <w:p w14:paraId="12315414" w14:textId="77777777" w:rsidR="005024E3" w:rsidRPr="00DD7010" w:rsidRDefault="005024E3" w:rsidP="00D11891">
            <w:pPr>
              <w:pStyle w:val="FGT2"/>
            </w:pPr>
            <w:r w:rsidRPr="00DD7010">
              <w:t xml:space="preserve">and 25 ft for the rest of the BC zone.  </w:t>
            </w:r>
          </w:p>
          <w:p w14:paraId="0973414F" w14:textId="77777777" w:rsidR="005024E3" w:rsidRDefault="005024E3" w:rsidP="00D11891">
            <w:pPr>
              <w:pStyle w:val="FGT2"/>
            </w:pPr>
            <w:r>
              <w:t xml:space="preserve">Rear and side </w:t>
            </w:r>
            <w:proofErr w:type="gramStart"/>
            <w:r>
              <w:t>setbacks</w:t>
            </w:r>
            <w:proofErr w:type="gramEnd"/>
            <w:r>
              <w:t>, access and parking areas shall be dictated by off-street parking requirements.</w:t>
            </w:r>
          </w:p>
          <w:p w14:paraId="259D3676" w14:textId="77777777" w:rsidR="00F15FA1" w:rsidRPr="008A6761" w:rsidRDefault="00F15FA1" w:rsidP="00D11891">
            <w:pPr>
              <w:pStyle w:val="FGT2"/>
            </w:pPr>
            <w:r w:rsidRPr="008A6761">
              <w:t>Fire lanes must be at least 12’ wide where required (see Ch. 2)</w:t>
            </w:r>
          </w:p>
          <w:p w14:paraId="1B3F20A4" w14:textId="77777777" w:rsidR="00F15FA1" w:rsidRDefault="00F15FA1" w:rsidP="00D11891">
            <w:pPr>
              <w:pStyle w:val="FGT2"/>
            </w:pPr>
          </w:p>
          <w:p w14:paraId="5FD3E9E6" w14:textId="77777777" w:rsidR="000C019F" w:rsidRPr="00464DD0" w:rsidRDefault="000C019F" w:rsidP="00D11891">
            <w:pPr>
              <w:pStyle w:val="FGT2"/>
            </w:pPr>
          </w:p>
        </w:tc>
        <w:tc>
          <w:tcPr>
            <w:tcW w:w="1053" w:type="dxa"/>
          </w:tcPr>
          <w:p w14:paraId="5FC110D7" w14:textId="77777777" w:rsidR="005024E3" w:rsidRPr="005876C5" w:rsidRDefault="005024E3" w:rsidP="00D11891">
            <w:pPr>
              <w:pStyle w:val="FGT2"/>
            </w:pPr>
            <w:r w:rsidRPr="005876C5">
              <w:t>21 ft max</w:t>
            </w:r>
          </w:p>
        </w:tc>
      </w:tr>
      <w:tr w:rsidR="005024E3" w:rsidRPr="005024E3" w14:paraId="2AAE1E6F" w14:textId="77777777" w:rsidTr="005024E3">
        <w:tc>
          <w:tcPr>
            <w:tcW w:w="1278" w:type="dxa"/>
          </w:tcPr>
          <w:p w14:paraId="57B19694" w14:textId="77777777" w:rsidR="005024E3" w:rsidRPr="005876C5" w:rsidRDefault="005024E3" w:rsidP="00D11891">
            <w:pPr>
              <w:pStyle w:val="FGT2"/>
            </w:pPr>
            <w:r w:rsidRPr="005876C5">
              <w:t>Office, Government or Public Services</w:t>
            </w:r>
          </w:p>
        </w:tc>
        <w:tc>
          <w:tcPr>
            <w:tcW w:w="1548" w:type="dxa"/>
          </w:tcPr>
          <w:p w14:paraId="52EA8B26" w14:textId="77777777" w:rsidR="005024E3" w:rsidRPr="005876C5" w:rsidRDefault="005024E3" w:rsidP="00D11891">
            <w:pPr>
              <w:pStyle w:val="FGT2"/>
            </w:pPr>
            <w:r w:rsidRPr="005876C5">
              <w:t>No minimum lot area requirements except as may be dictated by off-street parking requirements, adequate circulation and appropriate site utilization</w:t>
            </w:r>
          </w:p>
        </w:tc>
        <w:tc>
          <w:tcPr>
            <w:tcW w:w="1089" w:type="dxa"/>
          </w:tcPr>
          <w:p w14:paraId="0AE9136A" w14:textId="77777777" w:rsidR="005024E3" w:rsidRPr="005876C5" w:rsidRDefault="005024E3" w:rsidP="00D11891">
            <w:pPr>
              <w:pStyle w:val="FGT2"/>
            </w:pPr>
            <w:r w:rsidRPr="005876C5">
              <w:t>90 ft.</w:t>
            </w:r>
          </w:p>
        </w:tc>
        <w:tc>
          <w:tcPr>
            <w:tcW w:w="864" w:type="dxa"/>
          </w:tcPr>
          <w:p w14:paraId="2A9A7E7C" w14:textId="77777777" w:rsidR="005024E3" w:rsidRPr="005876C5" w:rsidRDefault="005024E3" w:rsidP="00D11891">
            <w:pPr>
              <w:pStyle w:val="FGT2"/>
            </w:pPr>
            <w:r w:rsidRPr="005876C5">
              <w:t>100 ft.</w:t>
            </w:r>
          </w:p>
        </w:tc>
        <w:tc>
          <w:tcPr>
            <w:tcW w:w="3024" w:type="dxa"/>
          </w:tcPr>
          <w:p w14:paraId="03F31EA3" w14:textId="77777777" w:rsidR="005024E3" w:rsidRPr="005876C5" w:rsidRDefault="005024E3" w:rsidP="00D11891">
            <w:pPr>
              <w:pStyle w:val="FGT2"/>
            </w:pPr>
            <w:r w:rsidRPr="005024E3">
              <w:rPr>
                <w:u w:val="single"/>
              </w:rPr>
              <w:t>Front:</w:t>
            </w:r>
            <w:r w:rsidRPr="005876C5">
              <w:t xml:space="preserve"> 12 ft </w:t>
            </w:r>
          </w:p>
          <w:p w14:paraId="20EB008C" w14:textId="77777777" w:rsidR="005024E3" w:rsidRPr="005876C5" w:rsidRDefault="005024E3" w:rsidP="00D11891">
            <w:pPr>
              <w:pStyle w:val="FGT2"/>
            </w:pPr>
            <w:r w:rsidRPr="005024E3">
              <w:rPr>
                <w:u w:val="single"/>
              </w:rPr>
              <w:t>Rear:</w:t>
            </w:r>
            <w:r w:rsidRPr="00B0413A">
              <w:t xml:space="preserve"> </w:t>
            </w:r>
            <w:r w:rsidR="008D18E1" w:rsidRPr="00B0413A">
              <w:t>12</w:t>
            </w:r>
            <w:r w:rsidR="008D18E1">
              <w:t xml:space="preserve"> </w:t>
            </w:r>
            <w:r w:rsidRPr="005876C5">
              <w:t>ft</w:t>
            </w:r>
          </w:p>
          <w:p w14:paraId="7280D093" w14:textId="77777777" w:rsidR="005024E3" w:rsidRDefault="005024E3" w:rsidP="00D11891">
            <w:pPr>
              <w:pStyle w:val="FGT2"/>
            </w:pPr>
            <w:r w:rsidRPr="005024E3">
              <w:rPr>
                <w:u w:val="single"/>
              </w:rPr>
              <w:t>Side setbacks:</w:t>
            </w:r>
            <w:r w:rsidRPr="005876C5">
              <w:t xml:space="preserve"> 12 ft unless property fronts a city street right-of-way, where it is 10 ft</w:t>
            </w:r>
          </w:p>
          <w:p w14:paraId="52CE8FD0" w14:textId="77777777" w:rsidR="00F15FA1" w:rsidRPr="008A6761" w:rsidRDefault="00F15FA1" w:rsidP="00D11891">
            <w:pPr>
              <w:pStyle w:val="FGT2"/>
            </w:pPr>
            <w:r w:rsidRPr="008A6761">
              <w:t>Fire lanes must be at least 12’ wide where required (see Ch. 2)</w:t>
            </w:r>
          </w:p>
          <w:p w14:paraId="596FF481" w14:textId="77777777" w:rsidR="000C019F" w:rsidRPr="005876C5" w:rsidRDefault="000C019F" w:rsidP="00D11891">
            <w:pPr>
              <w:pStyle w:val="FGT2"/>
            </w:pPr>
          </w:p>
        </w:tc>
        <w:tc>
          <w:tcPr>
            <w:tcW w:w="1053" w:type="dxa"/>
          </w:tcPr>
          <w:p w14:paraId="3703DFD1" w14:textId="77777777" w:rsidR="005024E3" w:rsidRPr="005024E3" w:rsidRDefault="005024E3" w:rsidP="00D11891">
            <w:pPr>
              <w:pStyle w:val="FGT2"/>
              <w:rPr>
                <w:highlight w:val="yellow"/>
              </w:rPr>
            </w:pPr>
            <w:r w:rsidRPr="005876C5">
              <w:t>21 ft max</w:t>
            </w:r>
          </w:p>
        </w:tc>
      </w:tr>
      <w:tr w:rsidR="005024E3" w:rsidRPr="005024E3" w14:paraId="47EC98F7" w14:textId="77777777" w:rsidTr="005024E3">
        <w:tc>
          <w:tcPr>
            <w:tcW w:w="1278" w:type="dxa"/>
          </w:tcPr>
          <w:p w14:paraId="74D24311" w14:textId="77777777" w:rsidR="005024E3" w:rsidRDefault="005024E3" w:rsidP="00D11891">
            <w:pPr>
              <w:pStyle w:val="FGT2"/>
            </w:pPr>
            <w:r>
              <w:t xml:space="preserve">Residential Dwelling only Single </w:t>
            </w:r>
            <w:r>
              <w:lastRenderedPageBreak/>
              <w:t>Family</w:t>
            </w:r>
          </w:p>
        </w:tc>
        <w:tc>
          <w:tcPr>
            <w:tcW w:w="1548" w:type="dxa"/>
          </w:tcPr>
          <w:p w14:paraId="4163CC9A" w14:textId="77777777" w:rsidR="005024E3" w:rsidRDefault="005024E3" w:rsidP="00D11891">
            <w:pPr>
              <w:pStyle w:val="FGT2"/>
            </w:pPr>
            <w:r>
              <w:lastRenderedPageBreak/>
              <w:t xml:space="preserve">Minimum lot size is </w:t>
            </w:r>
            <w:r w:rsidRPr="00F44F44">
              <w:t>0.455</w:t>
            </w:r>
            <w:r w:rsidRPr="005024E3">
              <w:rPr>
                <w:color w:val="FF0000"/>
              </w:rPr>
              <w:t xml:space="preserve"> </w:t>
            </w:r>
            <w:r>
              <w:t>acre.</w:t>
            </w:r>
          </w:p>
        </w:tc>
        <w:tc>
          <w:tcPr>
            <w:tcW w:w="1089" w:type="dxa"/>
          </w:tcPr>
          <w:p w14:paraId="2CACF94D" w14:textId="77777777" w:rsidR="005024E3" w:rsidRPr="00464DD0" w:rsidRDefault="005024E3" w:rsidP="00D11891">
            <w:pPr>
              <w:pStyle w:val="FGT2"/>
            </w:pPr>
            <w:r w:rsidRPr="00464DD0">
              <w:t>90 ft</w:t>
            </w:r>
          </w:p>
        </w:tc>
        <w:tc>
          <w:tcPr>
            <w:tcW w:w="864" w:type="dxa"/>
          </w:tcPr>
          <w:p w14:paraId="02E4D226" w14:textId="77777777" w:rsidR="005024E3" w:rsidRPr="00464DD0" w:rsidRDefault="005024E3" w:rsidP="00D11891">
            <w:pPr>
              <w:pStyle w:val="FGT2"/>
            </w:pPr>
            <w:r w:rsidRPr="00464DD0">
              <w:t>100 ft</w:t>
            </w:r>
          </w:p>
        </w:tc>
        <w:tc>
          <w:tcPr>
            <w:tcW w:w="3024" w:type="dxa"/>
          </w:tcPr>
          <w:p w14:paraId="1F5EA0BF" w14:textId="77777777" w:rsidR="005024E3" w:rsidRDefault="005024E3" w:rsidP="00D11891">
            <w:pPr>
              <w:pStyle w:val="FGT2"/>
            </w:pPr>
            <w:r w:rsidRPr="005024E3">
              <w:t>Front and Rear Setbacks:</w:t>
            </w:r>
            <w:r>
              <w:t xml:space="preserve"> 25 ft </w:t>
            </w:r>
          </w:p>
          <w:p w14:paraId="0C4987EC" w14:textId="77777777" w:rsidR="005024E3" w:rsidRPr="005024E3" w:rsidRDefault="005024E3" w:rsidP="00D11891">
            <w:pPr>
              <w:pStyle w:val="FGT2"/>
              <w:rPr>
                <w:u w:val="single"/>
              </w:rPr>
            </w:pPr>
            <w:r w:rsidRPr="005024E3">
              <w:rPr>
                <w:u w:val="single"/>
              </w:rPr>
              <w:t>Side setbacks:</w:t>
            </w:r>
            <w:r>
              <w:t xml:space="preserve"> 12 ft unless property fronts on a city street </w:t>
            </w:r>
            <w:r>
              <w:lastRenderedPageBreak/>
              <w:t xml:space="preserve">right-of-way </w:t>
            </w:r>
            <w:proofErr w:type="gramStart"/>
            <w:r>
              <w:t>where it remains 25 ft</w:t>
            </w:r>
            <w:proofErr w:type="gramEnd"/>
            <w:r>
              <w:t>.</w:t>
            </w:r>
            <w:r w:rsidR="000C019F">
              <w:t xml:space="preserve">  </w:t>
            </w:r>
          </w:p>
        </w:tc>
        <w:tc>
          <w:tcPr>
            <w:tcW w:w="1053" w:type="dxa"/>
          </w:tcPr>
          <w:p w14:paraId="7BF02C9E" w14:textId="77777777" w:rsidR="005024E3" w:rsidRPr="005876C5" w:rsidRDefault="005024E3" w:rsidP="00D11891">
            <w:pPr>
              <w:pStyle w:val="FGT2"/>
            </w:pPr>
            <w:r w:rsidRPr="005876C5">
              <w:lastRenderedPageBreak/>
              <w:t>21 ft max</w:t>
            </w:r>
          </w:p>
        </w:tc>
      </w:tr>
      <w:tr w:rsidR="005024E3" w:rsidRPr="005024E3" w14:paraId="26A69B74" w14:textId="77777777" w:rsidTr="005024E3">
        <w:tc>
          <w:tcPr>
            <w:tcW w:w="1278" w:type="dxa"/>
            <w:vAlign w:val="center"/>
          </w:tcPr>
          <w:p w14:paraId="5AB52767" w14:textId="77777777" w:rsidR="005024E3" w:rsidRDefault="005024E3" w:rsidP="00D11891">
            <w:pPr>
              <w:pStyle w:val="FGT1"/>
            </w:pPr>
            <w:r>
              <w:t>Lot</w:t>
            </w:r>
          </w:p>
        </w:tc>
        <w:tc>
          <w:tcPr>
            <w:tcW w:w="1548" w:type="dxa"/>
            <w:vAlign w:val="center"/>
          </w:tcPr>
          <w:p w14:paraId="72B574EE" w14:textId="77777777" w:rsidR="005024E3" w:rsidRDefault="005024E3" w:rsidP="00D11891">
            <w:pPr>
              <w:pStyle w:val="FGT1"/>
            </w:pPr>
            <w:r>
              <w:t>Area</w:t>
            </w:r>
          </w:p>
        </w:tc>
        <w:tc>
          <w:tcPr>
            <w:tcW w:w="1089" w:type="dxa"/>
            <w:vAlign w:val="center"/>
          </w:tcPr>
          <w:p w14:paraId="3653B87C" w14:textId="77777777" w:rsidR="005024E3" w:rsidRDefault="005024E3" w:rsidP="00D11891">
            <w:pPr>
              <w:pStyle w:val="FGT1"/>
            </w:pPr>
            <w:r>
              <w:t>Lot Frontage</w:t>
            </w:r>
          </w:p>
        </w:tc>
        <w:tc>
          <w:tcPr>
            <w:tcW w:w="864" w:type="dxa"/>
            <w:vAlign w:val="center"/>
          </w:tcPr>
          <w:p w14:paraId="44D947C9" w14:textId="77777777" w:rsidR="005024E3" w:rsidRDefault="005024E3" w:rsidP="00D11891">
            <w:pPr>
              <w:pStyle w:val="FGT1"/>
            </w:pPr>
            <w:r>
              <w:t>Depth</w:t>
            </w:r>
          </w:p>
        </w:tc>
        <w:tc>
          <w:tcPr>
            <w:tcW w:w="3024" w:type="dxa"/>
            <w:vAlign w:val="center"/>
          </w:tcPr>
          <w:p w14:paraId="5EA3C295" w14:textId="77777777" w:rsidR="005024E3" w:rsidRDefault="005024E3" w:rsidP="00D11891">
            <w:pPr>
              <w:pStyle w:val="FGT1"/>
            </w:pPr>
            <w:r>
              <w:t>Setbacks</w:t>
            </w:r>
          </w:p>
          <w:p w14:paraId="4B6CC2CB" w14:textId="77777777" w:rsidR="000C019F" w:rsidRPr="008A6761" w:rsidRDefault="000C019F" w:rsidP="00D11891">
            <w:pPr>
              <w:pStyle w:val="FGT1"/>
            </w:pPr>
            <w:r w:rsidRPr="008A6761">
              <w:t>(measured from the foundation/footings)</w:t>
            </w:r>
          </w:p>
        </w:tc>
        <w:tc>
          <w:tcPr>
            <w:tcW w:w="1053" w:type="dxa"/>
            <w:vAlign w:val="center"/>
          </w:tcPr>
          <w:p w14:paraId="2679B878" w14:textId="77777777" w:rsidR="005024E3" w:rsidRPr="005876C5" w:rsidRDefault="005024E3" w:rsidP="00D11891">
            <w:pPr>
              <w:pStyle w:val="FGT1"/>
            </w:pPr>
            <w:r w:rsidRPr="005876C5">
              <w:t>Eave Height</w:t>
            </w:r>
          </w:p>
        </w:tc>
      </w:tr>
      <w:tr w:rsidR="005024E3" w:rsidRPr="00464DD0" w14:paraId="4B78A609" w14:textId="77777777" w:rsidTr="005024E3">
        <w:tc>
          <w:tcPr>
            <w:tcW w:w="1278" w:type="dxa"/>
          </w:tcPr>
          <w:p w14:paraId="60A66C08" w14:textId="77777777" w:rsidR="005024E3" w:rsidRPr="00B0413A" w:rsidRDefault="008D18E1" w:rsidP="00D11891">
            <w:pPr>
              <w:pStyle w:val="FGT2"/>
            </w:pPr>
            <w:r w:rsidRPr="00B0413A">
              <w:t>Auxiliary</w:t>
            </w:r>
            <w:r w:rsidR="005024E3" w:rsidRPr="00B0413A">
              <w:t xml:space="preserve"> Building on a Residential Lot</w:t>
            </w:r>
          </w:p>
        </w:tc>
        <w:tc>
          <w:tcPr>
            <w:tcW w:w="1548" w:type="dxa"/>
          </w:tcPr>
          <w:p w14:paraId="6B8B6644" w14:textId="77777777" w:rsidR="005024E3" w:rsidRPr="00464DD0" w:rsidRDefault="005024E3" w:rsidP="00D11891">
            <w:pPr>
              <w:pStyle w:val="FGT2"/>
            </w:pPr>
            <w:r w:rsidRPr="00464DD0">
              <w:t>See above.</w:t>
            </w:r>
          </w:p>
        </w:tc>
        <w:tc>
          <w:tcPr>
            <w:tcW w:w="1089" w:type="dxa"/>
          </w:tcPr>
          <w:p w14:paraId="5DDF261A" w14:textId="77777777" w:rsidR="005024E3" w:rsidRPr="00464DD0" w:rsidRDefault="005024E3" w:rsidP="00D11891">
            <w:pPr>
              <w:pStyle w:val="FGT2"/>
            </w:pPr>
          </w:p>
        </w:tc>
        <w:tc>
          <w:tcPr>
            <w:tcW w:w="864" w:type="dxa"/>
          </w:tcPr>
          <w:p w14:paraId="54C5A6C2" w14:textId="77777777" w:rsidR="005024E3" w:rsidRPr="00464DD0" w:rsidRDefault="005024E3" w:rsidP="00D11891">
            <w:pPr>
              <w:pStyle w:val="FGT2"/>
            </w:pPr>
            <w:r w:rsidRPr="00464DD0">
              <w:t>100 ft</w:t>
            </w:r>
          </w:p>
        </w:tc>
        <w:tc>
          <w:tcPr>
            <w:tcW w:w="3024" w:type="dxa"/>
          </w:tcPr>
          <w:p w14:paraId="3D9B4F39" w14:textId="77777777" w:rsidR="005024E3" w:rsidRPr="00BA5432" w:rsidRDefault="005024E3" w:rsidP="00D11891">
            <w:pPr>
              <w:pStyle w:val="FGT2"/>
              <w:rPr>
                <w:b/>
              </w:rPr>
            </w:pPr>
            <w:r w:rsidRPr="00B0413A">
              <w:t>Auxiliary</w:t>
            </w:r>
            <w:r w:rsidRPr="005876C5">
              <w:t xml:space="preserve"> buildings (sheds) must be situated no closer to the front street right-of-way than 25 ft.</w:t>
            </w:r>
            <w:r w:rsidRPr="005024E3">
              <w:rPr>
                <w:color w:val="FF0000"/>
              </w:rPr>
              <w:t xml:space="preserve">  </w:t>
            </w:r>
            <w:r w:rsidRPr="00B0413A">
              <w:t>Auxiliary</w:t>
            </w:r>
            <w:r w:rsidRPr="003F3294">
              <w:t xml:space="preserve"> building setbacks are </w:t>
            </w:r>
            <w:r w:rsidR="001447D5" w:rsidRPr="00B0413A">
              <w:t>6</w:t>
            </w:r>
            <w:r w:rsidR="00501A96" w:rsidRPr="005024E3">
              <w:rPr>
                <w:color w:val="FF0000"/>
              </w:rPr>
              <w:t xml:space="preserve"> </w:t>
            </w:r>
            <w:r w:rsidRPr="003F3294">
              <w:t>feet from property lines not bounding a street right-of-way where they remain 25 feet</w:t>
            </w:r>
            <w:r w:rsidRPr="005024E3">
              <w:rPr>
                <w:b/>
              </w:rPr>
              <w:t>.</w:t>
            </w:r>
            <w:r w:rsidR="001447D5">
              <w:rPr>
                <w:b/>
              </w:rPr>
              <w:t xml:space="preserve"> </w:t>
            </w:r>
            <w:r w:rsidR="001447D5" w:rsidRPr="00B0413A">
              <w:rPr>
                <w:b/>
              </w:rPr>
              <w:t xml:space="preserve"> </w:t>
            </w:r>
            <w:r w:rsidR="001447D5" w:rsidRPr="00B0413A">
              <w:rPr>
                <w:bCs/>
              </w:rPr>
              <w:t xml:space="preserve">Side and rear setbacks </w:t>
            </w:r>
            <w:r w:rsidR="008A3274" w:rsidRPr="00B0413A">
              <w:rPr>
                <w:bCs/>
              </w:rPr>
              <w:t xml:space="preserve">for buildings greater than 200 </w:t>
            </w:r>
            <w:proofErr w:type="spellStart"/>
            <w:r w:rsidR="008A3274" w:rsidRPr="00B0413A">
              <w:rPr>
                <w:bCs/>
              </w:rPr>
              <w:t>sq.ft</w:t>
            </w:r>
            <w:proofErr w:type="spellEnd"/>
            <w:r w:rsidR="008A3274" w:rsidRPr="00B0413A">
              <w:rPr>
                <w:bCs/>
              </w:rPr>
              <w:t xml:space="preserve">. </w:t>
            </w:r>
            <w:r w:rsidR="001447D5" w:rsidRPr="00B0413A">
              <w:rPr>
                <w:bCs/>
              </w:rPr>
              <w:t xml:space="preserve">may be as close as 2 feet if a </w:t>
            </w:r>
            <w:proofErr w:type="gramStart"/>
            <w:r w:rsidR="001447D5" w:rsidRPr="00B0413A">
              <w:rPr>
                <w:bCs/>
              </w:rPr>
              <w:t>fire wall</w:t>
            </w:r>
            <w:proofErr w:type="gramEnd"/>
            <w:r w:rsidR="001447D5" w:rsidRPr="00B0413A">
              <w:rPr>
                <w:bCs/>
              </w:rPr>
              <w:t xml:space="preserve"> is used.</w:t>
            </w:r>
            <w:r w:rsidRPr="00B0413A">
              <w:rPr>
                <w:color w:val="FF0000"/>
              </w:rPr>
              <w:t xml:space="preserve">  </w:t>
            </w:r>
          </w:p>
          <w:p w14:paraId="0A3B0305" w14:textId="77777777" w:rsidR="005024E3" w:rsidRPr="003F3294" w:rsidRDefault="005024E3" w:rsidP="00D11891">
            <w:pPr>
              <w:pStyle w:val="FGT2"/>
            </w:pPr>
          </w:p>
          <w:p w14:paraId="14EF8AF8" w14:textId="77777777" w:rsidR="005024E3" w:rsidRDefault="005024E3" w:rsidP="00D11891">
            <w:pPr>
              <w:pStyle w:val="FGT2"/>
            </w:pPr>
            <w:r w:rsidRPr="003F3294">
              <w:t xml:space="preserve">The roofs of these buildings must be such that snow and rain drain onto the building owner’s property.  </w:t>
            </w:r>
          </w:p>
          <w:p w14:paraId="44B30FC1" w14:textId="77777777" w:rsidR="003B4B94" w:rsidRDefault="003B4B94" w:rsidP="00D11891">
            <w:pPr>
              <w:pStyle w:val="FGT2"/>
            </w:pPr>
          </w:p>
          <w:p w14:paraId="247039C7" w14:textId="77777777" w:rsidR="003B4B94" w:rsidRPr="008A6761" w:rsidRDefault="003B4B94" w:rsidP="00D11891">
            <w:pPr>
              <w:pStyle w:val="FGT2"/>
            </w:pPr>
            <w:r w:rsidRPr="008A6761">
              <w:t>No restrictions on minimum distances between auxiliary buildings (</w:t>
            </w:r>
            <w:r w:rsidR="001B3877" w:rsidRPr="008A6761">
              <w:t>or</w:t>
            </w:r>
            <w:r w:rsidRPr="008A6761">
              <w:t xml:space="preserve"> auxiliary buildings and a primary residence) on </w:t>
            </w:r>
            <w:proofErr w:type="gramStart"/>
            <w:r w:rsidRPr="008A6761">
              <w:t>an individual</w:t>
            </w:r>
            <w:proofErr w:type="gramEnd"/>
            <w:r w:rsidRPr="008A6761">
              <w:t xml:space="preserve"> property.</w:t>
            </w:r>
          </w:p>
          <w:p w14:paraId="006558E5" w14:textId="77777777" w:rsidR="00501A96" w:rsidRPr="005024E3" w:rsidRDefault="00501A96" w:rsidP="00D11891">
            <w:pPr>
              <w:pStyle w:val="FGT2"/>
            </w:pPr>
          </w:p>
          <w:p w14:paraId="4B0FF540" w14:textId="77777777" w:rsidR="005024E3" w:rsidRPr="008A6761" w:rsidRDefault="00501A96" w:rsidP="00D11891">
            <w:pPr>
              <w:pStyle w:val="FGT2"/>
            </w:pPr>
            <w:r w:rsidRPr="00B0413A">
              <w:t>Temporary buildings must meet all setback requirements as for any auxiliary building.</w:t>
            </w:r>
          </w:p>
          <w:p w14:paraId="3E406A99" w14:textId="77777777" w:rsidR="005024E3" w:rsidRPr="003320C2" w:rsidRDefault="005024E3" w:rsidP="00D11891">
            <w:pPr>
              <w:pStyle w:val="FGT2"/>
            </w:pPr>
          </w:p>
        </w:tc>
        <w:tc>
          <w:tcPr>
            <w:tcW w:w="1053" w:type="dxa"/>
          </w:tcPr>
          <w:p w14:paraId="48464959" w14:textId="77777777" w:rsidR="005024E3" w:rsidRPr="005876C5" w:rsidRDefault="005024E3" w:rsidP="00D11891">
            <w:pPr>
              <w:pStyle w:val="FGT2"/>
            </w:pPr>
            <w:r w:rsidRPr="005876C5">
              <w:t>21 ft max</w:t>
            </w:r>
          </w:p>
        </w:tc>
      </w:tr>
      <w:tr w:rsidR="005024E3" w:rsidRPr="005024E3" w14:paraId="3904E2DD" w14:textId="77777777" w:rsidTr="005024E3">
        <w:tc>
          <w:tcPr>
            <w:tcW w:w="1278" w:type="dxa"/>
          </w:tcPr>
          <w:p w14:paraId="6E8684C7" w14:textId="77777777" w:rsidR="005024E3" w:rsidRPr="00464DD0" w:rsidRDefault="005024E3" w:rsidP="00D11891">
            <w:pPr>
              <w:pStyle w:val="FGT2"/>
            </w:pPr>
            <w:r w:rsidRPr="00464DD0">
              <w:t>Public Utility Stations</w:t>
            </w:r>
          </w:p>
        </w:tc>
        <w:tc>
          <w:tcPr>
            <w:tcW w:w="1548" w:type="dxa"/>
          </w:tcPr>
          <w:p w14:paraId="39A0BA82" w14:textId="77777777" w:rsidR="005024E3" w:rsidRPr="00464DD0" w:rsidRDefault="005024E3" w:rsidP="00D11891">
            <w:pPr>
              <w:pStyle w:val="FGT2"/>
            </w:pPr>
          </w:p>
        </w:tc>
        <w:tc>
          <w:tcPr>
            <w:tcW w:w="1089" w:type="dxa"/>
          </w:tcPr>
          <w:p w14:paraId="661FDC93" w14:textId="77777777" w:rsidR="005024E3" w:rsidRPr="00464DD0" w:rsidRDefault="005024E3" w:rsidP="00D11891">
            <w:pPr>
              <w:pStyle w:val="FGT2"/>
            </w:pPr>
            <w:r w:rsidRPr="00464DD0">
              <w:t>90 ft</w:t>
            </w:r>
          </w:p>
        </w:tc>
        <w:tc>
          <w:tcPr>
            <w:tcW w:w="864" w:type="dxa"/>
          </w:tcPr>
          <w:p w14:paraId="6F5DDAF3" w14:textId="77777777" w:rsidR="005024E3" w:rsidRPr="00464DD0" w:rsidRDefault="005024E3" w:rsidP="00D11891">
            <w:pPr>
              <w:pStyle w:val="FGT2"/>
            </w:pPr>
            <w:r w:rsidRPr="00464DD0">
              <w:t>100 ft</w:t>
            </w:r>
          </w:p>
        </w:tc>
        <w:tc>
          <w:tcPr>
            <w:tcW w:w="3024" w:type="dxa"/>
          </w:tcPr>
          <w:p w14:paraId="7EA59D86" w14:textId="77777777" w:rsidR="005024E3" w:rsidRPr="00464DD0" w:rsidRDefault="005024E3" w:rsidP="00D11891">
            <w:pPr>
              <w:pStyle w:val="FGT2"/>
            </w:pPr>
            <w:r w:rsidRPr="005024E3">
              <w:rPr>
                <w:u w:val="single"/>
              </w:rPr>
              <w:t>Front:</w:t>
            </w:r>
            <w:r w:rsidRPr="00464DD0">
              <w:t xml:space="preserve"> 25 ft </w:t>
            </w:r>
            <w:r w:rsidRPr="005024E3">
              <w:rPr>
                <w:u w:val="single"/>
              </w:rPr>
              <w:t>Rear:</w:t>
            </w:r>
            <w:r w:rsidRPr="00464DD0">
              <w:t xml:space="preserve"> </w:t>
            </w:r>
            <w:r w:rsidR="008D18E1" w:rsidRPr="00B0413A">
              <w:t>12</w:t>
            </w:r>
            <w:r w:rsidR="008D18E1" w:rsidRPr="008D18E1">
              <w:rPr>
                <w:color w:val="FF0000"/>
              </w:rPr>
              <w:t xml:space="preserve"> </w:t>
            </w:r>
            <w:r w:rsidRPr="00464DD0">
              <w:t xml:space="preserve">ft </w:t>
            </w:r>
            <w:r w:rsidRPr="005024E3">
              <w:rPr>
                <w:u w:val="single"/>
              </w:rPr>
              <w:t>Side:</w:t>
            </w:r>
            <w:r w:rsidRPr="00464DD0">
              <w:t xml:space="preserve"> 12 ft unless property fronts on a city street right-of-way where it remains 25 ft</w:t>
            </w:r>
          </w:p>
        </w:tc>
        <w:tc>
          <w:tcPr>
            <w:tcW w:w="1053" w:type="dxa"/>
          </w:tcPr>
          <w:p w14:paraId="32992A9F" w14:textId="11AFDEBA" w:rsidR="005024E3" w:rsidRPr="005876C5" w:rsidRDefault="005024E3" w:rsidP="00AD4E4A">
            <w:pPr>
              <w:pStyle w:val="FGT2"/>
              <w:numPr>
                <w:ilvl w:val="2"/>
                <w:numId w:val="27"/>
              </w:numPr>
            </w:pPr>
            <w:r w:rsidRPr="005876C5">
              <w:t>t</w:t>
            </w:r>
          </w:p>
        </w:tc>
      </w:tr>
    </w:tbl>
    <w:p w14:paraId="63C62227" w14:textId="10FDCD1B" w:rsidR="00221316" w:rsidRDefault="00221316" w:rsidP="005024E3">
      <w:pPr>
        <w:pStyle w:val="Default"/>
      </w:pPr>
    </w:p>
    <w:p w14:paraId="4ABD0D60" w14:textId="3C520E5B" w:rsidR="005024E3" w:rsidRDefault="005024E3" w:rsidP="00AD4E4A">
      <w:pPr>
        <w:pStyle w:val="FG74"/>
        <w:ind w:left="1170"/>
      </w:pPr>
      <w:r>
        <w:t>Erection of more than one principal structure on the lot shall not be permitted.</w:t>
      </w:r>
    </w:p>
    <w:p w14:paraId="51B6F723" w14:textId="77777777" w:rsidR="005024E3" w:rsidRDefault="005024E3" w:rsidP="00C5383D">
      <w:pPr>
        <w:pStyle w:val="FG74"/>
        <w:ind w:left="1170"/>
      </w:pPr>
      <w:proofErr w:type="gramStart"/>
      <w:r w:rsidRPr="00C5383D">
        <w:rPr>
          <w:caps/>
        </w:rPr>
        <w:t>Lot</w:t>
      </w:r>
      <w:proofErr w:type="gramEnd"/>
      <w:r w:rsidRPr="00C5383D">
        <w:rPr>
          <w:caps/>
        </w:rPr>
        <w:t xml:space="preserve"> Coverage</w:t>
      </w:r>
      <w:r>
        <w:t>.  Except for residential-only dwellings, there shall be no minimum lot area requirements in the BC zone except as may be dictated by off-street parking requirements (See Chapter 7.3-7 Parking.)  adequate circulation, and appropriate site utilization.</w:t>
      </w:r>
    </w:p>
    <w:p w14:paraId="7333DCB1" w14:textId="77777777" w:rsidR="005024E3" w:rsidRPr="00C5383D" w:rsidRDefault="005024E3" w:rsidP="00C5383D">
      <w:pPr>
        <w:pStyle w:val="FG74"/>
        <w:ind w:left="1170"/>
      </w:pPr>
      <w:r w:rsidRPr="00C5383D">
        <w:rPr>
          <w:caps/>
        </w:rPr>
        <w:t>Access</w:t>
      </w:r>
      <w:r>
        <w:t xml:space="preserve">.  All structures shall be on a lot adjacent to a public street or with access to an approved private right-of-way. </w:t>
      </w:r>
      <w:r w:rsidR="00022BF1" w:rsidRPr="00C5383D">
        <w:rPr>
          <w:color w:val="FF0000"/>
        </w:rPr>
        <w:t xml:space="preserve"> </w:t>
      </w:r>
      <w:r w:rsidR="00022BF1" w:rsidRPr="00C5383D">
        <w:rPr>
          <w:color w:val="4EA72E" w:themeColor="accent6"/>
        </w:rPr>
        <w:t>The Utah State Department of Transportation requires permission for access to State Road 132 (State Street).</w:t>
      </w:r>
    </w:p>
    <w:p w14:paraId="27A6707B" w14:textId="77777777" w:rsidR="005024E3" w:rsidRDefault="005024E3" w:rsidP="00C5383D">
      <w:pPr>
        <w:pStyle w:val="FG74"/>
        <w:ind w:left="1170"/>
      </w:pPr>
      <w:r w:rsidRPr="003F3294">
        <w:t xml:space="preserve">If the building site is in the FEMA Special Flood Plain, FEMA mitigation requirements must be met in addition to </w:t>
      </w:r>
      <w:r w:rsidRPr="00C5383D">
        <w:rPr>
          <w:u w:val="single"/>
        </w:rPr>
        <w:t>Sensitive Land conditional use</w:t>
      </w:r>
      <w:r w:rsidRPr="003F3294">
        <w:t xml:space="preserve"> requirements.</w:t>
      </w:r>
    </w:p>
    <w:p w14:paraId="3735F407" w14:textId="77777777" w:rsidR="005024E3" w:rsidRDefault="005024E3" w:rsidP="00682826">
      <w:pPr>
        <w:pStyle w:val="FG74"/>
        <w:ind w:left="1170"/>
      </w:pPr>
      <w:r w:rsidRPr="00682826">
        <w:rPr>
          <w:caps/>
        </w:rPr>
        <w:t>Public Utility Stations</w:t>
      </w:r>
      <w:r>
        <w:t>.  In any residential zone public utility stations shall meet the following requirements:</w:t>
      </w:r>
    </w:p>
    <w:p w14:paraId="2BDF861D" w14:textId="77777777" w:rsidR="005024E3" w:rsidRDefault="005024E3" w:rsidP="006E703C">
      <w:pPr>
        <w:pStyle w:val="FG75"/>
      </w:pPr>
      <w:r>
        <w:lastRenderedPageBreak/>
        <w:t>Each station shall be the primary structure located on a lot not less than 2,000 square feet in area.</w:t>
      </w:r>
    </w:p>
    <w:p w14:paraId="3928CAA5" w14:textId="77777777" w:rsidR="005024E3" w:rsidRDefault="005024E3" w:rsidP="005024E3">
      <w:pPr>
        <w:pStyle w:val="FG75"/>
      </w:pPr>
      <w:r>
        <w:t>Each station shall be located on a lot that has adequate access from a street, alley, or easement.</w:t>
      </w:r>
    </w:p>
    <w:p w14:paraId="6CF2FA0D" w14:textId="0E7F740B" w:rsidR="005024E3" w:rsidRDefault="005024E3" w:rsidP="005024E3">
      <w:pPr>
        <w:pStyle w:val="FG75"/>
      </w:pPr>
      <w:r>
        <w:t>Each station shall be prov</w:t>
      </w:r>
      <w:r w:rsidR="004A2F6C" w:rsidRPr="004A2F6C">
        <w:t xml:space="preserve"> </w:t>
      </w:r>
      <w:r w:rsidR="004A2F6C">
        <w:t xml:space="preserve">The </w:t>
      </w:r>
      <w:proofErr w:type="spellStart"/>
      <w:r>
        <w:t>ided</w:t>
      </w:r>
      <w:proofErr w:type="spellEnd"/>
      <w:r>
        <w:t xml:space="preserve"> with a yard on each of the four sides of the building or structures not less than five feet in width, except that for such stations located on lots fronting on a street and abutted by one or more residential lots, the front, side, and rear setbacks should equal those required for a single family residence in the same zone.</w:t>
      </w:r>
    </w:p>
    <w:p w14:paraId="406FA3F5" w14:textId="77777777" w:rsidR="005024E3" w:rsidRDefault="005024E3" w:rsidP="005024E3">
      <w:pPr>
        <w:pStyle w:val="FG72"/>
      </w:pPr>
      <w:r>
        <w:t xml:space="preserve">Project and Plot Plan Approval </w:t>
      </w:r>
    </w:p>
    <w:p w14:paraId="15F1C2C0" w14:textId="77777777" w:rsidR="005024E3" w:rsidRDefault="005024E3" w:rsidP="005024E3">
      <w:pPr>
        <w:pStyle w:val="FG72b"/>
      </w:pPr>
      <w:r>
        <w:t xml:space="preserve">Prior to the construction of any building or structure in this zone, a project and plot plan shall first be submitted to and approved by the Fountain Green City Planning Commission and, thereafter, by the City Council. </w:t>
      </w:r>
    </w:p>
    <w:p w14:paraId="76C903EF" w14:textId="77777777" w:rsidR="005024E3" w:rsidRPr="003F3294" w:rsidRDefault="005024E3" w:rsidP="005024E3">
      <w:pPr>
        <w:pStyle w:val="FG73"/>
      </w:pPr>
      <w:r w:rsidRPr="003F3294">
        <w:t xml:space="preserve">If the building site is in the FEMA Special Flood Plain, FEMA mitigation requirements must be met in addition to </w:t>
      </w:r>
      <w:r w:rsidRPr="003F3294">
        <w:rPr>
          <w:u w:val="single"/>
        </w:rPr>
        <w:t>Sensitive Land conditional use</w:t>
      </w:r>
      <w:r w:rsidRPr="003F3294">
        <w:t xml:space="preserve"> requirements.</w:t>
      </w:r>
    </w:p>
    <w:p w14:paraId="18A8CCE8" w14:textId="77777777" w:rsidR="005024E3" w:rsidRDefault="005024E3" w:rsidP="005024E3">
      <w:pPr>
        <w:pStyle w:val="FG73"/>
      </w:pPr>
      <w:r w:rsidRPr="001A18E6">
        <w:t>Said plan shall be drawn to scale and certified by a licensed engineer or surveyor</w:t>
      </w:r>
      <w:r>
        <w:t xml:space="preserve"> and shall contain the following information: </w:t>
      </w:r>
    </w:p>
    <w:p w14:paraId="1EC9951C" w14:textId="4DC19267" w:rsidR="005024E3" w:rsidRDefault="005024E3" w:rsidP="00611546">
      <w:pPr>
        <w:pStyle w:val="FG75"/>
      </w:pPr>
      <w:r>
        <w:t xml:space="preserve">location of all existing and proposed buildings and structures on the site, with full dimensions showing distances between buildings and distances from buildings to adjacent property </w:t>
      </w:r>
      <w:proofErr w:type="gramStart"/>
      <w:r>
        <w:t>lines;</w:t>
      </w:r>
      <w:proofErr w:type="gramEnd"/>
      <w:r>
        <w:t xml:space="preserve"> </w:t>
      </w:r>
    </w:p>
    <w:p w14:paraId="366A08D2" w14:textId="77777777" w:rsidR="005024E3" w:rsidRDefault="005024E3" w:rsidP="00354081">
      <w:pPr>
        <w:pStyle w:val="FG75"/>
      </w:pPr>
      <w:r>
        <w:t xml:space="preserve">The location of all parking spaces, driveways, loading and dock areas, and points of vehicular ingress and </w:t>
      </w:r>
      <w:proofErr w:type="gramStart"/>
      <w:r>
        <w:t>egress;</w:t>
      </w:r>
      <w:proofErr w:type="gramEnd"/>
      <w:r>
        <w:t xml:space="preserve"> </w:t>
      </w:r>
    </w:p>
    <w:p w14:paraId="1CE13C3B" w14:textId="77777777" w:rsidR="005024E3" w:rsidRDefault="005024E3" w:rsidP="00432598">
      <w:pPr>
        <w:pStyle w:val="FG75"/>
      </w:pPr>
      <w:r>
        <w:t xml:space="preserve">A landscaping plan showing the location, types, and initial sizes of all planting materials to be used together with the location of fences, </w:t>
      </w:r>
      <w:proofErr w:type="gramStart"/>
      <w:r>
        <w:t>walls,  and</w:t>
      </w:r>
      <w:proofErr w:type="gramEnd"/>
      <w:r>
        <w:t xml:space="preserve"> </w:t>
      </w:r>
      <w:proofErr w:type="gramStart"/>
      <w:r>
        <w:t>hedges;</w:t>
      </w:r>
      <w:proofErr w:type="gramEnd"/>
    </w:p>
    <w:p w14:paraId="07D0520B" w14:textId="0D887FB1" w:rsidR="005024E3" w:rsidRDefault="005024E3" w:rsidP="00432598">
      <w:pPr>
        <w:pStyle w:val="FG75"/>
      </w:pPr>
      <w:r>
        <w:t xml:space="preserve">Signs, and decorative </w:t>
      </w:r>
      <w:proofErr w:type="gramStart"/>
      <w:r>
        <w:t>materials;</w:t>
      </w:r>
      <w:proofErr w:type="gramEnd"/>
    </w:p>
    <w:p w14:paraId="5DE822B9" w14:textId="77777777" w:rsidR="005024E3" w:rsidRDefault="005024E3" w:rsidP="001C175F">
      <w:pPr>
        <w:pStyle w:val="FG75"/>
      </w:pPr>
      <w:r>
        <w:t xml:space="preserve">Preliminary elevations of all buildings showing the general appearance and type of external materials; and </w:t>
      </w:r>
    </w:p>
    <w:p w14:paraId="2D88EBEC" w14:textId="77777777" w:rsidR="005024E3" w:rsidRPr="008616F0" w:rsidRDefault="005024E3" w:rsidP="001C175F">
      <w:pPr>
        <w:pStyle w:val="FG75"/>
      </w:pPr>
      <w:r w:rsidRPr="008616F0">
        <w:t xml:space="preserve">No wall, fence, or opaque hedge or screening </w:t>
      </w:r>
      <w:proofErr w:type="gramStart"/>
      <w:r w:rsidRPr="008616F0">
        <w:t>material</w:t>
      </w:r>
      <w:proofErr w:type="gramEnd"/>
      <w:r w:rsidRPr="008616F0">
        <w:t xml:space="preserve"> higher than four feet shall be installed or maintained within a required front yard in a BC zone. A chain link fence or decorative masonry wall at least six feet in height shall be erected along all property lines which lie adjacent to a Residential Agriculture Zone. </w:t>
      </w:r>
    </w:p>
    <w:p w14:paraId="78CF98F8" w14:textId="77777777" w:rsidR="00EF1715" w:rsidRDefault="00EF1715" w:rsidP="00EF1715">
      <w:pPr>
        <w:pStyle w:val="FG72"/>
        <w:numPr>
          <w:ilvl w:val="0"/>
          <w:numId w:val="0"/>
        </w:numPr>
      </w:pPr>
    </w:p>
    <w:p w14:paraId="4F2C52EF" w14:textId="77777777" w:rsidR="005024E3" w:rsidRDefault="005024E3" w:rsidP="00EF1715">
      <w:pPr>
        <w:pStyle w:val="FG72"/>
      </w:pPr>
      <w:r>
        <w:t>Fencing</w:t>
      </w:r>
    </w:p>
    <w:p w14:paraId="727689F1" w14:textId="77777777" w:rsidR="005024E3" w:rsidRDefault="005024E3" w:rsidP="00F05011">
      <w:pPr>
        <w:pStyle w:val="FG72b"/>
      </w:pPr>
      <w:r>
        <w:t>A sight-obscuring fence or decorative masonry wall at least six feet in height shall be erected along all property lines which lie adjacent to a Residential Agricultural Zone.</w:t>
      </w:r>
    </w:p>
    <w:p w14:paraId="4896CAB3" w14:textId="77777777" w:rsidR="00EF1715" w:rsidRDefault="00EF1715" w:rsidP="00EF1715">
      <w:pPr>
        <w:pStyle w:val="Default"/>
      </w:pPr>
    </w:p>
    <w:p w14:paraId="5BEB2172" w14:textId="77777777" w:rsidR="005024E3" w:rsidRPr="008C3D14" w:rsidRDefault="005024E3" w:rsidP="00EF1715">
      <w:pPr>
        <w:pStyle w:val="Default"/>
        <w:rPr>
          <w:caps/>
        </w:rPr>
      </w:pPr>
      <w:r>
        <w:t>Table 7.3-</w:t>
      </w:r>
      <w:proofErr w:type="gramStart"/>
      <w:r>
        <w:t xml:space="preserve">5  </w:t>
      </w:r>
      <w:r w:rsidRPr="008C3D14">
        <w:rPr>
          <w:caps/>
        </w:rPr>
        <w:t>Fencing</w:t>
      </w:r>
      <w:proofErr w:type="gramEnd"/>
    </w:p>
    <w:p w14:paraId="666F0C3F" w14:textId="77777777" w:rsidR="005024E3" w:rsidRDefault="005024E3" w:rsidP="005024E3">
      <w:pPr>
        <w:pStyle w:val="Defaul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4"/>
        <w:gridCol w:w="1561"/>
        <w:gridCol w:w="1773"/>
        <w:gridCol w:w="1629"/>
        <w:gridCol w:w="1314"/>
        <w:gridCol w:w="1125"/>
      </w:tblGrid>
      <w:tr w:rsidR="005024E3" w:rsidRPr="008C3D14" w14:paraId="38970BE7" w14:textId="77777777" w:rsidTr="005024E3">
        <w:tc>
          <w:tcPr>
            <w:tcW w:w="1454" w:type="dxa"/>
          </w:tcPr>
          <w:p w14:paraId="4D35B410" w14:textId="77777777" w:rsidR="005024E3" w:rsidRPr="008C3D14" w:rsidRDefault="005024E3" w:rsidP="00D11891">
            <w:pPr>
              <w:pStyle w:val="FGT1"/>
            </w:pPr>
            <w:r w:rsidRPr="008C3D14">
              <w:t xml:space="preserve">Clear Vision </w:t>
            </w:r>
            <w:r w:rsidRPr="008C3D14">
              <w:lastRenderedPageBreak/>
              <w:t>Restriction</w:t>
            </w:r>
          </w:p>
        </w:tc>
        <w:tc>
          <w:tcPr>
            <w:tcW w:w="1561" w:type="dxa"/>
          </w:tcPr>
          <w:p w14:paraId="2049A839" w14:textId="77777777" w:rsidR="005024E3" w:rsidRPr="008C3D14" w:rsidRDefault="005024E3" w:rsidP="00D11891">
            <w:pPr>
              <w:pStyle w:val="FGT1"/>
            </w:pPr>
            <w:r w:rsidRPr="008C3D14">
              <w:lastRenderedPageBreak/>
              <w:t>Setbacks</w:t>
            </w:r>
          </w:p>
        </w:tc>
        <w:tc>
          <w:tcPr>
            <w:tcW w:w="1773" w:type="dxa"/>
          </w:tcPr>
          <w:p w14:paraId="44C76773" w14:textId="77777777" w:rsidR="005024E3" w:rsidRPr="008C3D14" w:rsidRDefault="005024E3" w:rsidP="00D11891">
            <w:pPr>
              <w:pStyle w:val="FGT1"/>
            </w:pPr>
            <w:r w:rsidRPr="008C3D14">
              <w:t>Height</w:t>
            </w:r>
          </w:p>
        </w:tc>
        <w:tc>
          <w:tcPr>
            <w:tcW w:w="1629" w:type="dxa"/>
          </w:tcPr>
          <w:p w14:paraId="30D89154" w14:textId="77777777" w:rsidR="005024E3" w:rsidRPr="008C3D14" w:rsidRDefault="005024E3" w:rsidP="00D11891">
            <w:pPr>
              <w:pStyle w:val="FGT1"/>
            </w:pPr>
            <w:r w:rsidRPr="008C3D14">
              <w:t xml:space="preserve">Wildlife/Large </w:t>
            </w:r>
            <w:r w:rsidRPr="008C3D14">
              <w:lastRenderedPageBreak/>
              <w:t>Animal</w:t>
            </w:r>
          </w:p>
        </w:tc>
        <w:tc>
          <w:tcPr>
            <w:tcW w:w="1314" w:type="dxa"/>
          </w:tcPr>
          <w:p w14:paraId="7F4C023A" w14:textId="77777777" w:rsidR="005024E3" w:rsidRPr="008C3D14" w:rsidRDefault="005024E3" w:rsidP="00D11891">
            <w:pPr>
              <w:pStyle w:val="FGT1"/>
            </w:pPr>
            <w:r w:rsidRPr="008C3D14">
              <w:lastRenderedPageBreak/>
              <w:t>Electric</w:t>
            </w:r>
          </w:p>
        </w:tc>
        <w:tc>
          <w:tcPr>
            <w:tcW w:w="1125" w:type="dxa"/>
          </w:tcPr>
          <w:p w14:paraId="21FE6C8C" w14:textId="77777777" w:rsidR="005024E3" w:rsidRPr="008C3D14" w:rsidRDefault="005024E3" w:rsidP="00D11891">
            <w:pPr>
              <w:pStyle w:val="FGT1"/>
            </w:pPr>
            <w:r w:rsidRPr="008C3D14">
              <w:t xml:space="preserve">Corner </w:t>
            </w:r>
            <w:r w:rsidRPr="008C3D14">
              <w:lastRenderedPageBreak/>
              <w:t xml:space="preserve">Lot </w:t>
            </w:r>
          </w:p>
        </w:tc>
      </w:tr>
      <w:tr w:rsidR="005024E3" w:rsidRPr="008C3D14" w14:paraId="5D108E02" w14:textId="77777777" w:rsidTr="005024E3">
        <w:tc>
          <w:tcPr>
            <w:tcW w:w="1454" w:type="dxa"/>
            <w:vMerge w:val="restart"/>
          </w:tcPr>
          <w:p w14:paraId="15B07CFB" w14:textId="77777777" w:rsidR="005024E3" w:rsidRPr="008A6761" w:rsidRDefault="003B4B94" w:rsidP="00D11891">
            <w:pPr>
              <w:pStyle w:val="FGT2"/>
              <w:rPr>
                <w:strike/>
              </w:rPr>
            </w:pPr>
            <w:r w:rsidRPr="008A6761">
              <w:lastRenderedPageBreak/>
              <w:t>see</w:t>
            </w:r>
            <w:r w:rsidR="001B3877" w:rsidRPr="008A6761">
              <w:t xml:space="preserve"> Chapter 11.7 B</w:t>
            </w:r>
          </w:p>
        </w:tc>
        <w:tc>
          <w:tcPr>
            <w:tcW w:w="1561" w:type="dxa"/>
            <w:vMerge w:val="restart"/>
          </w:tcPr>
          <w:p w14:paraId="2EB7576A" w14:textId="77777777" w:rsidR="005024E3" w:rsidRPr="008A6761" w:rsidRDefault="00BA5432" w:rsidP="00D11891">
            <w:pPr>
              <w:pStyle w:val="FGT2"/>
            </w:pPr>
            <w:r w:rsidRPr="008A6761">
              <w:t xml:space="preserve">Measured from </w:t>
            </w:r>
            <w:r w:rsidR="000C019F" w:rsidRPr="008A6761">
              <w:t xml:space="preserve">the </w:t>
            </w:r>
            <w:r w:rsidR="003B4B94" w:rsidRPr="008A6761">
              <w:t xml:space="preserve">center of </w:t>
            </w:r>
            <w:r w:rsidR="000C019F" w:rsidRPr="008A6761">
              <w:t xml:space="preserve">the </w:t>
            </w:r>
            <w:r w:rsidR="003B4B94" w:rsidRPr="008A6761">
              <w:t xml:space="preserve">approaching lane </w:t>
            </w:r>
            <w:r w:rsidRPr="008A6761">
              <w:t>at street intersections</w:t>
            </w:r>
          </w:p>
        </w:tc>
        <w:tc>
          <w:tcPr>
            <w:tcW w:w="1773" w:type="dxa"/>
          </w:tcPr>
          <w:p w14:paraId="4AA15A1E" w14:textId="77777777" w:rsidR="005024E3" w:rsidRPr="008C3D14" w:rsidRDefault="005024E3" w:rsidP="00D11891">
            <w:pPr>
              <w:pStyle w:val="FGT2"/>
            </w:pPr>
            <w:r w:rsidRPr="008C3D14">
              <w:t>Max</w:t>
            </w:r>
            <w:r w:rsidRPr="00B0413A">
              <w:t xml:space="preserve"> </w:t>
            </w:r>
            <w:r w:rsidR="00B8692B" w:rsidRPr="00B0413A">
              <w:t xml:space="preserve">3 </w:t>
            </w:r>
            <w:r w:rsidRPr="008C3D14">
              <w:t>ft for non-agriculture use</w:t>
            </w:r>
          </w:p>
        </w:tc>
        <w:tc>
          <w:tcPr>
            <w:tcW w:w="1629" w:type="dxa"/>
          </w:tcPr>
          <w:p w14:paraId="2B0B1E38" w14:textId="77777777" w:rsidR="005024E3" w:rsidRPr="008C3D14" w:rsidRDefault="005024E3" w:rsidP="00D11891">
            <w:pPr>
              <w:pStyle w:val="FGT2"/>
            </w:pPr>
            <w:r w:rsidRPr="008C3D14">
              <w:t xml:space="preserve"> not permitted</w:t>
            </w:r>
          </w:p>
        </w:tc>
        <w:tc>
          <w:tcPr>
            <w:tcW w:w="1314" w:type="dxa"/>
          </w:tcPr>
          <w:p w14:paraId="649324B5" w14:textId="77777777" w:rsidR="005024E3" w:rsidRPr="008C3D14" w:rsidRDefault="005024E3" w:rsidP="00D11891">
            <w:pPr>
              <w:pStyle w:val="FGT2"/>
            </w:pPr>
            <w:r w:rsidRPr="008C3D14">
              <w:t>not permitted</w:t>
            </w:r>
          </w:p>
        </w:tc>
        <w:tc>
          <w:tcPr>
            <w:tcW w:w="1125" w:type="dxa"/>
          </w:tcPr>
          <w:p w14:paraId="7BF40FD6" w14:textId="77777777" w:rsidR="005024E3" w:rsidRPr="008C3D14" w:rsidRDefault="005024E3" w:rsidP="00D11891">
            <w:pPr>
              <w:pStyle w:val="FGT2"/>
            </w:pPr>
            <w:r w:rsidRPr="008C3D14">
              <w:t>permitted</w:t>
            </w:r>
          </w:p>
        </w:tc>
      </w:tr>
      <w:tr w:rsidR="005024E3" w14:paraId="4ABA7EF4" w14:textId="77777777" w:rsidTr="005024E3">
        <w:tc>
          <w:tcPr>
            <w:tcW w:w="1454" w:type="dxa"/>
            <w:vMerge/>
          </w:tcPr>
          <w:p w14:paraId="5F24D9F0" w14:textId="77777777" w:rsidR="005024E3" w:rsidRPr="008C3D14" w:rsidRDefault="005024E3" w:rsidP="00D11891">
            <w:pPr>
              <w:pStyle w:val="FGT2"/>
            </w:pPr>
          </w:p>
        </w:tc>
        <w:tc>
          <w:tcPr>
            <w:tcW w:w="1561" w:type="dxa"/>
            <w:vMerge/>
          </w:tcPr>
          <w:p w14:paraId="23C9A5A7" w14:textId="77777777" w:rsidR="005024E3" w:rsidRPr="008C3D14" w:rsidRDefault="005024E3" w:rsidP="00D11891">
            <w:pPr>
              <w:pStyle w:val="FGT2"/>
            </w:pPr>
          </w:p>
        </w:tc>
        <w:tc>
          <w:tcPr>
            <w:tcW w:w="1773" w:type="dxa"/>
          </w:tcPr>
          <w:p w14:paraId="09E4CCDD" w14:textId="77777777" w:rsidR="005024E3" w:rsidRPr="008A3274" w:rsidRDefault="005024E3" w:rsidP="00D11891">
            <w:pPr>
              <w:pStyle w:val="FGT2"/>
            </w:pPr>
            <w:r w:rsidRPr="008A3274">
              <w:t>Ma</w:t>
            </w:r>
            <w:r w:rsidR="00BA5432">
              <w:t>x</w:t>
            </w:r>
            <w:r w:rsidRPr="00B0413A">
              <w:t xml:space="preserve"> </w:t>
            </w:r>
            <w:r w:rsidR="008A3274" w:rsidRPr="00BA5432">
              <w:t>7</w:t>
            </w:r>
            <w:r w:rsidR="00BA5432" w:rsidRPr="00BA5432">
              <w:t xml:space="preserve"> </w:t>
            </w:r>
            <w:r w:rsidR="008A3274" w:rsidRPr="00BA5432">
              <w:t>ft.</w:t>
            </w:r>
            <w:r w:rsidR="008A3274" w:rsidRPr="00B0413A">
              <w:t xml:space="preserve"> </w:t>
            </w:r>
            <w:r w:rsidRPr="008A3274">
              <w:t>for agriculture use</w:t>
            </w:r>
          </w:p>
        </w:tc>
        <w:tc>
          <w:tcPr>
            <w:tcW w:w="1629" w:type="dxa"/>
          </w:tcPr>
          <w:p w14:paraId="299401EB" w14:textId="77777777" w:rsidR="005024E3" w:rsidRPr="008C3D14" w:rsidRDefault="005024E3" w:rsidP="00D11891">
            <w:pPr>
              <w:pStyle w:val="FGT2"/>
            </w:pPr>
            <w:r w:rsidRPr="008C3D14">
              <w:t>permitted</w:t>
            </w:r>
          </w:p>
        </w:tc>
        <w:tc>
          <w:tcPr>
            <w:tcW w:w="1314" w:type="dxa"/>
          </w:tcPr>
          <w:p w14:paraId="2E1A60B9" w14:textId="77777777" w:rsidR="005024E3" w:rsidRPr="008C3D14" w:rsidRDefault="005024E3" w:rsidP="00D11891">
            <w:pPr>
              <w:pStyle w:val="FGT2"/>
            </w:pPr>
            <w:r w:rsidRPr="008C3D14">
              <w:t>permitted</w:t>
            </w:r>
          </w:p>
        </w:tc>
        <w:tc>
          <w:tcPr>
            <w:tcW w:w="1125" w:type="dxa"/>
          </w:tcPr>
          <w:p w14:paraId="44FD7691" w14:textId="77777777" w:rsidR="005024E3" w:rsidRDefault="005024E3" w:rsidP="00D11891">
            <w:pPr>
              <w:pStyle w:val="FGT2"/>
            </w:pPr>
            <w:r w:rsidRPr="008C3D14">
              <w:t>permitted</w:t>
            </w:r>
          </w:p>
        </w:tc>
      </w:tr>
    </w:tbl>
    <w:p w14:paraId="6FA52E27" w14:textId="77777777" w:rsidR="005024E3" w:rsidRDefault="005024E3" w:rsidP="005024E3">
      <w:pPr>
        <w:pStyle w:val="Default"/>
      </w:pPr>
    </w:p>
    <w:p w14:paraId="2EE8945E" w14:textId="77777777" w:rsidR="005024E3" w:rsidRPr="00DD7010" w:rsidRDefault="005024E3" w:rsidP="005024E3">
      <w:pPr>
        <w:pStyle w:val="Default"/>
        <w:rPr>
          <w:color w:val="auto"/>
        </w:rPr>
      </w:pPr>
      <w:r w:rsidRPr="00DD7010">
        <w:rPr>
          <w:color w:val="auto"/>
        </w:rPr>
        <w:t>Consider the condition of an 8-ft high fence around a swimming pool.</w:t>
      </w:r>
    </w:p>
    <w:p w14:paraId="2B9099EA" w14:textId="77777777" w:rsidR="005024E3" w:rsidRPr="00DD7010" w:rsidRDefault="005024E3" w:rsidP="005024E3">
      <w:pPr>
        <w:pStyle w:val="FG72"/>
      </w:pPr>
      <w:r w:rsidRPr="00DD7010">
        <w:t xml:space="preserve">PERFORMANCE STANDARDS </w:t>
      </w:r>
    </w:p>
    <w:p w14:paraId="656D6F96" w14:textId="77777777" w:rsidR="005024E3" w:rsidRDefault="005024E3" w:rsidP="00F05011">
      <w:pPr>
        <w:pStyle w:val="FG72b"/>
      </w:pPr>
      <w:r>
        <w:t>The operation of any use permitted in this district is subject to the following standards of performance:</w:t>
      </w:r>
    </w:p>
    <w:p w14:paraId="325EB592" w14:textId="77777777" w:rsidR="005024E3" w:rsidRDefault="005024E3" w:rsidP="005024E3">
      <w:pPr>
        <w:pStyle w:val="FG73"/>
      </w:pPr>
      <w:r>
        <w:t xml:space="preserve">Nuisances.  All uses must be operated so that all practical means are used to confine any noise, odor, dust, smoke, vibration or other similar </w:t>
      </w:r>
      <w:proofErr w:type="gramStart"/>
      <w:r>
        <w:t>feature</w:t>
      </w:r>
      <w:proofErr w:type="gramEnd"/>
      <w:r>
        <w:t xml:space="preserve"> to the premises upon which they are located.</w:t>
      </w:r>
    </w:p>
    <w:p w14:paraId="766860FA" w14:textId="77777777" w:rsidR="008F7280" w:rsidRDefault="005024E3" w:rsidP="008F7280">
      <w:pPr>
        <w:pStyle w:val="FG73"/>
      </w:pPr>
      <w:r>
        <w:t>Lighting.  Any light used to illuminate signs, parking areas, or for any other purpose shall be so arranged as to confine direct light beams to the lighted property by appropriate directional hooding.</w:t>
      </w:r>
    </w:p>
    <w:p w14:paraId="1D5D46D7" w14:textId="77777777" w:rsidR="005024E3" w:rsidRDefault="005024E3" w:rsidP="005024E3">
      <w:pPr>
        <w:pStyle w:val="FG72"/>
      </w:pPr>
      <w:r>
        <w:t xml:space="preserve">PARKING  </w:t>
      </w:r>
    </w:p>
    <w:p w14:paraId="1E736EDD" w14:textId="77777777" w:rsidR="005024E3" w:rsidRPr="00DD7010" w:rsidRDefault="005024E3" w:rsidP="00F05011">
      <w:pPr>
        <w:pStyle w:val="FG72b"/>
        <w:rPr>
          <w:color w:val="auto"/>
        </w:rPr>
      </w:pPr>
      <w:r w:rsidRPr="00DD7010">
        <w:rPr>
          <w:color w:val="auto"/>
        </w:rPr>
        <w:t>Each off-street parking space is to be a minimum of 9 ft by 18 ft.</w:t>
      </w:r>
    </w:p>
    <w:p w14:paraId="4D70D612" w14:textId="77777777" w:rsidR="005024E3" w:rsidRPr="00DD7010" w:rsidRDefault="005024E3" w:rsidP="005024E3">
      <w:pPr>
        <w:pStyle w:val="Default"/>
        <w:rPr>
          <w:color w:val="auto"/>
        </w:rPr>
      </w:pPr>
    </w:p>
    <w:p w14:paraId="7CD15CCF" w14:textId="77777777" w:rsidR="005024E3" w:rsidRPr="00DD7010" w:rsidRDefault="005024E3" w:rsidP="005024E3">
      <w:pPr>
        <w:pStyle w:val="Default"/>
        <w:jc w:val="center"/>
        <w:rPr>
          <w:caps/>
          <w:color w:val="auto"/>
        </w:rPr>
      </w:pPr>
      <w:r w:rsidRPr="00DD7010">
        <w:rPr>
          <w:color w:val="auto"/>
        </w:rPr>
        <w:t xml:space="preserve">Table 7.3-7   </w:t>
      </w:r>
      <w:r w:rsidRPr="00DD7010">
        <w:rPr>
          <w:caps/>
          <w:color w:val="auto"/>
        </w:rPr>
        <w:t>Parking</w:t>
      </w:r>
    </w:p>
    <w:p w14:paraId="06E25D1A" w14:textId="77777777" w:rsidR="005024E3" w:rsidRPr="00DD7010" w:rsidRDefault="005024E3" w:rsidP="005024E3">
      <w:pPr>
        <w:pStyle w:val="Default"/>
        <w:jc w:val="cente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3"/>
        <w:gridCol w:w="5193"/>
      </w:tblGrid>
      <w:tr w:rsidR="005024E3" w:rsidRPr="00DD7010" w14:paraId="2F4E03AA" w14:textId="77777777" w:rsidTr="005024E3">
        <w:tc>
          <w:tcPr>
            <w:tcW w:w="3663" w:type="dxa"/>
          </w:tcPr>
          <w:p w14:paraId="351A5123" w14:textId="77777777" w:rsidR="005024E3" w:rsidRPr="005024E3" w:rsidRDefault="005024E3" w:rsidP="00D11891">
            <w:pPr>
              <w:pStyle w:val="FGT1"/>
              <w:rPr>
                <w:caps/>
                <w:szCs w:val="24"/>
              </w:rPr>
            </w:pPr>
            <w:r w:rsidRPr="00DD7010">
              <w:t>Uses</w:t>
            </w:r>
          </w:p>
        </w:tc>
        <w:tc>
          <w:tcPr>
            <w:tcW w:w="5193" w:type="dxa"/>
          </w:tcPr>
          <w:p w14:paraId="4DA78960" w14:textId="77777777" w:rsidR="005024E3" w:rsidRPr="005024E3" w:rsidRDefault="005024E3" w:rsidP="00D11891">
            <w:pPr>
              <w:pStyle w:val="FGT1"/>
              <w:rPr>
                <w:caps/>
                <w:szCs w:val="24"/>
              </w:rPr>
            </w:pPr>
            <w:r w:rsidRPr="00DD7010">
              <w:t>Parking Requirement</w:t>
            </w:r>
          </w:p>
        </w:tc>
      </w:tr>
      <w:tr w:rsidR="005024E3" w:rsidRPr="005024E3" w14:paraId="079F6173" w14:textId="77777777" w:rsidTr="005024E3">
        <w:tc>
          <w:tcPr>
            <w:tcW w:w="3663" w:type="dxa"/>
          </w:tcPr>
          <w:p w14:paraId="5EEF57CA" w14:textId="77777777" w:rsidR="005024E3" w:rsidRPr="00DD7010" w:rsidRDefault="005024E3" w:rsidP="00D11891">
            <w:pPr>
              <w:pStyle w:val="FGT2"/>
            </w:pPr>
            <w:r w:rsidRPr="00DD7010">
              <w:t xml:space="preserve">Bed and </w:t>
            </w:r>
            <w:proofErr w:type="gramStart"/>
            <w:r w:rsidRPr="00DD7010">
              <w:t>Breakfast</w:t>
            </w:r>
            <w:proofErr w:type="gramEnd"/>
            <w:r w:rsidRPr="00DD7010">
              <w:t xml:space="preserve"> </w:t>
            </w:r>
          </w:p>
        </w:tc>
        <w:tc>
          <w:tcPr>
            <w:tcW w:w="5193" w:type="dxa"/>
          </w:tcPr>
          <w:p w14:paraId="1F07C1B8" w14:textId="77777777" w:rsidR="005024E3" w:rsidRPr="00DD7010" w:rsidRDefault="005024E3" w:rsidP="00D11891">
            <w:pPr>
              <w:pStyle w:val="FGT2"/>
            </w:pPr>
            <w:r w:rsidRPr="00DD7010">
              <w:t xml:space="preserve">1 space per </w:t>
            </w:r>
            <w:proofErr w:type="gramStart"/>
            <w:r w:rsidRPr="00DD7010">
              <w:t>on</w:t>
            </w:r>
            <w:proofErr w:type="gramEnd"/>
            <w:r w:rsidRPr="00DD7010">
              <w:t>-duty employee and 1 space for each room rented</w:t>
            </w:r>
          </w:p>
        </w:tc>
      </w:tr>
      <w:tr w:rsidR="005024E3" w:rsidRPr="00DD7010" w14:paraId="64046721" w14:textId="77777777" w:rsidTr="005024E3">
        <w:tc>
          <w:tcPr>
            <w:tcW w:w="3663" w:type="dxa"/>
          </w:tcPr>
          <w:p w14:paraId="086A35B3" w14:textId="77777777" w:rsidR="005024E3" w:rsidRPr="005024E3" w:rsidRDefault="005024E3" w:rsidP="00D11891">
            <w:pPr>
              <w:pStyle w:val="FGT2"/>
              <w:rPr>
                <w:b/>
                <w:caps/>
              </w:rPr>
            </w:pPr>
            <w:r w:rsidRPr="00DD7010">
              <w:t>Child Care Facility/Center</w:t>
            </w:r>
          </w:p>
        </w:tc>
        <w:tc>
          <w:tcPr>
            <w:tcW w:w="5193" w:type="dxa"/>
          </w:tcPr>
          <w:p w14:paraId="6D9ABAFD" w14:textId="77777777" w:rsidR="005024E3" w:rsidRPr="005024E3" w:rsidRDefault="005024E3" w:rsidP="00D11891">
            <w:pPr>
              <w:pStyle w:val="FGT2"/>
              <w:rPr>
                <w:b/>
                <w:caps/>
              </w:rPr>
            </w:pPr>
            <w:r w:rsidRPr="00DD7010">
              <w:t xml:space="preserve">1 space per </w:t>
            </w:r>
            <w:proofErr w:type="gramStart"/>
            <w:r w:rsidRPr="00DD7010">
              <w:t>on</w:t>
            </w:r>
            <w:proofErr w:type="gramEnd"/>
            <w:r w:rsidRPr="00DD7010">
              <w:t>-duty employee and 1 space for pick up and drop off per 6 children</w:t>
            </w:r>
          </w:p>
        </w:tc>
      </w:tr>
      <w:tr w:rsidR="005024E3" w:rsidRPr="008C3D14" w14:paraId="45F00148" w14:textId="77777777" w:rsidTr="005024E3">
        <w:tc>
          <w:tcPr>
            <w:tcW w:w="3663" w:type="dxa"/>
          </w:tcPr>
          <w:p w14:paraId="17F55A7F" w14:textId="77777777" w:rsidR="005024E3" w:rsidRPr="005024E3" w:rsidRDefault="005024E3" w:rsidP="00D11891">
            <w:pPr>
              <w:pStyle w:val="FGT2"/>
              <w:rPr>
                <w:b/>
                <w:caps/>
              </w:rPr>
            </w:pPr>
            <w:r w:rsidRPr="008C3D14">
              <w:t>Dwelling, Single Family</w:t>
            </w:r>
          </w:p>
        </w:tc>
        <w:tc>
          <w:tcPr>
            <w:tcW w:w="5193" w:type="dxa"/>
          </w:tcPr>
          <w:p w14:paraId="3A9D7721" w14:textId="77777777" w:rsidR="005024E3" w:rsidRPr="005024E3" w:rsidRDefault="005024E3" w:rsidP="00D11891">
            <w:pPr>
              <w:pStyle w:val="FGT2"/>
              <w:rPr>
                <w:b/>
                <w:caps/>
              </w:rPr>
            </w:pPr>
            <w:r w:rsidRPr="008C3D14">
              <w:t>2 spaces per residential dwelling on the same lot or parcel (average 167 sq ft per space)</w:t>
            </w:r>
          </w:p>
        </w:tc>
      </w:tr>
      <w:tr w:rsidR="005024E3" w:rsidRPr="008C3D14" w14:paraId="55DFCEBC" w14:textId="77777777" w:rsidTr="005024E3">
        <w:tc>
          <w:tcPr>
            <w:tcW w:w="3663" w:type="dxa"/>
          </w:tcPr>
          <w:p w14:paraId="236E0E42" w14:textId="77777777" w:rsidR="005024E3" w:rsidRPr="005024E3" w:rsidRDefault="005024E3" w:rsidP="00D11891">
            <w:pPr>
              <w:pStyle w:val="FGT2"/>
              <w:rPr>
                <w:b/>
                <w:caps/>
              </w:rPr>
            </w:pPr>
            <w:r w:rsidRPr="008C3D14">
              <w:t xml:space="preserve">Group Home </w:t>
            </w:r>
          </w:p>
        </w:tc>
        <w:tc>
          <w:tcPr>
            <w:tcW w:w="5193" w:type="dxa"/>
          </w:tcPr>
          <w:p w14:paraId="5025D16B" w14:textId="77777777" w:rsidR="005024E3" w:rsidRPr="005024E3" w:rsidRDefault="005024E3" w:rsidP="00D11891">
            <w:pPr>
              <w:pStyle w:val="FGT2"/>
              <w:rPr>
                <w:b/>
                <w:caps/>
              </w:rPr>
            </w:pPr>
            <w:r w:rsidRPr="008C3D14">
              <w:t>1 space per 2 bedrooms plus 1 space per employee per shift, and visitor parking spaces as determined by conditional use permit.</w:t>
            </w:r>
          </w:p>
        </w:tc>
      </w:tr>
      <w:tr w:rsidR="005024E3" w:rsidRPr="008C3D14" w14:paraId="6DF46784" w14:textId="77777777" w:rsidTr="005024E3">
        <w:tc>
          <w:tcPr>
            <w:tcW w:w="3663" w:type="dxa"/>
          </w:tcPr>
          <w:p w14:paraId="060AEC79" w14:textId="77777777" w:rsidR="005024E3" w:rsidRPr="008C3D14" w:rsidRDefault="005024E3" w:rsidP="00D11891">
            <w:pPr>
              <w:pStyle w:val="FGT2"/>
            </w:pPr>
            <w:r w:rsidRPr="008C3D14">
              <w:t>Health Care Center</w:t>
            </w:r>
          </w:p>
        </w:tc>
        <w:tc>
          <w:tcPr>
            <w:tcW w:w="5193" w:type="dxa"/>
          </w:tcPr>
          <w:p w14:paraId="6C1EA031" w14:textId="77777777" w:rsidR="005024E3" w:rsidRPr="008C3D14" w:rsidRDefault="005024E3" w:rsidP="00D11891">
            <w:pPr>
              <w:pStyle w:val="FGT2"/>
            </w:pPr>
            <w:r w:rsidRPr="008C3D14">
              <w:t>5 spaces per 1,000 square feet and 1 space for each on-duty employee</w:t>
            </w:r>
          </w:p>
        </w:tc>
      </w:tr>
      <w:tr w:rsidR="005024E3" w:rsidRPr="008C3D14" w14:paraId="073BB8C7" w14:textId="77777777" w:rsidTr="005024E3">
        <w:tc>
          <w:tcPr>
            <w:tcW w:w="3663" w:type="dxa"/>
          </w:tcPr>
          <w:p w14:paraId="54342C90" w14:textId="77777777" w:rsidR="005024E3" w:rsidRPr="008C3D14" w:rsidRDefault="005024E3" w:rsidP="00D11891">
            <w:pPr>
              <w:pStyle w:val="FGT2"/>
            </w:pPr>
            <w:r w:rsidRPr="008C3D14">
              <w:t>Office, Business, Government</w:t>
            </w:r>
          </w:p>
        </w:tc>
        <w:tc>
          <w:tcPr>
            <w:tcW w:w="5193" w:type="dxa"/>
          </w:tcPr>
          <w:p w14:paraId="709E62A8" w14:textId="77777777" w:rsidR="005024E3" w:rsidRPr="008C3D14" w:rsidRDefault="005024E3" w:rsidP="00D11891">
            <w:pPr>
              <w:pStyle w:val="FGT2"/>
            </w:pPr>
            <w:r w:rsidRPr="008C3D14">
              <w:t>3 spaces per 1,000 square feet and 1 space for each on-duty employee</w:t>
            </w:r>
          </w:p>
        </w:tc>
      </w:tr>
      <w:tr w:rsidR="005024E3" w:rsidRPr="008C3D14" w14:paraId="14775C6C" w14:textId="77777777" w:rsidTr="005024E3">
        <w:tc>
          <w:tcPr>
            <w:tcW w:w="3663" w:type="dxa"/>
          </w:tcPr>
          <w:p w14:paraId="192C5395" w14:textId="77777777" w:rsidR="005024E3" w:rsidRPr="008C3D14" w:rsidRDefault="005024E3" w:rsidP="00D11891">
            <w:pPr>
              <w:pStyle w:val="FGT2"/>
            </w:pPr>
            <w:r w:rsidRPr="008C3D14">
              <w:t>Office, Professional</w:t>
            </w:r>
          </w:p>
        </w:tc>
        <w:tc>
          <w:tcPr>
            <w:tcW w:w="5193" w:type="dxa"/>
          </w:tcPr>
          <w:p w14:paraId="548F31D3" w14:textId="77777777" w:rsidR="005024E3" w:rsidRPr="008C3D14" w:rsidRDefault="005024E3" w:rsidP="00D11891">
            <w:pPr>
              <w:pStyle w:val="FGT2"/>
            </w:pPr>
            <w:r w:rsidRPr="008C3D14">
              <w:t>3 spaces per 1,000 square feet and 1 space for each on-duty employee</w:t>
            </w:r>
          </w:p>
        </w:tc>
      </w:tr>
      <w:tr w:rsidR="005024E3" w:rsidRPr="008C3D14" w14:paraId="0ADDE51C" w14:textId="77777777" w:rsidTr="005024E3">
        <w:tc>
          <w:tcPr>
            <w:tcW w:w="3663" w:type="dxa"/>
          </w:tcPr>
          <w:p w14:paraId="42215CDF" w14:textId="77777777" w:rsidR="005024E3" w:rsidRPr="008C3D14" w:rsidRDefault="005024E3" w:rsidP="00D11891">
            <w:pPr>
              <w:pStyle w:val="FGT2"/>
            </w:pPr>
            <w:r w:rsidRPr="008C3D14">
              <w:t>Public Services and Public Utility</w:t>
            </w:r>
          </w:p>
        </w:tc>
        <w:tc>
          <w:tcPr>
            <w:tcW w:w="5193" w:type="dxa"/>
          </w:tcPr>
          <w:p w14:paraId="14F4B559" w14:textId="77777777" w:rsidR="005024E3" w:rsidRPr="008C3D14" w:rsidRDefault="005024E3" w:rsidP="00D11891">
            <w:pPr>
              <w:pStyle w:val="FGT2"/>
            </w:pPr>
            <w:r w:rsidRPr="008C3D14">
              <w:t>3 spaces per 1,000 square feet and 1 space for each on-duty employee</w:t>
            </w:r>
          </w:p>
        </w:tc>
      </w:tr>
      <w:tr w:rsidR="005024E3" w:rsidRPr="008C3D14" w14:paraId="3532E0D1" w14:textId="77777777" w:rsidTr="005024E3">
        <w:tc>
          <w:tcPr>
            <w:tcW w:w="3663" w:type="dxa"/>
          </w:tcPr>
          <w:p w14:paraId="7DAB2B79" w14:textId="77777777" w:rsidR="005024E3" w:rsidRPr="008C3D14" w:rsidRDefault="005024E3" w:rsidP="00D11891">
            <w:pPr>
              <w:pStyle w:val="FGT2"/>
            </w:pPr>
            <w:r w:rsidRPr="008C3D14">
              <w:t>Retail Sales Establishment and all other permitted uses</w:t>
            </w:r>
          </w:p>
        </w:tc>
        <w:tc>
          <w:tcPr>
            <w:tcW w:w="5193" w:type="dxa"/>
          </w:tcPr>
          <w:p w14:paraId="2AAFCC07" w14:textId="77777777" w:rsidR="005024E3" w:rsidRPr="008C3D14" w:rsidRDefault="005024E3" w:rsidP="00D11891">
            <w:pPr>
              <w:pStyle w:val="FGT2"/>
            </w:pPr>
            <w:r w:rsidRPr="008C3D14">
              <w:t>5 spaces per 1,000 square feet and 1 space for each on-duty employee</w:t>
            </w:r>
          </w:p>
        </w:tc>
      </w:tr>
      <w:tr w:rsidR="005024E3" w:rsidRPr="005024E3" w14:paraId="03427CC1" w14:textId="77777777" w:rsidTr="005024E3">
        <w:tc>
          <w:tcPr>
            <w:tcW w:w="3663" w:type="dxa"/>
          </w:tcPr>
          <w:p w14:paraId="7BE77535" w14:textId="77777777" w:rsidR="005024E3" w:rsidRPr="006002BA" w:rsidRDefault="005024E3" w:rsidP="00D11891">
            <w:pPr>
              <w:pStyle w:val="FGT2"/>
            </w:pPr>
            <w:r w:rsidRPr="006002BA">
              <w:t>Short-Term Rentals</w:t>
            </w:r>
          </w:p>
        </w:tc>
        <w:tc>
          <w:tcPr>
            <w:tcW w:w="5193" w:type="dxa"/>
          </w:tcPr>
          <w:p w14:paraId="798876CD" w14:textId="77777777" w:rsidR="005024E3" w:rsidRPr="006002BA" w:rsidRDefault="005024E3" w:rsidP="00D11891">
            <w:pPr>
              <w:pStyle w:val="FGT2"/>
            </w:pPr>
            <w:r w:rsidRPr="006002BA">
              <w:t>1 space per bedroom rented</w:t>
            </w:r>
          </w:p>
        </w:tc>
      </w:tr>
    </w:tbl>
    <w:p w14:paraId="28B8A958" w14:textId="77777777" w:rsidR="005024E3" w:rsidRDefault="005024E3" w:rsidP="005024E3">
      <w:pPr>
        <w:pStyle w:val="Default"/>
      </w:pPr>
    </w:p>
    <w:p w14:paraId="4F455569" w14:textId="77777777" w:rsidR="005024E3" w:rsidRDefault="005024E3" w:rsidP="005024E3">
      <w:pPr>
        <w:pStyle w:val="FG72"/>
        <w:keepNext/>
      </w:pPr>
      <w:r>
        <w:lastRenderedPageBreak/>
        <w:t>CONDITIONAL USE STANDARDS OF REVIEW</w:t>
      </w:r>
    </w:p>
    <w:p w14:paraId="31EA6FB7" w14:textId="77777777" w:rsidR="005024E3" w:rsidRDefault="005024E3" w:rsidP="00F05011">
      <w:pPr>
        <w:pStyle w:val="FG72b"/>
      </w:pPr>
      <w:r>
        <w:t xml:space="preserve">The City shall not issue a conditional use permit unless the Planning Commission concludes that the application fully mitigates all identified adverse impacts and complies with the following general standards applicable to all conditional uses, as well as the specific standards for the use.  </w:t>
      </w:r>
    </w:p>
    <w:p w14:paraId="09CC9FC4" w14:textId="77777777" w:rsidR="005024E3" w:rsidRDefault="005024E3" w:rsidP="005024E3">
      <w:pPr>
        <w:pStyle w:val="FG73"/>
      </w:pPr>
      <w:r>
        <w:t>GENERAL REVIEW CRITERIA: An applicant for a conditional use in the zone must demonstrate:</w:t>
      </w:r>
    </w:p>
    <w:p w14:paraId="0A19E558" w14:textId="77777777" w:rsidR="005024E3" w:rsidRDefault="005024E3" w:rsidP="009372F1">
      <w:pPr>
        <w:pStyle w:val="FG75"/>
      </w:pPr>
      <w:r>
        <w:t xml:space="preserve">The application complies with all applicable provisions of this chapter, state and federal </w:t>
      </w:r>
      <w:proofErr w:type="gramStart"/>
      <w:r>
        <w:t>law;</w:t>
      </w:r>
      <w:proofErr w:type="gramEnd"/>
    </w:p>
    <w:p w14:paraId="1E800ADB" w14:textId="77777777" w:rsidR="005024E3" w:rsidRDefault="005024E3" w:rsidP="009372F1">
      <w:pPr>
        <w:pStyle w:val="FG75"/>
      </w:pPr>
      <w:r>
        <w:t xml:space="preserve">The structures associated with the use are compatible with surrounding structures in terms of use, scale, mass and </w:t>
      </w:r>
      <w:proofErr w:type="gramStart"/>
      <w:r>
        <w:t>circulation;</w:t>
      </w:r>
      <w:proofErr w:type="gramEnd"/>
    </w:p>
    <w:p w14:paraId="312D3BA4" w14:textId="77777777" w:rsidR="005024E3" w:rsidRDefault="005024E3" w:rsidP="009372F1">
      <w:pPr>
        <w:pStyle w:val="FG75"/>
      </w:pPr>
      <w:r>
        <w:t xml:space="preserve">The use is not detrimental to </w:t>
      </w:r>
      <w:proofErr w:type="gramStart"/>
      <w:r>
        <w:t>the public</w:t>
      </w:r>
      <w:proofErr w:type="gramEnd"/>
      <w:r>
        <w:t xml:space="preserve"> health, safety and </w:t>
      </w:r>
      <w:proofErr w:type="gramStart"/>
      <w:r>
        <w:t>welfare;</w:t>
      </w:r>
      <w:proofErr w:type="gramEnd"/>
    </w:p>
    <w:p w14:paraId="2F55D261" w14:textId="77777777" w:rsidR="005024E3" w:rsidRDefault="005024E3" w:rsidP="009372F1">
      <w:pPr>
        <w:pStyle w:val="FG75"/>
      </w:pPr>
      <w:r>
        <w:t xml:space="preserve">The use is consistent with the Fountain Green City General Plan as </w:t>
      </w:r>
      <w:proofErr w:type="gramStart"/>
      <w:r>
        <w:t>amended;</w:t>
      </w:r>
      <w:proofErr w:type="gramEnd"/>
    </w:p>
    <w:p w14:paraId="0A7497E0" w14:textId="77777777" w:rsidR="005024E3" w:rsidRDefault="005024E3" w:rsidP="009372F1">
      <w:pPr>
        <w:pStyle w:val="FG75"/>
      </w:pPr>
      <w:r>
        <w:t xml:space="preserve">Traffic conditions are not adversely affected by the proposed use including the existence or need for dedicated turn lanes, pedestrian access, and capacity of the existing </w:t>
      </w:r>
      <w:proofErr w:type="gramStart"/>
      <w:r>
        <w:t>streets;</w:t>
      </w:r>
      <w:proofErr w:type="gramEnd"/>
    </w:p>
    <w:p w14:paraId="35F32E8A" w14:textId="77777777" w:rsidR="005024E3" w:rsidRDefault="005024E3" w:rsidP="009372F1">
      <w:pPr>
        <w:pStyle w:val="FG75"/>
      </w:pPr>
      <w:r>
        <w:t xml:space="preserve">There is sufficient utility </w:t>
      </w:r>
      <w:proofErr w:type="gramStart"/>
      <w:r>
        <w:t>capacity;</w:t>
      </w:r>
      <w:proofErr w:type="gramEnd"/>
    </w:p>
    <w:p w14:paraId="4D4D2685" w14:textId="77777777" w:rsidR="005024E3" w:rsidRDefault="005024E3" w:rsidP="009372F1">
      <w:pPr>
        <w:pStyle w:val="FG75"/>
      </w:pPr>
      <w:r>
        <w:t xml:space="preserve">There is sufficient emergency vehicle </w:t>
      </w:r>
      <w:proofErr w:type="gramStart"/>
      <w:r>
        <w:t>access;</w:t>
      </w:r>
      <w:proofErr w:type="gramEnd"/>
    </w:p>
    <w:p w14:paraId="23CB939C" w14:textId="77777777" w:rsidR="005024E3" w:rsidRDefault="005024E3" w:rsidP="009372F1">
      <w:pPr>
        <w:pStyle w:val="FG75"/>
      </w:pPr>
      <w:r>
        <w:t xml:space="preserve">The location and design of off-street parking as well as compliance with off-street parking </w:t>
      </w:r>
      <w:proofErr w:type="gramStart"/>
      <w:r>
        <w:t>standards;</w:t>
      </w:r>
      <w:proofErr w:type="gramEnd"/>
    </w:p>
    <w:p w14:paraId="53EA9299" w14:textId="77777777" w:rsidR="005024E3" w:rsidRDefault="005024E3" w:rsidP="009372F1">
      <w:pPr>
        <w:pStyle w:val="FG75"/>
      </w:pPr>
      <w:r>
        <w:t xml:space="preserve">A plan for fencing, screening, and landscaping to separate the use from adjoining uses and mitigate the potential for conflict in </w:t>
      </w:r>
      <w:proofErr w:type="gramStart"/>
      <w:r>
        <w:t>uses;</w:t>
      </w:r>
      <w:proofErr w:type="gramEnd"/>
    </w:p>
    <w:p w14:paraId="6906E9FF" w14:textId="77777777" w:rsidR="005024E3" w:rsidRDefault="005024E3" w:rsidP="009372F1">
      <w:pPr>
        <w:pStyle w:val="FG75"/>
      </w:pPr>
      <w:r>
        <w:t xml:space="preserve">That exterior lighting complies with the lighting standards of the </w:t>
      </w:r>
      <w:proofErr w:type="gramStart"/>
      <w:r>
        <w:t>zone;</w:t>
      </w:r>
      <w:proofErr w:type="gramEnd"/>
    </w:p>
    <w:p w14:paraId="494BC37D" w14:textId="77777777" w:rsidR="005024E3" w:rsidRDefault="005024E3" w:rsidP="00527D8A">
      <w:pPr>
        <w:pStyle w:val="FG75"/>
      </w:pPr>
      <w:r>
        <w:t xml:space="preserve">That within and adjoining the site, impacts on the aquifer, slope retention, and flood potential have been fully mitigated and are appropriate to the topography of the site. </w:t>
      </w:r>
    </w:p>
    <w:p w14:paraId="7A9762CE" w14:textId="77777777" w:rsidR="005024E3" w:rsidRDefault="005024E3" w:rsidP="005024E3">
      <w:pPr>
        <w:pStyle w:val="FG73"/>
      </w:pPr>
      <w:r>
        <w:t xml:space="preserve">SPECIFIC REVIEW CRITERIA FOR CERTAIN </w:t>
      </w:r>
      <w:r w:rsidRPr="008616F0">
        <w:t>CONDITIONAL USES.</w:t>
      </w:r>
      <w:r>
        <w:t xml:space="preserve">  In addition to the foregoing, the Planning Commission must evaluate the applicant’s compliance with each of the following criteria when considering whether to approve, deny or conditionally approve an application for each of the following conditional uses:</w:t>
      </w:r>
    </w:p>
    <w:p w14:paraId="037C79DD" w14:textId="52CC7ADD" w:rsidR="009A4918" w:rsidRDefault="005024E3" w:rsidP="009A4918">
      <w:pPr>
        <w:pStyle w:val="FG75"/>
      </w:pPr>
      <w:r w:rsidRPr="008616F0">
        <w:t>Pet Boarding, Breeding, Training, and Grooming.</w:t>
      </w:r>
    </w:p>
    <w:p w14:paraId="1EBBACE7" w14:textId="41B13603" w:rsidR="005024E3" w:rsidRDefault="005024E3" w:rsidP="009A4918">
      <w:pPr>
        <w:pStyle w:val="FG75"/>
        <w:numPr>
          <w:ilvl w:val="0"/>
          <w:numId w:val="5"/>
        </w:numPr>
      </w:pPr>
      <w:r w:rsidRPr="003F3294">
        <w:t xml:space="preserve">Half acre or larger lot required. A limited and reasonable number of adult dogs </w:t>
      </w:r>
      <w:r w:rsidRPr="00BE28B9">
        <w:t>or adult cats</w:t>
      </w:r>
      <w:r w:rsidRPr="003F3294">
        <w:t xml:space="preserve">, together with their offspring up to three months of age or similar numbers of other small pets, may be maintained </w:t>
      </w:r>
      <w:r w:rsidRPr="005876C5">
        <w:t xml:space="preserve">0.455-acre </w:t>
      </w:r>
      <w:r w:rsidRPr="003F3294">
        <w:t xml:space="preserve">parcel or lot.  See Fountain </w:t>
      </w:r>
      <w:proofErr w:type="gramStart"/>
      <w:r w:rsidRPr="003F3294">
        <w:t>Green City</w:t>
      </w:r>
      <w:proofErr w:type="gramEnd"/>
      <w:r w:rsidRPr="003F3294">
        <w:t xml:space="preserve"> Animal Control Ordinance Chapter 13-20-0-00.</w:t>
      </w:r>
    </w:p>
    <w:p w14:paraId="7324CCDB" w14:textId="77777777" w:rsidR="00CD3D3B" w:rsidRPr="003F3294" w:rsidRDefault="00CD3D3B" w:rsidP="00CD3D3B">
      <w:pPr>
        <w:pStyle w:val="FG75"/>
        <w:numPr>
          <w:ilvl w:val="0"/>
          <w:numId w:val="5"/>
        </w:numPr>
      </w:pPr>
      <w:r w:rsidRPr="003F3294">
        <w:t xml:space="preserve">One acre or larger lot required. Boarding, breeding, training and </w:t>
      </w:r>
      <w:proofErr w:type="gramStart"/>
      <w:r w:rsidRPr="003F3294">
        <w:t>grooming of</w:t>
      </w:r>
      <w:proofErr w:type="gramEnd"/>
      <w:r w:rsidRPr="003F3294">
        <w:t xml:space="preserve"> horses or other large animals may be permitted on one-acre parcel or lot.</w:t>
      </w:r>
    </w:p>
    <w:p w14:paraId="1D2B5663" w14:textId="3F6B0476" w:rsidR="009A4918" w:rsidRDefault="00453D16" w:rsidP="009A4918">
      <w:pPr>
        <w:pStyle w:val="FG75"/>
        <w:numPr>
          <w:ilvl w:val="0"/>
          <w:numId w:val="5"/>
        </w:numPr>
      </w:pPr>
      <w:r w:rsidRPr="003F3294">
        <w:t xml:space="preserve">Compliance with State and County Board of Health Regulations.  No provision herein shall be construed as authorizing the keeping of an animal or animals, or poultry, in violation of Sanpete County or Utah </w:t>
      </w:r>
      <w:r w:rsidRPr="003F3294">
        <w:lastRenderedPageBreak/>
        <w:t xml:space="preserve">State Division of Health regulations; or keeping of an animal or animals or poultry, capable of inflicting harm, or endangering the health and safety of any person, or despoiling the environment (air quality, and surface or well waters) of any property or adjoining property.  </w:t>
      </w:r>
    </w:p>
    <w:p w14:paraId="40353E0B" w14:textId="60E72400" w:rsidR="005024E3" w:rsidRDefault="005024E3" w:rsidP="00DB21F0">
      <w:pPr>
        <w:pStyle w:val="FG75"/>
        <w:ind w:left="1440"/>
      </w:pPr>
      <w:r>
        <w:t xml:space="preserve">Mobile Dwelling Parks.  A Mobile Dwelling Park shall be: </w:t>
      </w:r>
    </w:p>
    <w:p w14:paraId="559A0708" w14:textId="77777777" w:rsidR="005024E3" w:rsidRDefault="005024E3" w:rsidP="00873115">
      <w:pPr>
        <w:pStyle w:val="FG75"/>
        <w:numPr>
          <w:ilvl w:val="0"/>
          <w:numId w:val="7"/>
        </w:numPr>
      </w:pPr>
      <w:r>
        <w:t xml:space="preserve">Located on a minimum of 4.12 </w:t>
      </w:r>
      <w:proofErr w:type="gramStart"/>
      <w:r>
        <w:t>acres;</w:t>
      </w:r>
      <w:proofErr w:type="gramEnd"/>
      <w:r>
        <w:t xml:space="preserve"> </w:t>
      </w:r>
    </w:p>
    <w:p w14:paraId="33504D71" w14:textId="7302AFCC" w:rsidR="008A75B4" w:rsidRDefault="008A75B4" w:rsidP="00873115">
      <w:pPr>
        <w:pStyle w:val="FG75"/>
        <w:numPr>
          <w:ilvl w:val="0"/>
          <w:numId w:val="7"/>
        </w:numPr>
      </w:pPr>
      <w:r>
        <w:t>Subject to State Board of Health requirements (density no greater than 6 units per acre</w:t>
      </w:r>
      <w:proofErr w:type="gramStart"/>
      <w:r>
        <w:t>);</w:t>
      </w:r>
      <w:proofErr w:type="gramEnd"/>
    </w:p>
    <w:p w14:paraId="2F22BE26" w14:textId="77777777" w:rsidR="005024E3" w:rsidRDefault="005024E3" w:rsidP="008A75B4">
      <w:pPr>
        <w:pStyle w:val="FG75"/>
        <w:numPr>
          <w:ilvl w:val="0"/>
          <w:numId w:val="7"/>
        </w:numPr>
      </w:pPr>
      <w:r>
        <w:t xml:space="preserve">Subject to the site plan and development standards required in this </w:t>
      </w:r>
      <w:proofErr w:type="gramStart"/>
      <w:r>
        <w:t>zone;</w:t>
      </w:r>
      <w:proofErr w:type="gramEnd"/>
    </w:p>
    <w:p w14:paraId="62E58C06" w14:textId="77777777" w:rsidR="005024E3" w:rsidRDefault="005024E3" w:rsidP="00C5118A">
      <w:pPr>
        <w:pStyle w:val="FG75"/>
        <w:numPr>
          <w:ilvl w:val="0"/>
          <w:numId w:val="7"/>
        </w:numPr>
      </w:pPr>
      <w:r>
        <w:t xml:space="preserve">Sewer impact fees will be determined based on maximum occupancy; and </w:t>
      </w:r>
    </w:p>
    <w:p w14:paraId="452B58D2" w14:textId="2AE0C326" w:rsidR="00650642" w:rsidRDefault="00C5118A" w:rsidP="00E85D22">
      <w:pPr>
        <w:pStyle w:val="FG75"/>
        <w:numPr>
          <w:ilvl w:val="0"/>
          <w:numId w:val="7"/>
        </w:numPr>
      </w:pPr>
      <w:r>
        <w:t>Water usage requirements will determine the number of irrigation water shares to be tendered to Fountain Green City.</w:t>
      </w:r>
    </w:p>
    <w:p w14:paraId="0D14B2A1" w14:textId="2BEB0789" w:rsidR="005024E3" w:rsidRDefault="00E85D22" w:rsidP="00E85D22">
      <w:pPr>
        <w:pStyle w:val="FG75"/>
        <w:ind w:left="1530"/>
      </w:pPr>
      <w:r>
        <w:t xml:space="preserve"> </w:t>
      </w:r>
      <w:r w:rsidR="005024E3">
        <w:t xml:space="preserve">Each manufactured dwelling unit shall meet contemporary electrical, plumbing, structural, and appearance standards before being located within an approved mobile dwelling park. </w:t>
      </w:r>
    </w:p>
    <w:p w14:paraId="6E157C9D" w14:textId="77777777" w:rsidR="005024E3" w:rsidRDefault="005024E3" w:rsidP="000229EF">
      <w:pPr>
        <w:pStyle w:val="FG75"/>
        <w:ind w:left="1530"/>
      </w:pPr>
      <w:r>
        <w:t xml:space="preserve">Manufactured or modular units, new or used, which are damaged; are altered or modified at the discretion of an owner; which contain aluminum branch circuit wiring; or which fail to meet minimum code requirements, shall not </w:t>
      </w:r>
      <w:proofErr w:type="gramStart"/>
      <w:r>
        <w:t>be located in</w:t>
      </w:r>
      <w:proofErr w:type="gramEnd"/>
      <w:r>
        <w:t xml:space="preserve"> an existing or new mobile dwelling park in Fountain Green City. </w:t>
      </w:r>
    </w:p>
    <w:p w14:paraId="495A80BB" w14:textId="77777777" w:rsidR="005024E3" w:rsidRDefault="005024E3" w:rsidP="005024E3">
      <w:pPr>
        <w:pStyle w:val="FG73"/>
      </w:pPr>
      <w:r w:rsidRPr="00F05011">
        <w:rPr>
          <w:caps/>
        </w:rPr>
        <w:t>Recreational Vehicle Parks (RVP) Standards and Requirements</w:t>
      </w:r>
      <w:r>
        <w:t>.</w:t>
      </w:r>
    </w:p>
    <w:p w14:paraId="30095CC7" w14:textId="77777777" w:rsidR="005024E3" w:rsidRDefault="005024E3" w:rsidP="00D35883">
      <w:pPr>
        <w:pStyle w:val="FG75"/>
        <w:ind w:left="1530"/>
      </w:pPr>
      <w:r>
        <w:t xml:space="preserve">The property upon which an RVP is approved shall be and remain in one </w:t>
      </w:r>
      <w:proofErr w:type="gramStart"/>
      <w:r>
        <w:t>ownership;</w:t>
      </w:r>
      <w:proofErr w:type="gramEnd"/>
      <w:r>
        <w:t xml:space="preserve"> </w:t>
      </w:r>
    </w:p>
    <w:p w14:paraId="723905C6" w14:textId="1D8CF22A" w:rsidR="005024E3" w:rsidRDefault="00A7138B" w:rsidP="00A7138B">
      <w:pPr>
        <w:pStyle w:val="FG75"/>
        <w:ind w:left="1620"/>
      </w:pPr>
      <w:r>
        <w:t xml:space="preserve"> </w:t>
      </w:r>
      <w:r w:rsidR="005024E3">
        <w:t xml:space="preserve">An RVP shall be located on a minimum of 2 acres and a maximum of 4.12 </w:t>
      </w:r>
      <w:proofErr w:type="gramStart"/>
      <w:r w:rsidR="005024E3">
        <w:t>acres;</w:t>
      </w:r>
      <w:proofErr w:type="gramEnd"/>
      <w:r w:rsidR="005024E3">
        <w:t xml:space="preserve"> </w:t>
      </w:r>
    </w:p>
    <w:p w14:paraId="109F61B6" w14:textId="7713A44F" w:rsidR="005024E3" w:rsidRDefault="00C551E4" w:rsidP="00A30339">
      <w:pPr>
        <w:pStyle w:val="FG75"/>
        <w:ind w:left="1620"/>
      </w:pPr>
      <w:r>
        <w:t xml:space="preserve"> </w:t>
      </w:r>
      <w:r w:rsidR="005024E3">
        <w:t xml:space="preserve">The RVP shall contain </w:t>
      </w:r>
      <w:proofErr w:type="spellStart"/>
      <w:r w:rsidR="005024E3">
        <w:t>not</w:t>
      </w:r>
      <w:proofErr w:type="spellEnd"/>
      <w:r w:rsidR="005024E3">
        <w:t xml:space="preserve"> more than an average of 18 recreational vehicles per </w:t>
      </w:r>
      <w:proofErr w:type="gramStart"/>
      <w:r w:rsidR="005024E3">
        <w:t>acre;</w:t>
      </w:r>
      <w:proofErr w:type="gramEnd"/>
      <w:r w:rsidR="005024E3">
        <w:t xml:space="preserve"> </w:t>
      </w:r>
    </w:p>
    <w:p w14:paraId="4D74426E" w14:textId="77777777" w:rsidR="005024E3" w:rsidRDefault="005024E3" w:rsidP="00A30339">
      <w:pPr>
        <w:pStyle w:val="FG75"/>
        <w:ind w:left="1620"/>
      </w:pPr>
      <w:r>
        <w:t xml:space="preserve">Only one recreational vehicle shall be placed </w:t>
      </w:r>
      <w:proofErr w:type="gramStart"/>
      <w:r>
        <w:t>on</w:t>
      </w:r>
      <w:proofErr w:type="gramEnd"/>
      <w:r>
        <w:t xml:space="preserve"> each designated space. </w:t>
      </w:r>
    </w:p>
    <w:p w14:paraId="00256276" w14:textId="77777777" w:rsidR="005024E3" w:rsidRDefault="005024E3" w:rsidP="00A30339">
      <w:pPr>
        <w:pStyle w:val="FG75"/>
        <w:ind w:left="1620"/>
      </w:pPr>
      <w:r>
        <w:t xml:space="preserve">An RVP shall comply with: </w:t>
      </w:r>
    </w:p>
    <w:p w14:paraId="353EFCF1" w14:textId="77777777" w:rsidR="005024E3" w:rsidRDefault="005024E3" w:rsidP="00AD182C">
      <w:pPr>
        <w:pStyle w:val="FG75"/>
        <w:numPr>
          <w:ilvl w:val="0"/>
          <w:numId w:val="9"/>
        </w:numPr>
      </w:pPr>
      <w:r>
        <w:t xml:space="preserve">all plat, plot plan, and site development requirements of this zone; and </w:t>
      </w:r>
    </w:p>
    <w:p w14:paraId="4512664B" w14:textId="6AD72A5E" w:rsidR="00955119" w:rsidRDefault="00955119" w:rsidP="00955119">
      <w:pPr>
        <w:pStyle w:val="FG75"/>
        <w:numPr>
          <w:ilvl w:val="0"/>
          <w:numId w:val="9"/>
        </w:numPr>
      </w:pPr>
      <w:r>
        <w:t xml:space="preserve">the Code of Camp, Trailer Court, Hotel, Motel, and Resort Sanitation Regulations of the Utah State Division of </w:t>
      </w:r>
      <w:proofErr w:type="gramStart"/>
      <w:r>
        <w:t>Health;</w:t>
      </w:r>
      <w:proofErr w:type="gramEnd"/>
      <w:r>
        <w:t xml:space="preserve"> </w:t>
      </w:r>
    </w:p>
    <w:p w14:paraId="1471037B" w14:textId="65EA9205" w:rsidR="005024E3" w:rsidRDefault="004B4967" w:rsidP="004B4967">
      <w:pPr>
        <w:pStyle w:val="FG75"/>
      </w:pPr>
      <w:r>
        <w:t xml:space="preserve"> </w:t>
      </w:r>
      <w:r w:rsidR="005024E3">
        <w:t xml:space="preserve">Any spaces in an RVP shall not: </w:t>
      </w:r>
    </w:p>
    <w:p w14:paraId="4E9F521C" w14:textId="77777777" w:rsidR="005024E3" w:rsidRDefault="005024E3" w:rsidP="007C399E">
      <w:pPr>
        <w:pStyle w:val="FG75"/>
        <w:numPr>
          <w:ilvl w:val="0"/>
          <w:numId w:val="10"/>
        </w:numPr>
        <w:ind w:left="2970"/>
      </w:pPr>
      <w:r>
        <w:t xml:space="preserve">be used by any one vehicle for a period greater than 30 </w:t>
      </w:r>
      <w:proofErr w:type="gramStart"/>
      <w:r>
        <w:t>days;</w:t>
      </w:r>
      <w:proofErr w:type="gramEnd"/>
      <w:r>
        <w:t xml:space="preserve"> </w:t>
      </w:r>
    </w:p>
    <w:p w14:paraId="6A6DB636" w14:textId="77777777" w:rsidR="007C399E" w:rsidRDefault="007C399E" w:rsidP="00464EA6">
      <w:pPr>
        <w:pStyle w:val="FG75"/>
        <w:numPr>
          <w:ilvl w:val="0"/>
          <w:numId w:val="10"/>
        </w:numPr>
        <w:ind w:left="2970"/>
      </w:pPr>
      <w:r>
        <w:t>be used by any specific vehicle for a period of 30 days where that vehicle had been in residence in the RVP within the previous 30 days; or</w:t>
      </w:r>
    </w:p>
    <w:p w14:paraId="023A70A9" w14:textId="77777777" w:rsidR="005024E3" w:rsidRDefault="005024E3" w:rsidP="00464EA6">
      <w:pPr>
        <w:pStyle w:val="FG75"/>
        <w:numPr>
          <w:ilvl w:val="0"/>
          <w:numId w:val="10"/>
        </w:numPr>
        <w:ind w:left="2970"/>
      </w:pPr>
      <w:r>
        <w:t>be used by any individual or family for a permanent residence.</w:t>
      </w:r>
    </w:p>
    <w:p w14:paraId="1700B4ED" w14:textId="3047694D" w:rsidR="005024E3" w:rsidRDefault="005024E3" w:rsidP="00460D72">
      <w:pPr>
        <w:pStyle w:val="FG75"/>
      </w:pPr>
      <w:r>
        <w:lastRenderedPageBreak/>
        <w:t xml:space="preserve">Occupancy of a recreational vehicle shall not be permitted in Fountain Green City except in an approved RVP or temporarily on private residential property for visitation purposes not to exceed 30 days in any </w:t>
      </w:r>
      <w:proofErr w:type="gramStart"/>
      <w:r>
        <w:t>90 day</w:t>
      </w:r>
      <w:proofErr w:type="gramEnd"/>
      <w:r>
        <w:t xml:space="preserve"> </w:t>
      </w:r>
      <w:proofErr w:type="gramStart"/>
      <w:r>
        <w:t>period;</w:t>
      </w:r>
      <w:proofErr w:type="gramEnd"/>
    </w:p>
    <w:p w14:paraId="11299E0D" w14:textId="77777777" w:rsidR="005024E3" w:rsidRDefault="005024E3" w:rsidP="00460D72">
      <w:pPr>
        <w:pStyle w:val="FG75"/>
      </w:pPr>
      <w:r>
        <w:t xml:space="preserve">Sewer impact fees will be determined based on maximum occupancy; and </w:t>
      </w:r>
    </w:p>
    <w:p w14:paraId="04A11AD0" w14:textId="77777777" w:rsidR="005024E3" w:rsidRDefault="005024E3" w:rsidP="00460D72">
      <w:pPr>
        <w:pStyle w:val="FG75"/>
      </w:pPr>
      <w:r>
        <w:t>Water usage requirements will determine the number of irrigation water shares to be tendered to Fountain Green City.</w:t>
      </w:r>
    </w:p>
    <w:p w14:paraId="338E58FB" w14:textId="77777777" w:rsidR="005024E3" w:rsidRDefault="005024E3" w:rsidP="005024E3">
      <w:pPr>
        <w:pStyle w:val="FG73"/>
      </w:pPr>
      <w:r w:rsidRPr="007004BE">
        <w:t>Child Care Facility/Center</w:t>
      </w:r>
      <w:r>
        <w:t>.  Each application for a childcare facility, center or home occupation must include and comply with:</w:t>
      </w:r>
    </w:p>
    <w:p w14:paraId="76F87098" w14:textId="77777777" w:rsidR="005024E3" w:rsidRDefault="005024E3" w:rsidP="002870CF">
      <w:pPr>
        <w:pStyle w:val="FG75"/>
      </w:pPr>
      <w:r>
        <w:t xml:space="preserve">Proof of application for state childcare </w:t>
      </w:r>
      <w:proofErr w:type="gramStart"/>
      <w:r>
        <w:t>license;</w:t>
      </w:r>
      <w:proofErr w:type="gramEnd"/>
    </w:p>
    <w:p w14:paraId="34046823" w14:textId="77777777" w:rsidR="005024E3" w:rsidRDefault="005024E3" w:rsidP="00C56B14">
      <w:pPr>
        <w:pStyle w:val="FG75"/>
      </w:pPr>
      <w:r>
        <w:t xml:space="preserve">Compliance with state, federal and local </w:t>
      </w:r>
      <w:proofErr w:type="gramStart"/>
      <w:r>
        <w:t>law;</w:t>
      </w:r>
      <w:proofErr w:type="gramEnd"/>
      <w:r>
        <w:t xml:space="preserve"> </w:t>
      </w:r>
    </w:p>
    <w:p w14:paraId="70ED8A95" w14:textId="77777777" w:rsidR="00C56B14" w:rsidRDefault="005024E3" w:rsidP="00C56B14">
      <w:pPr>
        <w:pStyle w:val="FG75"/>
      </w:pPr>
      <w:r>
        <w:t xml:space="preserve">A design that does not include a front yard </w:t>
      </w:r>
      <w:proofErr w:type="gramStart"/>
      <w:r>
        <w:t>playground;</w:t>
      </w:r>
      <w:proofErr w:type="gramEnd"/>
    </w:p>
    <w:p w14:paraId="4EFB8AD8" w14:textId="4E519F90" w:rsidR="005024E3" w:rsidRDefault="005024E3" w:rsidP="00C56B14">
      <w:pPr>
        <w:pStyle w:val="FG75"/>
      </w:pPr>
      <w:r>
        <w:t xml:space="preserve"> Parking and traffic </w:t>
      </w:r>
      <w:proofErr w:type="gramStart"/>
      <w:r>
        <w:t>plan</w:t>
      </w:r>
      <w:proofErr w:type="gramEnd"/>
      <w:r>
        <w:t xml:space="preserve"> that adequately </w:t>
      </w:r>
      <w:proofErr w:type="gramStart"/>
      <w:r>
        <w:t>mitigates</w:t>
      </w:r>
      <w:proofErr w:type="gramEnd"/>
      <w:r>
        <w:t xml:space="preserve"> the adverse impacts of increased traffic in the neighborhood (if a facility or center</w:t>
      </w:r>
      <w:proofErr w:type="gramStart"/>
      <w:r>
        <w:t>);</w:t>
      </w:r>
      <w:proofErr w:type="gramEnd"/>
    </w:p>
    <w:p w14:paraId="230A713D" w14:textId="77777777" w:rsidR="005024E3" w:rsidRDefault="005024E3" w:rsidP="007206E9">
      <w:pPr>
        <w:pStyle w:val="FG75"/>
      </w:pPr>
      <w:r>
        <w:t xml:space="preserve">Childcare providers as a home occupation may not exceed six children, 12 years or age or younger, including the provider's own children at any given </w:t>
      </w:r>
      <w:proofErr w:type="gramStart"/>
      <w:r>
        <w:t>time;</w:t>
      </w:r>
      <w:proofErr w:type="gramEnd"/>
    </w:p>
    <w:p w14:paraId="62A6F2CC" w14:textId="77777777" w:rsidR="005024E3" w:rsidRDefault="005024E3" w:rsidP="007206E9">
      <w:pPr>
        <w:pStyle w:val="FG75"/>
      </w:pPr>
      <w:r>
        <w:t xml:space="preserve">Childcare providers as </w:t>
      </w:r>
      <w:proofErr w:type="gramStart"/>
      <w:r>
        <w:t>a home occupation</w:t>
      </w:r>
      <w:proofErr w:type="gramEnd"/>
      <w:r>
        <w:t xml:space="preserve"> may not provide services for more than two infants under the age of two at any given time.</w:t>
      </w:r>
    </w:p>
    <w:p w14:paraId="39BD5A72" w14:textId="77777777" w:rsidR="005024E3" w:rsidRDefault="005024E3" w:rsidP="005024E3">
      <w:pPr>
        <w:pStyle w:val="FG73"/>
      </w:pPr>
      <w:r w:rsidRPr="007004BE">
        <w:t>Intermittent Commercial Uses</w:t>
      </w:r>
      <w:r>
        <w:t xml:space="preserve">.  The occasional use of dwellings, community buildings, private clubs, lodges, social or recreational establishments and/or their accessory buildings for commercial purposes may be allowed upon receiving a conditional use permit and provided the provisions of this section are complied with. </w:t>
      </w:r>
    </w:p>
    <w:p w14:paraId="30439531" w14:textId="49266467" w:rsidR="005024E3" w:rsidRDefault="005024E3" w:rsidP="008E3D3B">
      <w:pPr>
        <w:pStyle w:val="FG3b"/>
        <w:ind w:left="1080"/>
      </w:pPr>
      <w:r>
        <w:t xml:space="preserve">The following standards shall apply to all intermittent commercial uses in addition to any conditions the Planning Commission deems necessary and desirable to protect the </w:t>
      </w:r>
      <w:proofErr w:type="gramStart"/>
      <w:r>
        <w:t>public</w:t>
      </w:r>
      <w:proofErr w:type="gramEnd"/>
      <w:r>
        <w:t xml:space="preserve"> health, safety and general welfare.</w:t>
      </w:r>
    </w:p>
    <w:p w14:paraId="2BBF411C" w14:textId="3D291D26" w:rsidR="005024E3" w:rsidRDefault="005024E3" w:rsidP="0063543B">
      <w:pPr>
        <w:pStyle w:val="FG75"/>
      </w:pPr>
      <w:r>
        <w:t xml:space="preserve">The display and sales of merchandise should be contained primarily within a </w:t>
      </w:r>
      <w:proofErr w:type="gramStart"/>
      <w:r>
        <w:t>building;</w:t>
      </w:r>
      <w:proofErr w:type="gramEnd"/>
      <w:r>
        <w:t xml:space="preserve"> </w:t>
      </w:r>
    </w:p>
    <w:p w14:paraId="63318D83" w14:textId="77777777" w:rsidR="005024E3" w:rsidRDefault="005024E3" w:rsidP="003A4350">
      <w:pPr>
        <w:pStyle w:val="FG75"/>
      </w:pPr>
      <w:r>
        <w:t xml:space="preserve">The building proposed for </w:t>
      </w:r>
      <w:proofErr w:type="gramStart"/>
      <w:r>
        <w:t>the intermittent</w:t>
      </w:r>
      <w:proofErr w:type="gramEnd"/>
      <w:r>
        <w:t xml:space="preserve"> commercial use must comply with </w:t>
      </w:r>
      <w:proofErr w:type="gramStart"/>
      <w:r>
        <w:t>setback</w:t>
      </w:r>
      <w:proofErr w:type="gramEnd"/>
      <w:r>
        <w:t xml:space="preserve"> and clear vision area requirements of this ordinance and with applicable building and fire </w:t>
      </w:r>
      <w:proofErr w:type="gramStart"/>
      <w:r>
        <w:t>codes;</w:t>
      </w:r>
      <w:proofErr w:type="gramEnd"/>
      <w:r>
        <w:t xml:space="preserve"> </w:t>
      </w:r>
    </w:p>
    <w:p w14:paraId="7F0EB939" w14:textId="77777777" w:rsidR="005024E3" w:rsidRDefault="005024E3" w:rsidP="003A4350">
      <w:pPr>
        <w:pStyle w:val="FG75"/>
      </w:pPr>
      <w:r>
        <w:t xml:space="preserve">A business license from the </w:t>
      </w:r>
      <w:proofErr w:type="gramStart"/>
      <w:r>
        <w:t>City</w:t>
      </w:r>
      <w:proofErr w:type="gramEnd"/>
      <w:r>
        <w:t xml:space="preserve"> is required to conduct </w:t>
      </w:r>
      <w:proofErr w:type="gramStart"/>
      <w:r>
        <w:t>an intermittent</w:t>
      </w:r>
      <w:proofErr w:type="gramEnd"/>
      <w:r>
        <w:t xml:space="preserve"> commercial </w:t>
      </w:r>
      <w:proofErr w:type="gramStart"/>
      <w:r>
        <w:t>use;</w:t>
      </w:r>
      <w:proofErr w:type="gramEnd"/>
      <w:r>
        <w:t xml:space="preserve"> </w:t>
      </w:r>
    </w:p>
    <w:p w14:paraId="72E4A95A" w14:textId="77777777" w:rsidR="005024E3" w:rsidRDefault="005024E3" w:rsidP="00C92345">
      <w:pPr>
        <w:pStyle w:val="FG75"/>
      </w:pPr>
      <w:r>
        <w:t xml:space="preserve">Adequate parking is provided to serve the commercial use that does not create a parking shortage for other existing uses on site, or adjoining properties; and </w:t>
      </w:r>
    </w:p>
    <w:p w14:paraId="4941E665" w14:textId="77777777" w:rsidR="005024E3" w:rsidRDefault="005024E3" w:rsidP="00C92345">
      <w:pPr>
        <w:pStyle w:val="FG75"/>
      </w:pPr>
      <w:r>
        <w:t xml:space="preserve">The use does not cause noise, light, or other nuisances which adversely </w:t>
      </w:r>
      <w:proofErr w:type="gramStart"/>
      <w:r>
        <w:t>impacts</w:t>
      </w:r>
      <w:proofErr w:type="gramEnd"/>
      <w:r>
        <w:t xml:space="preserve"> surrounding property uses.</w:t>
      </w:r>
    </w:p>
    <w:p w14:paraId="00307E8C" w14:textId="77777777" w:rsidR="005024E3" w:rsidRDefault="005024E3" w:rsidP="005024E3">
      <w:pPr>
        <w:pStyle w:val="FG73"/>
      </w:pPr>
      <w:r w:rsidRPr="007004BE">
        <w:t>Seasonal Commercial Use</w:t>
      </w:r>
      <w:r>
        <w:t xml:space="preserve">.  These uses are commercial activities that </w:t>
      </w:r>
      <w:proofErr w:type="gramStart"/>
      <w:r>
        <w:t>meet</w:t>
      </w:r>
      <w:proofErr w:type="gramEnd"/>
      <w:r>
        <w:t xml:space="preserve"> for less than 4 </w:t>
      </w:r>
      <w:r w:rsidRPr="003F3294">
        <w:t>months during the year</w:t>
      </w:r>
      <w:r>
        <w:t xml:space="preserve">, such as Farmers Markets. </w:t>
      </w:r>
    </w:p>
    <w:p w14:paraId="5F7369C5" w14:textId="0CC83D53" w:rsidR="005024E3" w:rsidRDefault="00F91530" w:rsidP="00E766DB">
      <w:pPr>
        <w:pStyle w:val="FG74"/>
        <w:numPr>
          <w:ilvl w:val="0"/>
          <w:numId w:val="0"/>
        </w:numPr>
        <w:ind w:left="1440"/>
      </w:pPr>
      <w:r>
        <w:t xml:space="preserve">1. </w:t>
      </w:r>
      <w:r w:rsidR="005024E3">
        <w:t xml:space="preserve">The seasonal commercial use must comply with </w:t>
      </w:r>
      <w:proofErr w:type="gramStart"/>
      <w:r w:rsidR="005024E3">
        <w:t>setback</w:t>
      </w:r>
      <w:proofErr w:type="gramEnd"/>
      <w:r w:rsidR="005024E3">
        <w:t xml:space="preserve"> and clear vision area</w:t>
      </w:r>
      <w:r w:rsidR="00EE1289">
        <w:t xml:space="preserve"> </w:t>
      </w:r>
      <w:r w:rsidR="005024E3">
        <w:t xml:space="preserve">requirements of this ordinance and with applicable fire </w:t>
      </w:r>
      <w:proofErr w:type="gramStart"/>
      <w:r w:rsidR="005024E3">
        <w:t>codes;</w:t>
      </w:r>
      <w:proofErr w:type="gramEnd"/>
      <w:r w:rsidR="005024E3">
        <w:t xml:space="preserve"> </w:t>
      </w:r>
    </w:p>
    <w:p w14:paraId="69AD8B26" w14:textId="6DE4F5C3" w:rsidR="005024E3" w:rsidRDefault="00F07BC8" w:rsidP="00F07BC8">
      <w:pPr>
        <w:pStyle w:val="FG74"/>
        <w:numPr>
          <w:ilvl w:val="0"/>
          <w:numId w:val="0"/>
        </w:numPr>
        <w:ind w:left="1440"/>
      </w:pPr>
      <w:r>
        <w:t>2</w:t>
      </w:r>
      <w:proofErr w:type="gramStart"/>
      <w:r>
        <w:t xml:space="preserve">.  </w:t>
      </w:r>
      <w:r w:rsidR="005024E3">
        <w:t>Adequate</w:t>
      </w:r>
      <w:proofErr w:type="gramEnd"/>
      <w:r w:rsidR="005024E3">
        <w:t xml:space="preserve"> parking is provided to serve the commercial use that does not create a parking shortage for other existing uses on site, or adjoining properties; and </w:t>
      </w:r>
    </w:p>
    <w:p w14:paraId="41C01E33" w14:textId="292B2133" w:rsidR="005024E3" w:rsidRDefault="00FB1C5C" w:rsidP="00FB1C5C">
      <w:pPr>
        <w:pStyle w:val="FG74"/>
        <w:numPr>
          <w:ilvl w:val="0"/>
          <w:numId w:val="0"/>
        </w:numPr>
        <w:ind w:left="1440"/>
      </w:pPr>
      <w:r>
        <w:lastRenderedPageBreak/>
        <w:t>3</w:t>
      </w:r>
      <w:proofErr w:type="gramStart"/>
      <w:r>
        <w:t xml:space="preserve">.  </w:t>
      </w:r>
      <w:r w:rsidR="005024E3">
        <w:t>The</w:t>
      </w:r>
      <w:proofErr w:type="gramEnd"/>
      <w:r w:rsidR="005024E3">
        <w:t xml:space="preserve"> use does not cause noise, light, or other nuisances which adversely impact surrounding property uses.</w:t>
      </w:r>
    </w:p>
    <w:p w14:paraId="02536BDD" w14:textId="77777777" w:rsidR="005024E3" w:rsidRDefault="005024E3" w:rsidP="005024E3">
      <w:pPr>
        <w:pStyle w:val="FG73"/>
      </w:pPr>
      <w:r w:rsidRPr="008616F0">
        <w:t>Home Occupation in Residential-only Dwellings.</w:t>
      </w:r>
      <w:r w:rsidRPr="007004BE">
        <w:t xml:space="preserve">  </w:t>
      </w:r>
      <w:r>
        <w:t xml:space="preserve">The intent of Fountain Green City is to encourage </w:t>
      </w:r>
      <w:proofErr w:type="gramStart"/>
      <w:r>
        <w:t>a majority of</w:t>
      </w:r>
      <w:proofErr w:type="gramEnd"/>
      <w:r>
        <w:t xml:space="preserve"> business activities to be conducted in the Business and Commercial Zone. However, business activities may be conducted within or immediately adjacent to a residence on a limited basis if such activities comply with the following criteria:</w:t>
      </w:r>
    </w:p>
    <w:p w14:paraId="661A714A" w14:textId="77777777" w:rsidR="0010336C" w:rsidRDefault="00C34EAA" w:rsidP="001422FF">
      <w:pPr>
        <w:pStyle w:val="FG74"/>
        <w:numPr>
          <w:ilvl w:val="0"/>
          <w:numId w:val="0"/>
        </w:numPr>
        <w:ind w:left="1440"/>
      </w:pPr>
      <w:r>
        <w:t>1</w:t>
      </w:r>
      <w:proofErr w:type="gramStart"/>
      <w:r>
        <w:t xml:space="preserve">.  </w:t>
      </w:r>
      <w:r w:rsidR="005024E3">
        <w:t>All</w:t>
      </w:r>
      <w:proofErr w:type="gramEnd"/>
      <w:r w:rsidR="005024E3">
        <w:t xml:space="preserve"> home occupations should be secondary and incidental to </w:t>
      </w:r>
      <w:proofErr w:type="gramStart"/>
      <w:r w:rsidR="005024E3">
        <w:t>the residential</w:t>
      </w:r>
      <w:proofErr w:type="gramEnd"/>
      <w:r w:rsidR="005024E3">
        <w:t xml:space="preserve"> </w:t>
      </w:r>
      <w:proofErr w:type="gramStart"/>
      <w:r w:rsidR="005024E3">
        <w:t>use;</w:t>
      </w:r>
      <w:proofErr w:type="gramEnd"/>
      <w:r w:rsidR="000D489A">
        <w:t xml:space="preserve"> </w:t>
      </w:r>
    </w:p>
    <w:p w14:paraId="060B1DC0" w14:textId="5C8143FF" w:rsidR="005024E3" w:rsidRDefault="001422FF" w:rsidP="001422FF">
      <w:pPr>
        <w:pStyle w:val="FG74"/>
        <w:numPr>
          <w:ilvl w:val="0"/>
          <w:numId w:val="0"/>
        </w:numPr>
        <w:ind w:left="1440"/>
      </w:pPr>
      <w:r>
        <w:t>2</w:t>
      </w:r>
      <w:proofErr w:type="gramStart"/>
      <w:r>
        <w:t xml:space="preserve">.  </w:t>
      </w:r>
      <w:r w:rsidR="005024E3">
        <w:t>The</w:t>
      </w:r>
      <w:proofErr w:type="gramEnd"/>
      <w:r w:rsidR="005024E3">
        <w:t xml:space="preserve"> Home Occupation shall be conducted wholly within the residence or approved structure on the premises and shall not include outdoor storage, outdoor display of merchandise, nor parking/storage of </w:t>
      </w:r>
      <w:proofErr w:type="gramStart"/>
      <w:r w:rsidR="005024E3">
        <w:t>vehicle</w:t>
      </w:r>
      <w:proofErr w:type="gramEnd"/>
      <w:r w:rsidR="005024E3">
        <w:t xml:space="preserve"> </w:t>
      </w:r>
      <w:proofErr w:type="gramStart"/>
      <w:r w:rsidR="005024E3">
        <w:t>in excess of</w:t>
      </w:r>
      <w:proofErr w:type="gramEnd"/>
      <w:r w:rsidR="005024E3">
        <w:t xml:space="preserve"> 12,000 </w:t>
      </w:r>
      <w:proofErr w:type="spellStart"/>
      <w:r w:rsidR="005024E3">
        <w:t>lbs</w:t>
      </w:r>
      <w:proofErr w:type="spellEnd"/>
      <w:r w:rsidR="005024E3">
        <w:t xml:space="preserve"> gross vehicle weight. Only one vehicle may be used in association with the Home Occupation and shall be stored on the </w:t>
      </w:r>
      <w:proofErr w:type="gramStart"/>
      <w:r w:rsidR="005024E3">
        <w:t>premises;</w:t>
      </w:r>
      <w:proofErr w:type="gramEnd"/>
    </w:p>
    <w:p w14:paraId="73810CB6" w14:textId="4845E53E" w:rsidR="005024E3" w:rsidRDefault="002411DA" w:rsidP="002411DA">
      <w:pPr>
        <w:pStyle w:val="FG74"/>
        <w:numPr>
          <w:ilvl w:val="0"/>
          <w:numId w:val="0"/>
        </w:numPr>
        <w:ind w:left="1440"/>
      </w:pPr>
      <w:r>
        <w:t xml:space="preserve">3.  </w:t>
      </w:r>
      <w:r w:rsidR="005024E3">
        <w:t xml:space="preserve">Is limited to the on-site employment of family </w:t>
      </w:r>
      <w:proofErr w:type="gramStart"/>
      <w:r w:rsidR="005024E3">
        <w:t>members;</w:t>
      </w:r>
      <w:proofErr w:type="gramEnd"/>
    </w:p>
    <w:p w14:paraId="38D1AAA3" w14:textId="5007429E" w:rsidR="005024E3" w:rsidRDefault="002411DA" w:rsidP="002411DA">
      <w:pPr>
        <w:pStyle w:val="FG74"/>
        <w:numPr>
          <w:ilvl w:val="0"/>
          <w:numId w:val="0"/>
        </w:numPr>
        <w:ind w:left="1440"/>
      </w:pPr>
      <w:r>
        <w:t>4</w:t>
      </w:r>
      <w:proofErr w:type="gramStart"/>
      <w:r>
        <w:t xml:space="preserve">.  </w:t>
      </w:r>
      <w:r w:rsidR="005024E3">
        <w:t>The</w:t>
      </w:r>
      <w:proofErr w:type="gramEnd"/>
      <w:r w:rsidR="005024E3">
        <w:t xml:space="preserve"> Home Occupation shall not alter the residential character or appearance of the dwelling or neighborhood; </w:t>
      </w:r>
      <w:proofErr w:type="gramStart"/>
      <w:r w:rsidR="005024E3">
        <w:t>shall</w:t>
      </w:r>
      <w:proofErr w:type="gramEnd"/>
      <w:r w:rsidR="005024E3">
        <w:t xml:space="preserve"> be conducted wholly within the residence or approved structure on the premises and shall not occupy any area within the garage, unless the garage still functions for parking, or two off-street parking spaces for residential use are still </w:t>
      </w:r>
      <w:proofErr w:type="gramStart"/>
      <w:r w:rsidR="005024E3">
        <w:t>available;</w:t>
      </w:r>
      <w:proofErr w:type="gramEnd"/>
      <w:r w:rsidR="005024E3">
        <w:t xml:space="preserve"> </w:t>
      </w:r>
    </w:p>
    <w:p w14:paraId="5E8C0741" w14:textId="7ECD7327" w:rsidR="005024E3" w:rsidRDefault="002411DA" w:rsidP="002411DA">
      <w:pPr>
        <w:pStyle w:val="FG74"/>
        <w:numPr>
          <w:ilvl w:val="0"/>
          <w:numId w:val="0"/>
        </w:numPr>
        <w:ind w:left="1440"/>
      </w:pPr>
      <w:r>
        <w:t>5</w:t>
      </w:r>
      <w:proofErr w:type="gramStart"/>
      <w:r>
        <w:t xml:space="preserve">.  </w:t>
      </w:r>
      <w:r w:rsidR="005024E3">
        <w:t>Commodities</w:t>
      </w:r>
      <w:proofErr w:type="gramEnd"/>
      <w:r w:rsidR="005024E3">
        <w:t xml:space="preserve"> may be sold. However, it is the intent that such sales be limited to items produced on the premises, or items that are incidental to the service </w:t>
      </w:r>
      <w:proofErr w:type="gramStart"/>
      <w:r w:rsidR="005024E3">
        <w:t>provided;</w:t>
      </w:r>
      <w:proofErr w:type="gramEnd"/>
      <w:r w:rsidR="005024E3">
        <w:t xml:space="preserve"> </w:t>
      </w:r>
    </w:p>
    <w:p w14:paraId="3CFF32DD" w14:textId="23F1C9D5" w:rsidR="005024E3" w:rsidRDefault="002411DA" w:rsidP="002411DA">
      <w:pPr>
        <w:pStyle w:val="FG74"/>
        <w:numPr>
          <w:ilvl w:val="0"/>
          <w:numId w:val="0"/>
        </w:numPr>
        <w:ind w:left="1440"/>
      </w:pPr>
      <w:r>
        <w:t>6</w:t>
      </w:r>
      <w:proofErr w:type="gramStart"/>
      <w:r>
        <w:t xml:space="preserve">.  </w:t>
      </w:r>
      <w:r w:rsidR="005024E3">
        <w:t>Shall</w:t>
      </w:r>
      <w:proofErr w:type="gramEnd"/>
      <w:r w:rsidR="005024E3">
        <w:t xml:space="preserve"> not generate business-related vehicular traffic </w:t>
      </w:r>
      <w:proofErr w:type="gramStart"/>
      <w:r w:rsidR="005024E3">
        <w:t>in excess of</w:t>
      </w:r>
      <w:proofErr w:type="gramEnd"/>
      <w:r w:rsidR="005024E3">
        <w:t xml:space="preserve"> 16 vehicles per </w:t>
      </w:r>
      <w:proofErr w:type="gramStart"/>
      <w:r w:rsidR="005024E3">
        <w:t>day;</w:t>
      </w:r>
      <w:proofErr w:type="gramEnd"/>
    </w:p>
    <w:p w14:paraId="254F117E" w14:textId="047740C4" w:rsidR="005024E3" w:rsidRDefault="009C5F35" w:rsidP="009C5F35">
      <w:pPr>
        <w:pStyle w:val="FG74"/>
        <w:numPr>
          <w:ilvl w:val="0"/>
          <w:numId w:val="0"/>
        </w:numPr>
        <w:ind w:left="1440"/>
      </w:pPr>
      <w:r>
        <w:t>7</w:t>
      </w:r>
      <w:proofErr w:type="gramStart"/>
      <w:r>
        <w:t xml:space="preserve">.  </w:t>
      </w:r>
      <w:r w:rsidR="005024E3">
        <w:t>Shall</w:t>
      </w:r>
      <w:proofErr w:type="gramEnd"/>
      <w:r w:rsidR="005024E3">
        <w:t xml:space="preserve"> not include identifying signage </w:t>
      </w:r>
      <w:proofErr w:type="gramStart"/>
      <w:r w:rsidR="005024E3">
        <w:t>in excess of</w:t>
      </w:r>
      <w:proofErr w:type="gramEnd"/>
      <w:r w:rsidR="005024E3">
        <w:t xml:space="preserve"> a six square-foot nameplate, attached to the </w:t>
      </w:r>
      <w:proofErr w:type="gramStart"/>
      <w:r w:rsidR="005024E3">
        <w:t>dwelling;</w:t>
      </w:r>
      <w:proofErr w:type="gramEnd"/>
    </w:p>
    <w:p w14:paraId="655ED401" w14:textId="4823F37F" w:rsidR="005024E3" w:rsidRDefault="009C5F35" w:rsidP="009C5F35">
      <w:pPr>
        <w:pStyle w:val="FG74"/>
        <w:numPr>
          <w:ilvl w:val="0"/>
          <w:numId w:val="0"/>
        </w:numPr>
        <w:ind w:left="1440"/>
      </w:pPr>
      <w:r>
        <w:t>8</w:t>
      </w:r>
      <w:proofErr w:type="gramStart"/>
      <w:r>
        <w:t xml:space="preserve">.  </w:t>
      </w:r>
      <w:r w:rsidR="005024E3">
        <w:t>Shall</w:t>
      </w:r>
      <w:proofErr w:type="gramEnd"/>
      <w:r w:rsidR="005024E3">
        <w:t xml:space="preserve"> be enclosed within a structure in complete conformity with international building </w:t>
      </w:r>
      <w:proofErr w:type="gramStart"/>
      <w:r w:rsidR="005024E3">
        <w:t>codes;</w:t>
      </w:r>
      <w:proofErr w:type="gramEnd"/>
    </w:p>
    <w:p w14:paraId="01F82447" w14:textId="7C47D86A" w:rsidR="005024E3" w:rsidRDefault="00C47470" w:rsidP="00C47470">
      <w:pPr>
        <w:pStyle w:val="FG74"/>
        <w:numPr>
          <w:ilvl w:val="0"/>
          <w:numId w:val="0"/>
        </w:numPr>
        <w:ind w:left="1440"/>
      </w:pPr>
      <w:r>
        <w:t>9</w:t>
      </w:r>
      <w:proofErr w:type="gramStart"/>
      <w:r>
        <w:t xml:space="preserve">.  </w:t>
      </w:r>
      <w:r w:rsidR="005024E3">
        <w:t>Shall</w:t>
      </w:r>
      <w:proofErr w:type="gramEnd"/>
      <w:r w:rsidR="005024E3">
        <w:t xml:space="preserve"> not cause a demand for municipal services </w:t>
      </w:r>
      <w:proofErr w:type="gramStart"/>
      <w:r w:rsidR="005024E3">
        <w:t>in excess of</w:t>
      </w:r>
      <w:proofErr w:type="gramEnd"/>
      <w:r w:rsidR="005024E3">
        <w:t xml:space="preserve"> that associated with normal residential </w:t>
      </w:r>
      <w:proofErr w:type="gramStart"/>
      <w:r w:rsidR="005024E3">
        <w:t>use</w:t>
      </w:r>
      <w:r>
        <w:t>;</w:t>
      </w:r>
      <w:proofErr w:type="gramEnd"/>
    </w:p>
    <w:p w14:paraId="27945936" w14:textId="22F96DFC" w:rsidR="005024E3" w:rsidRDefault="00C47470" w:rsidP="00C47470">
      <w:pPr>
        <w:pStyle w:val="FG74"/>
        <w:numPr>
          <w:ilvl w:val="0"/>
          <w:numId w:val="0"/>
        </w:numPr>
        <w:ind w:left="1440"/>
      </w:pPr>
      <w:r>
        <w:t>10</w:t>
      </w:r>
      <w:proofErr w:type="gramStart"/>
      <w:r>
        <w:t xml:space="preserve">.  </w:t>
      </w:r>
      <w:r w:rsidR="005024E3">
        <w:t>Home</w:t>
      </w:r>
      <w:proofErr w:type="gramEnd"/>
      <w:r w:rsidR="005024E3">
        <w:t xml:space="preserve"> Occupation Permits shall be valid for one year and may be renewed annually provided there have been no substantiated violations, unresolved complaints, or detrimental characteristics which may, in the judgment of the Planning Commission, require termination of said Permit as approved by Fountain Green </w:t>
      </w:r>
      <w:proofErr w:type="gramStart"/>
      <w:r w:rsidR="005024E3">
        <w:t>City;</w:t>
      </w:r>
      <w:proofErr w:type="gramEnd"/>
    </w:p>
    <w:p w14:paraId="012F46EA" w14:textId="73489E2C" w:rsidR="005024E3" w:rsidRDefault="00C47470" w:rsidP="005F52AD">
      <w:pPr>
        <w:pStyle w:val="FG74"/>
        <w:numPr>
          <w:ilvl w:val="0"/>
          <w:numId w:val="0"/>
        </w:numPr>
        <w:ind w:left="1440"/>
      </w:pPr>
      <w:r>
        <w:t>11</w:t>
      </w:r>
      <w:proofErr w:type="gramStart"/>
      <w:r>
        <w:t xml:space="preserve">.  </w:t>
      </w:r>
      <w:r w:rsidR="005024E3">
        <w:t>Mortuary</w:t>
      </w:r>
      <w:proofErr w:type="gramEnd"/>
      <w:r w:rsidR="005024E3">
        <w:t>, animal hospital, clinic, hospital, RV service, junkyard, auto or ATV/motorcycle repair service, or adult-oriented business, medical, dental and related health professional offices are specifically excluded as home occupations due to health and sanitation risks from the disposal of waste materials and other deleterious effects on residential quality of the neighborhood; and</w:t>
      </w:r>
    </w:p>
    <w:p w14:paraId="0DC01E68" w14:textId="61832B90" w:rsidR="005024E3" w:rsidRDefault="005F52AD" w:rsidP="005F52AD">
      <w:pPr>
        <w:pStyle w:val="FG74"/>
        <w:numPr>
          <w:ilvl w:val="0"/>
          <w:numId w:val="0"/>
        </w:numPr>
        <w:ind w:left="1440"/>
      </w:pPr>
      <w:r>
        <w:t>12</w:t>
      </w:r>
      <w:proofErr w:type="gramStart"/>
      <w:r>
        <w:t xml:space="preserve">.  </w:t>
      </w:r>
      <w:r w:rsidR="005024E3">
        <w:t>The</w:t>
      </w:r>
      <w:proofErr w:type="gramEnd"/>
      <w:r w:rsidR="005024E3">
        <w:t xml:space="preserve"> activities of the home occupation shall not involve the unreasonable use of combustible or toxic material, which would pose an increased hazard to the area, nor shall the activities produce noise or smoke, glare, odor, dust, flashing light or similar conditions that would decrease the residential quality of the neighborhood.</w:t>
      </w:r>
    </w:p>
    <w:p w14:paraId="1E5B3362" w14:textId="77777777" w:rsidR="005024E3" w:rsidRDefault="005024E3" w:rsidP="005024E3">
      <w:pPr>
        <w:pStyle w:val="FG73"/>
      </w:pPr>
      <w:r w:rsidRPr="007004BE">
        <w:lastRenderedPageBreak/>
        <w:t>Adult-oriented Businesses</w:t>
      </w:r>
      <w:r>
        <w:t xml:space="preserve">.  An application for the above use may be approved upon a finding that the proposed use complies with </w:t>
      </w:r>
      <w:proofErr w:type="gramStart"/>
      <w:r>
        <w:t>all of</w:t>
      </w:r>
      <w:proofErr w:type="gramEnd"/>
      <w:r>
        <w:t xml:space="preserve"> the following standards:</w:t>
      </w:r>
    </w:p>
    <w:p w14:paraId="2BCEED0A" w14:textId="735FB559" w:rsidR="005024E3" w:rsidRDefault="0083322B" w:rsidP="00C358E4">
      <w:pPr>
        <w:pStyle w:val="FG74"/>
        <w:numPr>
          <w:ilvl w:val="0"/>
          <w:numId w:val="0"/>
        </w:numPr>
        <w:ind w:left="1440"/>
      </w:pPr>
      <w:r>
        <w:t>1</w:t>
      </w:r>
      <w:proofErr w:type="gramStart"/>
      <w:r>
        <w:t xml:space="preserve">.  </w:t>
      </w:r>
      <w:r w:rsidR="005024E3">
        <w:t>The</w:t>
      </w:r>
      <w:proofErr w:type="gramEnd"/>
      <w:r w:rsidR="005024E3">
        <w:t xml:space="preserve"> on-site activities of said use cannot be within 1,000 feet of schools, churches,</w:t>
      </w:r>
      <w:r w:rsidR="00C358E4">
        <w:t xml:space="preserve"> </w:t>
      </w:r>
      <w:r w:rsidR="005024E3">
        <w:t xml:space="preserve">and public </w:t>
      </w:r>
      <w:proofErr w:type="gramStart"/>
      <w:r w:rsidR="005024E3">
        <w:t>facilities;</w:t>
      </w:r>
      <w:proofErr w:type="gramEnd"/>
      <w:r w:rsidR="005024E3">
        <w:t xml:space="preserve">  </w:t>
      </w:r>
    </w:p>
    <w:p w14:paraId="3C685DD4" w14:textId="191A49BA" w:rsidR="005024E3" w:rsidRDefault="00463A74" w:rsidP="00463A74">
      <w:pPr>
        <w:pStyle w:val="FG74"/>
        <w:numPr>
          <w:ilvl w:val="0"/>
          <w:numId w:val="0"/>
        </w:numPr>
        <w:ind w:left="1440"/>
      </w:pPr>
      <w:r>
        <w:t>2</w:t>
      </w:r>
      <w:proofErr w:type="gramStart"/>
      <w:r>
        <w:t xml:space="preserve">.  </w:t>
      </w:r>
      <w:r w:rsidR="005024E3">
        <w:t>No</w:t>
      </w:r>
      <w:proofErr w:type="gramEnd"/>
      <w:r w:rsidR="005024E3">
        <w:t xml:space="preserve"> outside storage nor public display of erotic and/or prurient materials visible to passers-by is </w:t>
      </w:r>
      <w:proofErr w:type="gramStart"/>
      <w:r w:rsidR="005024E3">
        <w:t>permitted;</w:t>
      </w:r>
      <w:proofErr w:type="gramEnd"/>
      <w:r w:rsidR="005024E3">
        <w:t xml:space="preserve"> </w:t>
      </w:r>
    </w:p>
    <w:p w14:paraId="0AE47143" w14:textId="5F1F8475" w:rsidR="005024E3" w:rsidRDefault="00463A74" w:rsidP="00463A74">
      <w:pPr>
        <w:pStyle w:val="FG74"/>
        <w:numPr>
          <w:ilvl w:val="0"/>
          <w:numId w:val="0"/>
        </w:numPr>
        <w:ind w:left="1440"/>
      </w:pPr>
      <w:r>
        <w:t xml:space="preserve">3.  </w:t>
      </w:r>
      <w:r w:rsidR="005024E3">
        <w:t>The activities of the adult-oriented business shall not involve the unreasonable use of combustible or toxic material, which would pose an increased hazard to the area, nor shall the activities produce noise or smoke, glare, odor, dust, flashing light or similar conditions that would decrease the quality and property values of the business-commercial zone;</w:t>
      </w:r>
    </w:p>
    <w:p w14:paraId="78D9CE09" w14:textId="2F24053A" w:rsidR="005024E3" w:rsidRDefault="00463A74" w:rsidP="00463A74">
      <w:pPr>
        <w:pStyle w:val="FG74"/>
        <w:numPr>
          <w:ilvl w:val="0"/>
          <w:numId w:val="0"/>
        </w:numPr>
        <w:ind w:left="1440"/>
      </w:pPr>
      <w:r>
        <w:t>4</w:t>
      </w:r>
      <w:proofErr w:type="gramStart"/>
      <w:r>
        <w:t xml:space="preserve">.  </w:t>
      </w:r>
      <w:r w:rsidR="005024E3">
        <w:t>Signage</w:t>
      </w:r>
      <w:proofErr w:type="gramEnd"/>
      <w:r w:rsidR="005024E3">
        <w:t xml:space="preserve"> shall be limited to one attached, non-illuminated identification sign, not larger than two square feet in surface area, which does not specify the goods or services provided by the business use, shall be </w:t>
      </w:r>
      <w:proofErr w:type="gramStart"/>
      <w:r w:rsidR="005024E3">
        <w:t>permitted;</w:t>
      </w:r>
      <w:proofErr w:type="gramEnd"/>
    </w:p>
    <w:p w14:paraId="56C22009" w14:textId="3ABF5ED2" w:rsidR="005024E3" w:rsidRDefault="00B24391" w:rsidP="00B24391">
      <w:pPr>
        <w:pStyle w:val="FG74"/>
        <w:numPr>
          <w:ilvl w:val="0"/>
          <w:numId w:val="0"/>
        </w:numPr>
        <w:ind w:left="1440"/>
      </w:pPr>
      <w:r>
        <w:t>5</w:t>
      </w:r>
      <w:proofErr w:type="gramStart"/>
      <w:r>
        <w:t xml:space="preserve">.  </w:t>
      </w:r>
      <w:r w:rsidR="005024E3">
        <w:t>A</w:t>
      </w:r>
      <w:proofErr w:type="gramEnd"/>
      <w:r w:rsidR="005024E3">
        <w:t xml:space="preserve"> site plan drawn to scale showing the location of the structure, its relationship to dwellings on the same and adjacent properties within 1,000 feet, and provisions for safe vehicular access and adequate off-street parking shall be submitted with the application; and</w:t>
      </w:r>
    </w:p>
    <w:p w14:paraId="7053E158" w14:textId="5C22DD14" w:rsidR="005024E3" w:rsidRDefault="00793D2C" w:rsidP="00793D2C">
      <w:pPr>
        <w:pStyle w:val="FG74"/>
        <w:numPr>
          <w:ilvl w:val="0"/>
          <w:numId w:val="0"/>
        </w:numPr>
        <w:ind w:left="1440"/>
      </w:pPr>
      <w:r>
        <w:t>6</w:t>
      </w:r>
      <w:proofErr w:type="gramStart"/>
      <w:r>
        <w:t xml:space="preserve">.  </w:t>
      </w:r>
      <w:r w:rsidR="005024E3">
        <w:t>A</w:t>
      </w:r>
      <w:proofErr w:type="gramEnd"/>
      <w:r w:rsidR="005024E3">
        <w:t xml:space="preserve"> public hearing before the Planning Commission is required for each application unless a signed affidavit in support of the adult-oriented business being proposed is provided to the City </w:t>
      </w:r>
      <w:proofErr w:type="gramStart"/>
      <w:r w:rsidR="005024E3">
        <w:t>from</w:t>
      </w:r>
      <w:proofErr w:type="gramEnd"/>
      <w:r w:rsidR="005024E3">
        <w:t xml:space="preserve"> each property owner within 1,000 feet.  </w:t>
      </w:r>
    </w:p>
    <w:p w14:paraId="5CF8D245" w14:textId="77777777" w:rsidR="005024E3" w:rsidRPr="00473D8A" w:rsidRDefault="005024E3" w:rsidP="005024E3">
      <w:pPr>
        <w:pStyle w:val="FG73"/>
      </w:pPr>
      <w:r w:rsidRPr="00473D8A">
        <w:t xml:space="preserve">Swimming Pools (residential). </w:t>
      </w:r>
    </w:p>
    <w:p w14:paraId="50A79115" w14:textId="77777777" w:rsidR="005024E3" w:rsidRPr="00473D8A" w:rsidRDefault="005024E3" w:rsidP="005024E3">
      <w:pPr>
        <w:pStyle w:val="FG75"/>
        <w:numPr>
          <w:ilvl w:val="0"/>
          <w:numId w:val="0"/>
        </w:numPr>
        <w:ind w:left="1440" w:hanging="360"/>
      </w:pPr>
      <w:r w:rsidRPr="00473D8A">
        <w:rPr>
          <w:b/>
        </w:rPr>
        <w:tab/>
      </w:r>
      <w:r w:rsidRPr="00473D8A">
        <w:t>1</w:t>
      </w:r>
      <w:proofErr w:type="gramStart"/>
      <w:r w:rsidRPr="00473D8A">
        <w:t>.  Any</w:t>
      </w:r>
      <w:proofErr w:type="gramEnd"/>
      <w:r w:rsidRPr="00473D8A">
        <w:t xml:space="preserve"> property with a pool must have a primary residence on the property as well. </w:t>
      </w:r>
    </w:p>
    <w:p w14:paraId="4775C1AC" w14:textId="77777777" w:rsidR="005024E3" w:rsidRPr="00473D8A" w:rsidRDefault="005024E3" w:rsidP="005024E3">
      <w:pPr>
        <w:pStyle w:val="FG75"/>
        <w:numPr>
          <w:ilvl w:val="0"/>
          <w:numId w:val="0"/>
        </w:numPr>
        <w:ind w:left="1440" w:hanging="360"/>
      </w:pPr>
      <w:r w:rsidRPr="00473D8A">
        <w:tab/>
        <w:t xml:space="preserve">2.  A 12' setback from all property lines and the eaves of other buildings </w:t>
      </w:r>
      <w:r w:rsidRPr="00473D8A">
        <w:tab/>
        <w:t>is required.</w:t>
      </w:r>
    </w:p>
    <w:p w14:paraId="0B93C4AB" w14:textId="77777777" w:rsidR="005024E3" w:rsidRPr="00473D8A" w:rsidRDefault="005024E3" w:rsidP="005024E3">
      <w:pPr>
        <w:pStyle w:val="FG75"/>
        <w:numPr>
          <w:ilvl w:val="0"/>
          <w:numId w:val="0"/>
        </w:numPr>
        <w:ind w:left="1440" w:hanging="360"/>
      </w:pPr>
      <w:r w:rsidRPr="00473D8A">
        <w:tab/>
        <w:t>3</w:t>
      </w:r>
      <w:proofErr w:type="gramStart"/>
      <w:r w:rsidRPr="00473D8A">
        <w:t>.  A</w:t>
      </w:r>
      <w:proofErr w:type="gramEnd"/>
      <w:r w:rsidRPr="00473D8A">
        <w:t xml:space="preserve"> fence or wall is required and must be at least 6' high with no openings that </w:t>
      </w:r>
    </w:p>
    <w:p w14:paraId="3EEC9E27" w14:textId="77777777" w:rsidR="005024E3" w:rsidRPr="00473D8A" w:rsidRDefault="005024E3" w:rsidP="005024E3">
      <w:pPr>
        <w:pStyle w:val="FG75"/>
        <w:numPr>
          <w:ilvl w:val="0"/>
          <w:numId w:val="0"/>
        </w:numPr>
        <w:spacing w:before="0"/>
        <w:ind w:left="1440" w:hanging="360"/>
      </w:pPr>
      <w:r w:rsidRPr="00473D8A">
        <w:t xml:space="preserve">            would allow a 4" diameter sphere to pass through it.  Gates must also be the </w:t>
      </w:r>
    </w:p>
    <w:p w14:paraId="167C0354" w14:textId="77777777" w:rsidR="005024E3" w:rsidRPr="00473D8A" w:rsidRDefault="005024E3" w:rsidP="005024E3">
      <w:pPr>
        <w:pStyle w:val="FG75"/>
        <w:numPr>
          <w:ilvl w:val="0"/>
          <w:numId w:val="0"/>
        </w:numPr>
        <w:spacing w:before="0"/>
        <w:ind w:left="1440" w:hanging="360"/>
      </w:pPr>
      <w:r w:rsidRPr="00473D8A">
        <w:t xml:space="preserve">            same height as the accompanying fence and equipped with self-closing and </w:t>
      </w:r>
    </w:p>
    <w:p w14:paraId="2E987A18" w14:textId="77777777" w:rsidR="005024E3" w:rsidRPr="00473D8A" w:rsidRDefault="005024E3" w:rsidP="005024E3">
      <w:pPr>
        <w:pStyle w:val="FG75"/>
        <w:numPr>
          <w:ilvl w:val="0"/>
          <w:numId w:val="0"/>
        </w:numPr>
        <w:spacing w:before="0"/>
        <w:ind w:left="1440" w:hanging="360"/>
      </w:pPr>
      <w:r w:rsidRPr="00473D8A">
        <w:t xml:space="preserve">            self-latching devices mounted on the </w:t>
      </w:r>
      <w:r w:rsidRPr="00473D8A">
        <w:tab/>
        <w:t xml:space="preserve">inside of the gate at a minimum of 5' above </w:t>
      </w:r>
    </w:p>
    <w:p w14:paraId="2A90B69F" w14:textId="77777777" w:rsidR="005024E3" w:rsidRPr="00473D8A" w:rsidRDefault="005024E3" w:rsidP="005024E3">
      <w:pPr>
        <w:pStyle w:val="FG75"/>
        <w:numPr>
          <w:ilvl w:val="0"/>
          <w:numId w:val="0"/>
        </w:numPr>
        <w:spacing w:before="0"/>
        <w:ind w:left="1440" w:hanging="360"/>
      </w:pPr>
      <w:r w:rsidRPr="00473D8A">
        <w:t xml:space="preserve">            the ground.  </w:t>
      </w:r>
    </w:p>
    <w:p w14:paraId="0CBACBAE" w14:textId="77777777" w:rsidR="005024E3" w:rsidRPr="00473D8A" w:rsidRDefault="005024E3" w:rsidP="005024E3">
      <w:pPr>
        <w:pStyle w:val="FG75"/>
        <w:numPr>
          <w:ilvl w:val="0"/>
          <w:numId w:val="0"/>
        </w:numPr>
        <w:ind w:left="1440" w:hanging="360"/>
      </w:pPr>
      <w:r w:rsidRPr="00473D8A">
        <w:tab/>
        <w:t>4</w:t>
      </w:r>
      <w:proofErr w:type="gramStart"/>
      <w:r w:rsidRPr="00473D8A">
        <w:t>.  Any</w:t>
      </w:r>
      <w:proofErr w:type="gramEnd"/>
      <w:r w:rsidRPr="00473D8A">
        <w:t xml:space="preserve"> direct connection for drainage of a pool to the sewer system of the </w:t>
      </w:r>
      <w:proofErr w:type="gramStart"/>
      <w:r w:rsidRPr="00473D8A">
        <w:t>City</w:t>
      </w:r>
      <w:proofErr w:type="gramEnd"/>
      <w:r w:rsidRPr="00473D8A">
        <w:t xml:space="preserve"> is </w:t>
      </w:r>
    </w:p>
    <w:p w14:paraId="7524847C" w14:textId="77777777" w:rsidR="005024E3" w:rsidRPr="00473D8A" w:rsidRDefault="005024E3" w:rsidP="005024E3">
      <w:pPr>
        <w:pStyle w:val="FG75"/>
        <w:numPr>
          <w:ilvl w:val="0"/>
          <w:numId w:val="0"/>
        </w:numPr>
        <w:spacing w:before="0"/>
        <w:ind w:left="1440" w:hanging="360"/>
      </w:pPr>
      <w:r w:rsidRPr="00473D8A">
        <w:t xml:space="preserve">            prohibited.  </w:t>
      </w:r>
    </w:p>
    <w:p w14:paraId="14FB84AE" w14:textId="77777777" w:rsidR="005024E3" w:rsidRPr="00473D8A" w:rsidRDefault="005024E3" w:rsidP="005024E3">
      <w:pPr>
        <w:pStyle w:val="FG75"/>
        <w:numPr>
          <w:ilvl w:val="0"/>
          <w:numId w:val="0"/>
        </w:numPr>
        <w:ind w:left="1440" w:hanging="360"/>
      </w:pPr>
      <w:r w:rsidRPr="00473D8A">
        <w:tab/>
        <w:t>5</w:t>
      </w:r>
      <w:proofErr w:type="gramStart"/>
      <w:r w:rsidRPr="00473D8A">
        <w:t>.  There</w:t>
      </w:r>
      <w:proofErr w:type="gramEnd"/>
      <w:r w:rsidRPr="00473D8A">
        <w:t xml:space="preserve"> must be a 12' setback between the exterior of the barrier and any </w:t>
      </w:r>
    </w:p>
    <w:p w14:paraId="101DD5F7" w14:textId="77777777" w:rsidR="005024E3" w:rsidRPr="00473D8A" w:rsidRDefault="005024E3" w:rsidP="005024E3">
      <w:pPr>
        <w:pStyle w:val="FG75"/>
        <w:numPr>
          <w:ilvl w:val="0"/>
          <w:numId w:val="0"/>
        </w:numPr>
        <w:spacing w:before="0"/>
        <w:ind w:left="1440" w:hanging="360"/>
      </w:pPr>
      <w:r w:rsidRPr="00473D8A">
        <w:t xml:space="preserve">            permanent structures that could be used to climb the barrier.  If structure or </w:t>
      </w:r>
    </w:p>
    <w:p w14:paraId="63A61488" w14:textId="77777777" w:rsidR="005024E3" w:rsidRPr="00473D8A" w:rsidRDefault="005024E3" w:rsidP="005024E3">
      <w:pPr>
        <w:pStyle w:val="FG75"/>
        <w:numPr>
          <w:ilvl w:val="0"/>
          <w:numId w:val="0"/>
        </w:numPr>
        <w:spacing w:before="0"/>
        <w:ind w:left="1440" w:hanging="360"/>
      </w:pPr>
      <w:r w:rsidRPr="00473D8A">
        <w:t xml:space="preserve">            equipment (such as pumps, filters and heaters) </w:t>
      </w:r>
      <w:proofErr w:type="gramStart"/>
      <w:r w:rsidRPr="00473D8A">
        <w:t>are</w:t>
      </w:r>
      <w:proofErr w:type="gramEnd"/>
      <w:r w:rsidRPr="00473D8A">
        <w:t xml:space="preserve"> on the inside of the barrier, the </w:t>
      </w:r>
    </w:p>
    <w:p w14:paraId="756EA143" w14:textId="77777777" w:rsidR="005024E3" w:rsidRPr="00473D8A" w:rsidRDefault="005024E3" w:rsidP="005024E3">
      <w:pPr>
        <w:pStyle w:val="FG75"/>
        <w:numPr>
          <w:ilvl w:val="0"/>
          <w:numId w:val="0"/>
        </w:numPr>
        <w:spacing w:before="0"/>
        <w:ind w:left="1440" w:hanging="360"/>
      </w:pPr>
      <w:r w:rsidRPr="00473D8A">
        <w:t xml:space="preserve">            setback should be at least 2' from the edge of the pool and 2' from the inside of </w:t>
      </w:r>
    </w:p>
    <w:p w14:paraId="302D6AD9" w14:textId="77777777" w:rsidR="005024E3" w:rsidRPr="00473D8A" w:rsidRDefault="005024E3" w:rsidP="005024E3">
      <w:pPr>
        <w:pStyle w:val="FG75"/>
        <w:numPr>
          <w:ilvl w:val="0"/>
          <w:numId w:val="0"/>
        </w:numPr>
        <w:spacing w:before="0"/>
        <w:ind w:left="1440" w:hanging="360"/>
      </w:pPr>
      <w:r w:rsidRPr="00473D8A">
        <w:t xml:space="preserve">            the barrier and satisfy all other setback requirements.</w:t>
      </w:r>
    </w:p>
    <w:p w14:paraId="5968C2B3" w14:textId="77777777" w:rsidR="005024E3" w:rsidRPr="00473D8A" w:rsidRDefault="005024E3" w:rsidP="005024E3">
      <w:pPr>
        <w:pStyle w:val="FG75"/>
        <w:numPr>
          <w:ilvl w:val="0"/>
          <w:numId w:val="0"/>
        </w:numPr>
        <w:ind w:left="1440" w:hanging="360"/>
      </w:pPr>
      <w:r w:rsidRPr="00473D8A">
        <w:tab/>
        <w:t>6</w:t>
      </w:r>
      <w:proofErr w:type="gramStart"/>
      <w:r w:rsidRPr="00473D8A">
        <w:t>.  The</w:t>
      </w:r>
      <w:proofErr w:type="gramEnd"/>
      <w:r w:rsidRPr="00473D8A">
        <w:t xml:space="preserve"> pool side of the required barrier shall be at least 12' from the water's edge.</w:t>
      </w:r>
    </w:p>
    <w:p w14:paraId="23022BE3" w14:textId="77777777" w:rsidR="005024E3" w:rsidRPr="00473D8A" w:rsidRDefault="005024E3" w:rsidP="005024E3">
      <w:pPr>
        <w:pStyle w:val="FG75"/>
        <w:numPr>
          <w:ilvl w:val="0"/>
          <w:numId w:val="0"/>
        </w:numPr>
        <w:ind w:left="1440" w:hanging="360"/>
      </w:pPr>
      <w:r w:rsidRPr="00473D8A">
        <w:tab/>
        <w:t>7</w:t>
      </w:r>
      <w:proofErr w:type="gramStart"/>
      <w:r w:rsidRPr="00473D8A">
        <w:t>.  Any</w:t>
      </w:r>
      <w:proofErr w:type="gramEnd"/>
      <w:r w:rsidRPr="00473D8A">
        <w:t xml:space="preserve"> natural topography used to form a barrier must meet the same requirements </w:t>
      </w:r>
    </w:p>
    <w:p w14:paraId="255A7BA8" w14:textId="77777777" w:rsidR="005024E3" w:rsidRPr="00473D8A" w:rsidRDefault="005024E3" w:rsidP="005024E3">
      <w:pPr>
        <w:pStyle w:val="FG75"/>
        <w:numPr>
          <w:ilvl w:val="0"/>
          <w:numId w:val="0"/>
        </w:numPr>
        <w:spacing w:before="0"/>
        <w:ind w:left="1440" w:hanging="360"/>
      </w:pPr>
      <w:r w:rsidRPr="00473D8A">
        <w:t xml:space="preserve">            as those for a fence or wall barrier.</w:t>
      </w:r>
    </w:p>
    <w:p w14:paraId="1B46ADDB" w14:textId="77777777" w:rsidR="005024E3" w:rsidRPr="00473D8A" w:rsidRDefault="005024E3" w:rsidP="005024E3">
      <w:pPr>
        <w:pStyle w:val="FG75"/>
        <w:numPr>
          <w:ilvl w:val="0"/>
          <w:numId w:val="0"/>
        </w:numPr>
        <w:ind w:left="1440" w:hanging="360"/>
      </w:pPr>
      <w:r w:rsidRPr="00473D8A">
        <w:tab/>
        <w:t>8</w:t>
      </w:r>
      <w:proofErr w:type="gramStart"/>
      <w:r w:rsidRPr="00473D8A">
        <w:t>.  Pools</w:t>
      </w:r>
      <w:proofErr w:type="gramEnd"/>
      <w:r w:rsidRPr="00473D8A">
        <w:t xml:space="preserve"> must </w:t>
      </w:r>
      <w:r w:rsidRPr="00473D8A">
        <w:rPr>
          <w:u w:val="single"/>
        </w:rPr>
        <w:t>not</w:t>
      </w:r>
      <w:r w:rsidRPr="00473D8A">
        <w:t xml:space="preserve"> be located within the front yard of residences.  Corner </w:t>
      </w:r>
      <w:r w:rsidRPr="00473D8A">
        <w:tab/>
        <w:t xml:space="preserve">lots may </w:t>
      </w:r>
    </w:p>
    <w:p w14:paraId="01886B87" w14:textId="77777777" w:rsidR="005024E3" w:rsidRPr="00473D8A" w:rsidRDefault="005024E3" w:rsidP="005024E3">
      <w:pPr>
        <w:pStyle w:val="FG75"/>
        <w:numPr>
          <w:ilvl w:val="0"/>
          <w:numId w:val="0"/>
        </w:numPr>
        <w:spacing w:before="0"/>
        <w:ind w:left="1440" w:hanging="360"/>
      </w:pPr>
      <w:r w:rsidRPr="00473D8A">
        <w:t xml:space="preserve">            use a secondary front yard if all other setback requirements are met.  </w:t>
      </w:r>
    </w:p>
    <w:p w14:paraId="6991B9A9" w14:textId="77777777" w:rsidR="005024E3" w:rsidRPr="00473D8A" w:rsidRDefault="005024E3" w:rsidP="005024E3">
      <w:pPr>
        <w:pStyle w:val="FG75"/>
        <w:numPr>
          <w:ilvl w:val="0"/>
          <w:numId w:val="0"/>
        </w:numPr>
        <w:ind w:left="1440" w:hanging="360"/>
      </w:pPr>
      <w:r w:rsidRPr="00473D8A">
        <w:tab/>
        <w:t>9</w:t>
      </w:r>
      <w:proofErr w:type="gramStart"/>
      <w:r w:rsidRPr="00473D8A">
        <w:t>.  The</w:t>
      </w:r>
      <w:proofErr w:type="gramEnd"/>
      <w:r w:rsidRPr="00473D8A">
        <w:t xml:space="preserve"> State has adopted the International Swimming Pool and Spa </w:t>
      </w:r>
      <w:proofErr w:type="gramStart"/>
      <w:r w:rsidRPr="00473D8A">
        <w:t xml:space="preserve">code </w:t>
      </w:r>
      <w:r w:rsidRPr="00473D8A">
        <w:tab/>
        <w:t>(</w:t>
      </w:r>
      <w:proofErr w:type="gramEnd"/>
      <w:r w:rsidRPr="00473D8A">
        <w:t xml:space="preserve">ISPSC) </w:t>
      </w:r>
    </w:p>
    <w:p w14:paraId="168C7B43" w14:textId="77777777" w:rsidR="005024E3" w:rsidRPr="00473D8A" w:rsidRDefault="005024E3" w:rsidP="005024E3">
      <w:pPr>
        <w:pStyle w:val="FG75"/>
        <w:numPr>
          <w:ilvl w:val="0"/>
          <w:numId w:val="0"/>
        </w:numPr>
        <w:spacing w:before="0"/>
        <w:ind w:left="1440" w:hanging="360"/>
      </w:pPr>
      <w:r w:rsidRPr="00473D8A">
        <w:lastRenderedPageBreak/>
        <w:t xml:space="preserve">           under Section 15A-2-103.  Fountain Green City likewise adopts this statute.</w:t>
      </w:r>
    </w:p>
    <w:p w14:paraId="266189BD" w14:textId="77777777" w:rsidR="005024E3" w:rsidRPr="00473D8A" w:rsidRDefault="005024E3" w:rsidP="005024E3">
      <w:pPr>
        <w:pStyle w:val="FG75"/>
        <w:numPr>
          <w:ilvl w:val="0"/>
          <w:numId w:val="0"/>
        </w:numPr>
        <w:ind w:left="1440" w:hanging="360"/>
      </w:pPr>
      <w:r w:rsidRPr="00473D8A">
        <w:tab/>
        <w:t>10</w:t>
      </w:r>
      <w:proofErr w:type="gramStart"/>
      <w:r w:rsidRPr="00473D8A">
        <w:t>.  On</w:t>
      </w:r>
      <w:proofErr w:type="gramEnd"/>
      <w:r w:rsidRPr="00473D8A">
        <w:t xml:space="preserve">-ground (above ground) pools must have walls at least 48" above grade for </w:t>
      </w:r>
    </w:p>
    <w:p w14:paraId="06EDEDAF" w14:textId="77777777" w:rsidR="005024E3" w:rsidRPr="00473D8A" w:rsidRDefault="005024E3" w:rsidP="005024E3">
      <w:pPr>
        <w:pStyle w:val="FG75"/>
        <w:numPr>
          <w:ilvl w:val="0"/>
          <w:numId w:val="0"/>
        </w:numPr>
        <w:spacing w:before="0"/>
        <w:ind w:left="1440" w:hanging="360"/>
      </w:pPr>
      <w:r w:rsidRPr="00473D8A">
        <w:t xml:space="preserve">             the entire perimeter of the pool and meet the requirements of the manufacturer to  </w:t>
      </w:r>
    </w:p>
    <w:p w14:paraId="70C3F3C4" w14:textId="77777777" w:rsidR="005024E3" w:rsidRPr="00473D8A" w:rsidRDefault="005024E3" w:rsidP="005024E3">
      <w:pPr>
        <w:pStyle w:val="FG75"/>
        <w:numPr>
          <w:ilvl w:val="0"/>
          <w:numId w:val="0"/>
        </w:numPr>
        <w:spacing w:before="0"/>
        <w:ind w:left="1440" w:hanging="360"/>
      </w:pPr>
      <w:r w:rsidRPr="00473D8A">
        <w:t xml:space="preserve">             serve as a barrier.  </w:t>
      </w:r>
    </w:p>
    <w:p w14:paraId="286B91F4" w14:textId="77777777" w:rsidR="005024E3" w:rsidRPr="00473D8A" w:rsidRDefault="005024E3" w:rsidP="005024E3">
      <w:pPr>
        <w:pStyle w:val="FG75"/>
        <w:numPr>
          <w:ilvl w:val="0"/>
          <w:numId w:val="0"/>
        </w:numPr>
        <w:ind w:left="1800" w:hanging="360"/>
      </w:pPr>
      <w:r w:rsidRPr="00473D8A">
        <w:tab/>
        <w:t>a</w:t>
      </w:r>
      <w:proofErr w:type="gramStart"/>
      <w:r w:rsidRPr="00473D8A">
        <w:t>)  Ladders</w:t>
      </w:r>
      <w:proofErr w:type="gramEnd"/>
      <w:r w:rsidRPr="00473D8A">
        <w:t xml:space="preserve"> or steps used as access to the pool must be capable of being secured, </w:t>
      </w:r>
    </w:p>
    <w:p w14:paraId="41CAF8E9" w14:textId="77777777" w:rsidR="005024E3" w:rsidRPr="00473D8A" w:rsidRDefault="005024E3" w:rsidP="005024E3">
      <w:pPr>
        <w:pStyle w:val="FG75"/>
        <w:numPr>
          <w:ilvl w:val="0"/>
          <w:numId w:val="0"/>
        </w:numPr>
        <w:spacing w:before="0"/>
        <w:ind w:left="1800" w:hanging="360"/>
      </w:pPr>
      <w:r w:rsidRPr="00473D8A">
        <w:t xml:space="preserve">            locked or removed to prevent access except where they are surrounded </w:t>
      </w:r>
      <w:proofErr w:type="gramStart"/>
      <w:r w:rsidRPr="00473D8A">
        <w:t>by a</w:t>
      </w:r>
      <w:proofErr w:type="gramEnd"/>
      <w:r w:rsidRPr="00473D8A">
        <w:t xml:space="preserve"> </w:t>
      </w:r>
    </w:p>
    <w:p w14:paraId="22BBD01F" w14:textId="77777777" w:rsidR="005024E3" w:rsidRPr="00473D8A" w:rsidRDefault="005024E3" w:rsidP="005024E3">
      <w:pPr>
        <w:pStyle w:val="FG75"/>
        <w:numPr>
          <w:ilvl w:val="0"/>
          <w:numId w:val="0"/>
        </w:numPr>
        <w:spacing w:before="0"/>
        <w:ind w:left="1800" w:hanging="360"/>
      </w:pPr>
      <w:r w:rsidRPr="00473D8A">
        <w:t xml:space="preserve">            barrier. </w:t>
      </w:r>
    </w:p>
    <w:p w14:paraId="1A2C080F" w14:textId="77777777" w:rsidR="001818D9" w:rsidRPr="00D11891" w:rsidRDefault="005024E3" w:rsidP="005024E3">
      <w:pPr>
        <w:pStyle w:val="FG73"/>
        <w:rPr>
          <w:strike/>
        </w:rPr>
      </w:pPr>
      <w:r w:rsidRPr="00D11891">
        <w:t>Short-Term Rentals in Business or Business-Residential Combined Dwellings.</w:t>
      </w:r>
      <w:r w:rsidRPr="00D11891">
        <w:tab/>
      </w:r>
    </w:p>
    <w:p w14:paraId="263DF647" w14:textId="77777777" w:rsidR="00D60278" w:rsidRPr="001818D9" w:rsidRDefault="001818D9" w:rsidP="001818D9">
      <w:pPr>
        <w:pStyle w:val="FG73"/>
        <w:numPr>
          <w:ilvl w:val="0"/>
          <w:numId w:val="0"/>
        </w:numPr>
        <w:ind w:left="1080"/>
        <w:rPr>
          <w:strike/>
          <w:color w:val="EE0000"/>
        </w:rPr>
      </w:pPr>
      <w:r w:rsidRPr="00D11891">
        <w:t>Non-owner occupied STRs within the “historic” business district are allowed, but throughout the rest of the BC Zone only owner-occupied STRs are allowed.</w:t>
      </w:r>
      <w:r w:rsidR="005024E3" w:rsidRPr="00D11891">
        <w:tab/>
      </w:r>
      <w:r w:rsidR="005024E3" w:rsidRPr="001818D9">
        <w:rPr>
          <w:color w:val="EE0000"/>
        </w:rPr>
        <w:tab/>
      </w:r>
      <w:r w:rsidR="005024E3" w:rsidRPr="001818D9">
        <w:rPr>
          <w:color w:val="EE0000"/>
        </w:rPr>
        <w:tab/>
      </w:r>
      <w:r w:rsidR="005024E3" w:rsidRPr="001818D9">
        <w:rPr>
          <w:color w:val="EE0000"/>
        </w:rPr>
        <w:tab/>
      </w:r>
      <w:r w:rsidR="005024E3" w:rsidRPr="001818D9">
        <w:rPr>
          <w:color w:val="EE0000"/>
        </w:rPr>
        <w:tab/>
      </w:r>
      <w:r w:rsidR="005024E3" w:rsidRPr="001818D9">
        <w:rPr>
          <w:color w:val="EE0000"/>
        </w:rPr>
        <w:tab/>
      </w:r>
      <w:r w:rsidR="005024E3" w:rsidRPr="001818D9">
        <w:rPr>
          <w:color w:val="EE0000"/>
        </w:rPr>
        <w:tab/>
      </w:r>
      <w:r w:rsidR="005024E3" w:rsidRPr="001818D9">
        <w:rPr>
          <w:color w:val="EE0000"/>
        </w:rPr>
        <w:tab/>
      </w:r>
      <w:r w:rsidR="005024E3" w:rsidRPr="001818D9">
        <w:rPr>
          <w:color w:val="EE0000"/>
        </w:rPr>
        <w:tab/>
      </w:r>
    </w:p>
    <w:p w14:paraId="321DB891" w14:textId="77777777" w:rsidR="005024E3" w:rsidRPr="006002BA" w:rsidRDefault="005024E3" w:rsidP="005024E3">
      <w:pPr>
        <w:pStyle w:val="FG72"/>
      </w:pPr>
      <w:r w:rsidRPr="006002BA">
        <w:t xml:space="preserve">SIGNS  </w:t>
      </w:r>
    </w:p>
    <w:p w14:paraId="393E640C" w14:textId="77777777" w:rsidR="005024E3" w:rsidRDefault="005024E3" w:rsidP="005024E3">
      <w:pPr>
        <w:pStyle w:val="FG73"/>
      </w:pPr>
      <w:r>
        <w:t xml:space="preserve">Business or commercial signs must be visible from the traveled portion of the streets within the designated </w:t>
      </w:r>
      <w:proofErr w:type="gramStart"/>
      <w:r>
        <w:t>Business</w:t>
      </w:r>
      <w:proofErr w:type="gramEnd"/>
      <w:r>
        <w:t>-Commercial Zone.  These signs must be located on the site of the commercial or business enterprise where there is at least one principal building for that business or commercial enterprise.</w:t>
      </w:r>
    </w:p>
    <w:p w14:paraId="2991043E" w14:textId="77777777" w:rsidR="005024E3" w:rsidRDefault="005024E3" w:rsidP="005024E3">
      <w:pPr>
        <w:pStyle w:val="FG73"/>
      </w:pPr>
      <w:r>
        <w:t>If a sign type is not specifically designated below, then it is prohibited.</w:t>
      </w:r>
    </w:p>
    <w:p w14:paraId="3B5C76DF" w14:textId="77777777" w:rsidR="005024E3" w:rsidRDefault="005024E3" w:rsidP="005024E3">
      <w:pPr>
        <w:pStyle w:val="Default"/>
      </w:pPr>
    </w:p>
    <w:p w14:paraId="65491344" w14:textId="77777777" w:rsidR="005024E3" w:rsidRPr="007004BE" w:rsidRDefault="005024E3" w:rsidP="005024E3">
      <w:pPr>
        <w:pStyle w:val="Default"/>
        <w:jc w:val="center"/>
        <w:rPr>
          <w:caps/>
        </w:rPr>
      </w:pPr>
      <w:r>
        <w:t xml:space="preserve">Table 7.3-9   </w:t>
      </w:r>
      <w:r w:rsidRPr="007004BE">
        <w:rPr>
          <w:caps/>
        </w:rPr>
        <w:t>Signs</w:t>
      </w:r>
    </w:p>
    <w:p w14:paraId="3F74F1C4" w14:textId="77777777" w:rsidR="005024E3" w:rsidRPr="007004BE" w:rsidRDefault="005024E3" w:rsidP="005024E3">
      <w:pPr>
        <w:pStyle w:val="Default"/>
        <w:jc w:val="center"/>
        <w:rPr>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2"/>
        <w:gridCol w:w="987"/>
        <w:gridCol w:w="1329"/>
        <w:gridCol w:w="1068"/>
        <w:gridCol w:w="1261"/>
        <w:gridCol w:w="2879"/>
      </w:tblGrid>
      <w:tr w:rsidR="005024E3" w:rsidRPr="008C3D14" w14:paraId="0EC0E995" w14:textId="77777777" w:rsidTr="005024E3">
        <w:tc>
          <w:tcPr>
            <w:tcW w:w="1332" w:type="dxa"/>
          </w:tcPr>
          <w:p w14:paraId="046BD2C9" w14:textId="77777777" w:rsidR="005024E3" w:rsidRPr="005024E3" w:rsidRDefault="005024E3" w:rsidP="00D11891">
            <w:pPr>
              <w:pStyle w:val="FGT1"/>
              <w:rPr>
                <w:caps/>
                <w:szCs w:val="24"/>
              </w:rPr>
            </w:pPr>
            <w:r w:rsidRPr="008C3D14">
              <w:t>Sign type</w:t>
            </w:r>
          </w:p>
        </w:tc>
        <w:tc>
          <w:tcPr>
            <w:tcW w:w="987" w:type="dxa"/>
          </w:tcPr>
          <w:p w14:paraId="37820FAF" w14:textId="77777777" w:rsidR="005024E3" w:rsidRPr="005024E3" w:rsidRDefault="005024E3" w:rsidP="00D11891">
            <w:pPr>
              <w:pStyle w:val="FGT1"/>
              <w:rPr>
                <w:caps/>
                <w:szCs w:val="24"/>
              </w:rPr>
            </w:pPr>
            <w:r w:rsidRPr="008C3D14">
              <w:t>Allowed</w:t>
            </w:r>
          </w:p>
        </w:tc>
        <w:tc>
          <w:tcPr>
            <w:tcW w:w="1329" w:type="dxa"/>
          </w:tcPr>
          <w:p w14:paraId="13A07BED" w14:textId="77777777" w:rsidR="005024E3" w:rsidRPr="005024E3" w:rsidRDefault="005024E3" w:rsidP="00D11891">
            <w:pPr>
              <w:pStyle w:val="FGT1"/>
              <w:rPr>
                <w:caps/>
                <w:szCs w:val="24"/>
              </w:rPr>
            </w:pPr>
            <w:r w:rsidRPr="008C3D14">
              <w:t>Conditional</w:t>
            </w:r>
          </w:p>
        </w:tc>
        <w:tc>
          <w:tcPr>
            <w:tcW w:w="1068" w:type="dxa"/>
          </w:tcPr>
          <w:p w14:paraId="0EBEF44A" w14:textId="77777777" w:rsidR="005024E3" w:rsidRPr="005024E3" w:rsidRDefault="005024E3" w:rsidP="00D11891">
            <w:pPr>
              <w:pStyle w:val="FGT1"/>
              <w:rPr>
                <w:caps/>
                <w:szCs w:val="24"/>
              </w:rPr>
            </w:pPr>
            <w:r w:rsidRPr="008C3D14">
              <w:t>Max.  Area</w:t>
            </w:r>
          </w:p>
        </w:tc>
        <w:tc>
          <w:tcPr>
            <w:tcW w:w="1261" w:type="dxa"/>
          </w:tcPr>
          <w:p w14:paraId="4EAE6F68" w14:textId="77777777" w:rsidR="005024E3" w:rsidRPr="005024E3" w:rsidRDefault="005024E3" w:rsidP="00D11891">
            <w:pPr>
              <w:pStyle w:val="FGT1"/>
              <w:rPr>
                <w:caps/>
                <w:szCs w:val="24"/>
              </w:rPr>
            </w:pPr>
            <w:r w:rsidRPr="008C3D14">
              <w:t>Max. Height</w:t>
            </w:r>
          </w:p>
        </w:tc>
        <w:tc>
          <w:tcPr>
            <w:tcW w:w="2879" w:type="dxa"/>
          </w:tcPr>
          <w:p w14:paraId="14F4CF49" w14:textId="77777777" w:rsidR="005024E3" w:rsidRPr="005024E3" w:rsidRDefault="005024E3" w:rsidP="00D11891">
            <w:pPr>
              <w:pStyle w:val="FGT1"/>
              <w:rPr>
                <w:caps/>
                <w:szCs w:val="24"/>
              </w:rPr>
            </w:pPr>
            <w:r w:rsidRPr="008C3D14">
              <w:t>General Restrictions</w:t>
            </w:r>
          </w:p>
        </w:tc>
      </w:tr>
      <w:tr w:rsidR="005024E3" w:rsidRPr="008C3D14" w14:paraId="3F03F468" w14:textId="77777777" w:rsidTr="005024E3">
        <w:tc>
          <w:tcPr>
            <w:tcW w:w="1332" w:type="dxa"/>
          </w:tcPr>
          <w:p w14:paraId="19CDA63D" w14:textId="77777777" w:rsidR="005024E3" w:rsidRPr="008C3D14" w:rsidRDefault="005024E3" w:rsidP="00D11891">
            <w:pPr>
              <w:pStyle w:val="FGT2"/>
            </w:pPr>
            <w:r w:rsidRPr="008C3D14">
              <w:t>Banner Sign</w:t>
            </w:r>
          </w:p>
        </w:tc>
        <w:tc>
          <w:tcPr>
            <w:tcW w:w="987" w:type="dxa"/>
          </w:tcPr>
          <w:p w14:paraId="016F32FA" w14:textId="77777777" w:rsidR="005024E3" w:rsidRPr="008C3D14" w:rsidRDefault="005024E3" w:rsidP="00D11891">
            <w:pPr>
              <w:pStyle w:val="FGT2"/>
            </w:pPr>
            <w:r w:rsidRPr="008C3D14">
              <w:t>√</w:t>
            </w:r>
          </w:p>
        </w:tc>
        <w:tc>
          <w:tcPr>
            <w:tcW w:w="1329" w:type="dxa"/>
          </w:tcPr>
          <w:p w14:paraId="220358DE" w14:textId="77777777" w:rsidR="005024E3" w:rsidRPr="008C3D14" w:rsidRDefault="005024E3" w:rsidP="00D11891">
            <w:pPr>
              <w:pStyle w:val="FGT2"/>
            </w:pPr>
          </w:p>
        </w:tc>
        <w:tc>
          <w:tcPr>
            <w:tcW w:w="1068" w:type="dxa"/>
          </w:tcPr>
          <w:p w14:paraId="75751164" w14:textId="77777777" w:rsidR="005024E3" w:rsidRPr="008C3D14" w:rsidRDefault="005024E3" w:rsidP="00D11891">
            <w:pPr>
              <w:pStyle w:val="FGT2"/>
            </w:pPr>
            <w:r w:rsidRPr="008C3D14">
              <w:t>48 sq ft</w:t>
            </w:r>
          </w:p>
        </w:tc>
        <w:tc>
          <w:tcPr>
            <w:tcW w:w="1261" w:type="dxa"/>
          </w:tcPr>
          <w:p w14:paraId="27291F61" w14:textId="77777777" w:rsidR="005024E3" w:rsidRPr="008C3D14" w:rsidRDefault="005024E3" w:rsidP="00D11891">
            <w:pPr>
              <w:pStyle w:val="FGT2"/>
            </w:pPr>
            <w:r w:rsidRPr="008C3D14">
              <w:t>3 ft</w:t>
            </w:r>
          </w:p>
        </w:tc>
        <w:tc>
          <w:tcPr>
            <w:tcW w:w="2879" w:type="dxa"/>
          </w:tcPr>
          <w:p w14:paraId="6FA599A3" w14:textId="77777777" w:rsidR="005024E3" w:rsidRPr="008C3D14" w:rsidRDefault="005024E3" w:rsidP="00D11891">
            <w:pPr>
              <w:pStyle w:val="FGT2"/>
            </w:pPr>
            <w:r>
              <w:t>Installation height and location to be reviewed by the Planning Commission for safety and visibility.  Maximum height allowed is 28 ft.  One sign only.</w:t>
            </w:r>
          </w:p>
        </w:tc>
      </w:tr>
      <w:tr w:rsidR="005024E3" w:rsidRPr="008C3D14" w14:paraId="46101490" w14:textId="77777777" w:rsidTr="005024E3">
        <w:tc>
          <w:tcPr>
            <w:tcW w:w="1332" w:type="dxa"/>
          </w:tcPr>
          <w:p w14:paraId="15C40CBB" w14:textId="77777777" w:rsidR="005024E3" w:rsidRPr="008C3D14" w:rsidRDefault="005024E3" w:rsidP="00D11891">
            <w:pPr>
              <w:pStyle w:val="FGT2"/>
            </w:pPr>
            <w:r w:rsidRPr="008C3D14">
              <w:t>Construction</w:t>
            </w:r>
          </w:p>
        </w:tc>
        <w:tc>
          <w:tcPr>
            <w:tcW w:w="987" w:type="dxa"/>
          </w:tcPr>
          <w:p w14:paraId="1D291856" w14:textId="77777777" w:rsidR="005024E3" w:rsidRPr="008C3D14" w:rsidRDefault="005024E3" w:rsidP="00D11891">
            <w:pPr>
              <w:pStyle w:val="FGT2"/>
            </w:pPr>
            <w:r w:rsidRPr="008C3D14">
              <w:t>√</w:t>
            </w:r>
          </w:p>
        </w:tc>
        <w:tc>
          <w:tcPr>
            <w:tcW w:w="1329" w:type="dxa"/>
          </w:tcPr>
          <w:p w14:paraId="4C9749C6" w14:textId="77777777" w:rsidR="005024E3" w:rsidRPr="008C3D14" w:rsidRDefault="005024E3" w:rsidP="00D11891">
            <w:pPr>
              <w:pStyle w:val="FGT2"/>
            </w:pPr>
          </w:p>
        </w:tc>
        <w:tc>
          <w:tcPr>
            <w:tcW w:w="1068" w:type="dxa"/>
          </w:tcPr>
          <w:p w14:paraId="62F6030D" w14:textId="77777777" w:rsidR="005024E3" w:rsidRPr="008C3D14" w:rsidRDefault="005024E3" w:rsidP="00D11891">
            <w:pPr>
              <w:pStyle w:val="FGT2"/>
            </w:pPr>
            <w:r w:rsidRPr="008C3D14">
              <w:t>32 sq ft</w:t>
            </w:r>
          </w:p>
        </w:tc>
        <w:tc>
          <w:tcPr>
            <w:tcW w:w="1261" w:type="dxa"/>
          </w:tcPr>
          <w:p w14:paraId="12DFE690" w14:textId="77777777" w:rsidR="005024E3" w:rsidRPr="008C3D14" w:rsidRDefault="005024E3" w:rsidP="00D11891">
            <w:pPr>
              <w:pStyle w:val="FGT2"/>
            </w:pPr>
            <w:r w:rsidRPr="008C3D14">
              <w:t>8 ft</w:t>
            </w:r>
          </w:p>
        </w:tc>
        <w:tc>
          <w:tcPr>
            <w:tcW w:w="2879" w:type="dxa"/>
          </w:tcPr>
          <w:p w14:paraId="329CD7D0" w14:textId="77777777" w:rsidR="005024E3" w:rsidRPr="008C3D14" w:rsidRDefault="005024E3" w:rsidP="00D11891">
            <w:pPr>
              <w:pStyle w:val="FGT2"/>
            </w:pPr>
            <w:r w:rsidRPr="008C3D14">
              <w:t>Installation height 8 ft maximum.  One sign only.</w:t>
            </w:r>
          </w:p>
        </w:tc>
      </w:tr>
      <w:tr w:rsidR="005024E3" w:rsidRPr="005024E3" w14:paraId="78B6BC5F" w14:textId="77777777" w:rsidTr="005024E3">
        <w:tc>
          <w:tcPr>
            <w:tcW w:w="1332" w:type="dxa"/>
          </w:tcPr>
          <w:p w14:paraId="71F1B585" w14:textId="77777777" w:rsidR="005024E3" w:rsidRPr="008C3D14" w:rsidRDefault="005024E3" w:rsidP="00D11891">
            <w:pPr>
              <w:pStyle w:val="FGT2"/>
            </w:pPr>
            <w:r w:rsidRPr="008C3D14">
              <w:t>Flat or Wall Sign</w:t>
            </w:r>
          </w:p>
        </w:tc>
        <w:tc>
          <w:tcPr>
            <w:tcW w:w="987" w:type="dxa"/>
          </w:tcPr>
          <w:p w14:paraId="60CDAE05" w14:textId="77777777" w:rsidR="005024E3" w:rsidRPr="008C3D14" w:rsidRDefault="005024E3" w:rsidP="00D11891">
            <w:pPr>
              <w:pStyle w:val="FGT2"/>
            </w:pPr>
            <w:r w:rsidRPr="008C3D14">
              <w:t>√</w:t>
            </w:r>
          </w:p>
        </w:tc>
        <w:tc>
          <w:tcPr>
            <w:tcW w:w="1329" w:type="dxa"/>
          </w:tcPr>
          <w:p w14:paraId="4D99D5A6" w14:textId="77777777" w:rsidR="005024E3" w:rsidRPr="008C3D14" w:rsidRDefault="005024E3" w:rsidP="00D11891">
            <w:pPr>
              <w:pStyle w:val="FGT2"/>
            </w:pPr>
          </w:p>
        </w:tc>
        <w:tc>
          <w:tcPr>
            <w:tcW w:w="1068" w:type="dxa"/>
          </w:tcPr>
          <w:p w14:paraId="21A6275C" w14:textId="77777777" w:rsidR="005024E3" w:rsidRPr="008C3D14" w:rsidRDefault="005024E3" w:rsidP="00D11891">
            <w:pPr>
              <w:pStyle w:val="FGT2"/>
            </w:pPr>
            <w:r w:rsidRPr="008C3D14">
              <w:t>none</w:t>
            </w:r>
          </w:p>
        </w:tc>
        <w:tc>
          <w:tcPr>
            <w:tcW w:w="1261" w:type="dxa"/>
          </w:tcPr>
          <w:p w14:paraId="7E40B708" w14:textId="77777777" w:rsidR="005024E3" w:rsidRPr="008C3D14" w:rsidRDefault="005024E3" w:rsidP="00D11891">
            <w:pPr>
              <w:pStyle w:val="FGT2"/>
            </w:pPr>
            <w:r w:rsidRPr="008C3D14">
              <w:t>none</w:t>
            </w:r>
          </w:p>
        </w:tc>
        <w:tc>
          <w:tcPr>
            <w:tcW w:w="2879" w:type="dxa"/>
          </w:tcPr>
          <w:p w14:paraId="13BA9A1B" w14:textId="77777777" w:rsidR="005024E3" w:rsidRPr="00B94C2E" w:rsidRDefault="005024E3" w:rsidP="00D11891">
            <w:pPr>
              <w:pStyle w:val="FGT2"/>
            </w:pPr>
            <w:r w:rsidRPr="00B94C2E">
              <w:t>Low intensity light fixtures only. No neon lights permitted.  More than two signs will require a conditional use permit.</w:t>
            </w:r>
          </w:p>
        </w:tc>
      </w:tr>
      <w:tr w:rsidR="005024E3" w:rsidRPr="005024E3" w14:paraId="1106E477" w14:textId="77777777" w:rsidTr="005024E3">
        <w:tc>
          <w:tcPr>
            <w:tcW w:w="1332" w:type="dxa"/>
          </w:tcPr>
          <w:p w14:paraId="15657C0E" w14:textId="77777777" w:rsidR="005024E3" w:rsidRPr="008C3D14" w:rsidRDefault="005024E3" w:rsidP="00D11891">
            <w:pPr>
              <w:pStyle w:val="FGT2"/>
            </w:pPr>
            <w:r w:rsidRPr="008C3D14">
              <w:t>Monument Sign</w:t>
            </w:r>
          </w:p>
        </w:tc>
        <w:tc>
          <w:tcPr>
            <w:tcW w:w="987" w:type="dxa"/>
          </w:tcPr>
          <w:p w14:paraId="7154DC28" w14:textId="77777777" w:rsidR="005024E3" w:rsidRPr="008C3D14" w:rsidRDefault="005024E3" w:rsidP="00D11891">
            <w:pPr>
              <w:pStyle w:val="FGT2"/>
            </w:pPr>
            <w:r w:rsidRPr="008C3D14">
              <w:t>√</w:t>
            </w:r>
          </w:p>
        </w:tc>
        <w:tc>
          <w:tcPr>
            <w:tcW w:w="1329" w:type="dxa"/>
          </w:tcPr>
          <w:p w14:paraId="5F8ED7C6" w14:textId="77777777" w:rsidR="005024E3" w:rsidRPr="008C3D14" w:rsidRDefault="005024E3" w:rsidP="00D11891">
            <w:pPr>
              <w:pStyle w:val="FGT2"/>
            </w:pPr>
          </w:p>
        </w:tc>
        <w:tc>
          <w:tcPr>
            <w:tcW w:w="1068" w:type="dxa"/>
          </w:tcPr>
          <w:p w14:paraId="05F8C0D8" w14:textId="77777777" w:rsidR="005024E3" w:rsidRPr="008C3D14" w:rsidRDefault="005024E3" w:rsidP="00D11891">
            <w:pPr>
              <w:pStyle w:val="FGT2"/>
            </w:pPr>
            <w:r w:rsidRPr="008C3D14">
              <w:t>48 sq ft</w:t>
            </w:r>
          </w:p>
        </w:tc>
        <w:tc>
          <w:tcPr>
            <w:tcW w:w="1261" w:type="dxa"/>
          </w:tcPr>
          <w:p w14:paraId="330ABFE3" w14:textId="77777777" w:rsidR="005024E3" w:rsidRPr="008C3D14" w:rsidRDefault="005024E3" w:rsidP="00D11891">
            <w:pPr>
              <w:pStyle w:val="FGT2"/>
            </w:pPr>
            <w:r w:rsidRPr="008C3D14">
              <w:t>8 ft</w:t>
            </w:r>
          </w:p>
        </w:tc>
        <w:tc>
          <w:tcPr>
            <w:tcW w:w="2879" w:type="dxa"/>
          </w:tcPr>
          <w:p w14:paraId="3E7041C1" w14:textId="77777777" w:rsidR="005024E3" w:rsidRPr="00B94C2E" w:rsidRDefault="005024E3" w:rsidP="00D11891">
            <w:pPr>
              <w:pStyle w:val="FGT2"/>
            </w:pPr>
            <w:r w:rsidRPr="00B94C2E">
              <w:t>Two signs per business. Low intensity light fixtures only. No neon lights permitted. Installation height to be reviewed by the Planning Commission for safety and visibility. Maximum height allowed is 28 ft.</w:t>
            </w:r>
          </w:p>
          <w:p w14:paraId="73975E3B" w14:textId="77777777" w:rsidR="005024E3" w:rsidRPr="00B94C2E" w:rsidRDefault="005024E3" w:rsidP="00D11891">
            <w:pPr>
              <w:pStyle w:val="FGT2"/>
            </w:pPr>
          </w:p>
        </w:tc>
      </w:tr>
      <w:tr w:rsidR="005024E3" w:rsidRPr="008C3D14" w14:paraId="4ACCF2A4" w14:textId="77777777" w:rsidTr="005024E3">
        <w:tc>
          <w:tcPr>
            <w:tcW w:w="1332" w:type="dxa"/>
          </w:tcPr>
          <w:p w14:paraId="5077536A" w14:textId="77777777" w:rsidR="005024E3" w:rsidRPr="005024E3" w:rsidRDefault="005024E3" w:rsidP="00D11891">
            <w:pPr>
              <w:pStyle w:val="FGT1"/>
              <w:rPr>
                <w:caps/>
                <w:szCs w:val="24"/>
              </w:rPr>
            </w:pPr>
            <w:r w:rsidRPr="008C3D14">
              <w:t>Sign type</w:t>
            </w:r>
          </w:p>
        </w:tc>
        <w:tc>
          <w:tcPr>
            <w:tcW w:w="987" w:type="dxa"/>
          </w:tcPr>
          <w:p w14:paraId="0CC7ED77" w14:textId="77777777" w:rsidR="005024E3" w:rsidRPr="005024E3" w:rsidRDefault="005024E3" w:rsidP="00D11891">
            <w:pPr>
              <w:pStyle w:val="FGT1"/>
              <w:rPr>
                <w:caps/>
                <w:szCs w:val="24"/>
              </w:rPr>
            </w:pPr>
            <w:r w:rsidRPr="008C3D14">
              <w:t>Allowed</w:t>
            </w:r>
          </w:p>
        </w:tc>
        <w:tc>
          <w:tcPr>
            <w:tcW w:w="1329" w:type="dxa"/>
          </w:tcPr>
          <w:p w14:paraId="6CEDAD8B" w14:textId="77777777" w:rsidR="005024E3" w:rsidRPr="005024E3" w:rsidRDefault="005024E3" w:rsidP="00D11891">
            <w:pPr>
              <w:pStyle w:val="FGT1"/>
              <w:rPr>
                <w:caps/>
                <w:szCs w:val="24"/>
              </w:rPr>
            </w:pPr>
            <w:r w:rsidRPr="008C3D14">
              <w:t>Conditional</w:t>
            </w:r>
          </w:p>
        </w:tc>
        <w:tc>
          <w:tcPr>
            <w:tcW w:w="1068" w:type="dxa"/>
          </w:tcPr>
          <w:p w14:paraId="752799FD" w14:textId="77777777" w:rsidR="005024E3" w:rsidRPr="005024E3" w:rsidRDefault="005024E3" w:rsidP="00D11891">
            <w:pPr>
              <w:pStyle w:val="FGT1"/>
              <w:rPr>
                <w:caps/>
                <w:szCs w:val="24"/>
              </w:rPr>
            </w:pPr>
            <w:r w:rsidRPr="008C3D14">
              <w:t>Max.  Area</w:t>
            </w:r>
          </w:p>
        </w:tc>
        <w:tc>
          <w:tcPr>
            <w:tcW w:w="1261" w:type="dxa"/>
          </w:tcPr>
          <w:p w14:paraId="0B4B7FB7" w14:textId="77777777" w:rsidR="005024E3" w:rsidRPr="005024E3" w:rsidRDefault="005024E3" w:rsidP="00D11891">
            <w:pPr>
              <w:pStyle w:val="FGT1"/>
              <w:rPr>
                <w:caps/>
                <w:szCs w:val="24"/>
              </w:rPr>
            </w:pPr>
            <w:r w:rsidRPr="008C3D14">
              <w:t>Max. Height</w:t>
            </w:r>
          </w:p>
        </w:tc>
        <w:tc>
          <w:tcPr>
            <w:tcW w:w="2879" w:type="dxa"/>
          </w:tcPr>
          <w:p w14:paraId="6A6F4C3F" w14:textId="77777777" w:rsidR="005024E3" w:rsidRPr="005024E3" w:rsidRDefault="005024E3" w:rsidP="00D11891">
            <w:pPr>
              <w:pStyle w:val="FGT1"/>
              <w:rPr>
                <w:caps/>
                <w:szCs w:val="24"/>
              </w:rPr>
            </w:pPr>
            <w:r w:rsidRPr="008C3D14">
              <w:t>General Restrictions</w:t>
            </w:r>
          </w:p>
        </w:tc>
      </w:tr>
      <w:tr w:rsidR="005024E3" w:rsidRPr="008C3D14" w14:paraId="7DAEE76F" w14:textId="77777777" w:rsidTr="005024E3">
        <w:tc>
          <w:tcPr>
            <w:tcW w:w="1332" w:type="dxa"/>
          </w:tcPr>
          <w:p w14:paraId="33854AAE" w14:textId="77777777" w:rsidR="005024E3" w:rsidRPr="008C3D14" w:rsidRDefault="005024E3" w:rsidP="00D11891">
            <w:pPr>
              <w:pStyle w:val="FGT2"/>
            </w:pPr>
            <w:r w:rsidRPr="008C3D14">
              <w:t>Name Plate</w:t>
            </w:r>
          </w:p>
        </w:tc>
        <w:tc>
          <w:tcPr>
            <w:tcW w:w="987" w:type="dxa"/>
          </w:tcPr>
          <w:p w14:paraId="1B8ECB88" w14:textId="77777777" w:rsidR="005024E3" w:rsidRPr="008C3D14" w:rsidRDefault="005024E3" w:rsidP="00D11891">
            <w:pPr>
              <w:pStyle w:val="FGT2"/>
            </w:pPr>
            <w:r w:rsidRPr="008C3D14">
              <w:t>√</w:t>
            </w:r>
          </w:p>
        </w:tc>
        <w:tc>
          <w:tcPr>
            <w:tcW w:w="1329" w:type="dxa"/>
          </w:tcPr>
          <w:p w14:paraId="5022DD79" w14:textId="77777777" w:rsidR="005024E3" w:rsidRPr="008C3D14" w:rsidRDefault="005024E3" w:rsidP="00D11891">
            <w:pPr>
              <w:pStyle w:val="FGT2"/>
            </w:pPr>
          </w:p>
        </w:tc>
        <w:tc>
          <w:tcPr>
            <w:tcW w:w="1068" w:type="dxa"/>
          </w:tcPr>
          <w:p w14:paraId="64974638" w14:textId="77777777" w:rsidR="005024E3" w:rsidRPr="008C3D14" w:rsidRDefault="005024E3" w:rsidP="00D11891">
            <w:pPr>
              <w:pStyle w:val="FGT2"/>
            </w:pPr>
            <w:r w:rsidRPr="008C3D14">
              <w:t>6 sq ft</w:t>
            </w:r>
          </w:p>
        </w:tc>
        <w:tc>
          <w:tcPr>
            <w:tcW w:w="1261" w:type="dxa"/>
          </w:tcPr>
          <w:p w14:paraId="1A6DB554" w14:textId="77777777" w:rsidR="005024E3" w:rsidRPr="008C3D14" w:rsidRDefault="005024E3" w:rsidP="00D11891">
            <w:pPr>
              <w:pStyle w:val="FGT2"/>
            </w:pPr>
            <w:r w:rsidRPr="008C3D14">
              <w:t>2 ft</w:t>
            </w:r>
          </w:p>
        </w:tc>
        <w:tc>
          <w:tcPr>
            <w:tcW w:w="2879" w:type="dxa"/>
          </w:tcPr>
          <w:p w14:paraId="7DD208F7" w14:textId="77777777" w:rsidR="005024E3" w:rsidRPr="008C3D14" w:rsidRDefault="005024E3" w:rsidP="00D11891">
            <w:pPr>
              <w:pStyle w:val="FGT2"/>
            </w:pPr>
            <w:r w:rsidRPr="008C3D14">
              <w:t>One sign per business.</w:t>
            </w:r>
          </w:p>
        </w:tc>
      </w:tr>
      <w:tr w:rsidR="005024E3" w:rsidRPr="008C3D14" w14:paraId="4CD7C11E" w14:textId="77777777" w:rsidTr="005024E3">
        <w:tc>
          <w:tcPr>
            <w:tcW w:w="1332" w:type="dxa"/>
          </w:tcPr>
          <w:p w14:paraId="39F18955" w14:textId="77777777" w:rsidR="005024E3" w:rsidRPr="008C3D14" w:rsidRDefault="005024E3" w:rsidP="00D11891">
            <w:pPr>
              <w:pStyle w:val="FGT2"/>
            </w:pPr>
            <w:r w:rsidRPr="008C3D14">
              <w:t>Real Estate</w:t>
            </w:r>
          </w:p>
        </w:tc>
        <w:tc>
          <w:tcPr>
            <w:tcW w:w="987" w:type="dxa"/>
          </w:tcPr>
          <w:p w14:paraId="022E4D09" w14:textId="77777777" w:rsidR="005024E3" w:rsidRPr="008C3D14" w:rsidRDefault="005024E3" w:rsidP="00D11891">
            <w:pPr>
              <w:pStyle w:val="FGT2"/>
            </w:pPr>
            <w:r w:rsidRPr="008C3D14">
              <w:t>√</w:t>
            </w:r>
          </w:p>
        </w:tc>
        <w:tc>
          <w:tcPr>
            <w:tcW w:w="1329" w:type="dxa"/>
          </w:tcPr>
          <w:p w14:paraId="454E0CDD" w14:textId="77777777" w:rsidR="005024E3" w:rsidRPr="008C3D14" w:rsidRDefault="005024E3" w:rsidP="00D11891">
            <w:pPr>
              <w:pStyle w:val="FGT2"/>
            </w:pPr>
          </w:p>
        </w:tc>
        <w:tc>
          <w:tcPr>
            <w:tcW w:w="1068" w:type="dxa"/>
          </w:tcPr>
          <w:p w14:paraId="5E5055C6" w14:textId="77777777" w:rsidR="005024E3" w:rsidRPr="008C3D14" w:rsidRDefault="005024E3" w:rsidP="00D11891">
            <w:pPr>
              <w:pStyle w:val="FGT2"/>
            </w:pPr>
            <w:r w:rsidRPr="008C3D14">
              <w:t>9 sq ft</w:t>
            </w:r>
          </w:p>
        </w:tc>
        <w:tc>
          <w:tcPr>
            <w:tcW w:w="1261" w:type="dxa"/>
          </w:tcPr>
          <w:p w14:paraId="4AF77574" w14:textId="77777777" w:rsidR="005024E3" w:rsidRPr="008C3D14" w:rsidRDefault="005024E3" w:rsidP="00D11891">
            <w:pPr>
              <w:pStyle w:val="FGT2"/>
            </w:pPr>
            <w:r w:rsidRPr="008C3D14">
              <w:t>3 ft</w:t>
            </w:r>
          </w:p>
        </w:tc>
        <w:tc>
          <w:tcPr>
            <w:tcW w:w="2879" w:type="dxa"/>
          </w:tcPr>
          <w:p w14:paraId="1261CBE5" w14:textId="77777777" w:rsidR="005024E3" w:rsidRPr="008C3D14" w:rsidRDefault="005024E3" w:rsidP="00D11891">
            <w:pPr>
              <w:pStyle w:val="FGT2"/>
            </w:pPr>
            <w:r w:rsidRPr="008C3D14">
              <w:t>One sign per lot.</w:t>
            </w:r>
          </w:p>
        </w:tc>
      </w:tr>
    </w:tbl>
    <w:p w14:paraId="0C188D32" w14:textId="77777777" w:rsidR="005024E3" w:rsidRDefault="005024E3" w:rsidP="00D11891">
      <w:pPr>
        <w:pStyle w:val="FGtable"/>
      </w:pPr>
    </w:p>
    <w:p w14:paraId="24ED5CDB" w14:textId="77777777" w:rsidR="005024E3" w:rsidRDefault="005024E3" w:rsidP="005024E3">
      <w:pPr>
        <w:pStyle w:val="FG72"/>
      </w:pPr>
      <w:r>
        <w:t xml:space="preserve">RELATED PROVISIONS </w:t>
      </w:r>
    </w:p>
    <w:p w14:paraId="410FFF0C" w14:textId="77777777" w:rsidR="005024E3" w:rsidRDefault="005024E3" w:rsidP="00F05011">
      <w:pPr>
        <w:pStyle w:val="FG72b"/>
      </w:pPr>
      <w:r>
        <w:t>Licensing – See City Ordinances.</w:t>
      </w:r>
    </w:p>
    <w:p w14:paraId="1DB83FC3" w14:textId="77777777" w:rsidR="005024E3" w:rsidRDefault="005024E3" w:rsidP="00F05011">
      <w:pPr>
        <w:pStyle w:val="FG72b"/>
      </w:pPr>
      <w:r>
        <w:t xml:space="preserve">Chapter 2 Definitions </w:t>
      </w:r>
    </w:p>
    <w:p w14:paraId="4072CB7F" w14:textId="77777777" w:rsidR="005024E3" w:rsidRDefault="005024E3" w:rsidP="00F05011">
      <w:pPr>
        <w:pStyle w:val="FG72b"/>
      </w:pPr>
      <w:r>
        <w:t xml:space="preserve">Chapter 3 Administration and Enforcement </w:t>
      </w:r>
    </w:p>
    <w:p w14:paraId="0EF58EB2" w14:textId="77777777" w:rsidR="005024E3" w:rsidRDefault="005024E3" w:rsidP="00F05011">
      <w:pPr>
        <w:pStyle w:val="FG72b"/>
      </w:pPr>
      <w:r>
        <w:t>Chapter 6 Annexation</w:t>
      </w:r>
    </w:p>
    <w:p w14:paraId="7D70080B" w14:textId="77777777" w:rsidR="005024E3" w:rsidRDefault="005024E3" w:rsidP="00F05011">
      <w:pPr>
        <w:pStyle w:val="FG72b"/>
      </w:pPr>
      <w:r>
        <w:t>Chapter 8 Nonconforming Uses and Noncomplying Structures</w:t>
      </w:r>
    </w:p>
    <w:p w14:paraId="4DF195D7" w14:textId="77777777" w:rsidR="005024E3" w:rsidRDefault="005024E3" w:rsidP="00F05011">
      <w:pPr>
        <w:pStyle w:val="FG72b"/>
      </w:pPr>
      <w:r>
        <w:t>Chapter 9 Group Homes</w:t>
      </w:r>
    </w:p>
    <w:p w14:paraId="480E3F15" w14:textId="77777777" w:rsidR="005024E3" w:rsidRDefault="005024E3" w:rsidP="00F05011">
      <w:pPr>
        <w:pStyle w:val="FG72b"/>
      </w:pPr>
      <w:r>
        <w:t>Chapter 10 Subdivisions</w:t>
      </w:r>
    </w:p>
    <w:p w14:paraId="6596EAA2" w14:textId="77777777" w:rsidR="005024E3" w:rsidRDefault="005024E3" w:rsidP="00F05011">
      <w:pPr>
        <w:pStyle w:val="FG72b"/>
      </w:pPr>
      <w:r>
        <w:t>Chapter 11 General Design Standards for Fountain Green City</w:t>
      </w:r>
    </w:p>
    <w:bookmarkEnd w:id="2"/>
    <w:p w14:paraId="69B4392B" w14:textId="77777777" w:rsidR="005024E3" w:rsidRDefault="005024E3" w:rsidP="005024E3">
      <w:pPr>
        <w:pStyle w:val="Default"/>
      </w:pPr>
    </w:p>
    <w:p w14:paraId="42020B2D" w14:textId="77777777" w:rsidR="005024E3" w:rsidRDefault="005024E3" w:rsidP="005024E3">
      <w:pPr>
        <w:pStyle w:val="FG71c"/>
      </w:pPr>
      <w:r>
        <w:br w:type="page"/>
      </w:r>
      <w:r>
        <w:lastRenderedPageBreak/>
        <w:t>PUBLIC FACILITIES (PF) ZONE</w:t>
      </w:r>
    </w:p>
    <w:p w14:paraId="63738E0B" w14:textId="77777777" w:rsidR="005024E3" w:rsidRDefault="005024E3" w:rsidP="005024E3">
      <w:pPr>
        <w:pStyle w:val="Default"/>
      </w:pPr>
    </w:p>
    <w:p w14:paraId="631D2DE3" w14:textId="77777777" w:rsidR="005024E3" w:rsidRDefault="005024E3" w:rsidP="000253EA">
      <w:pPr>
        <w:pStyle w:val="TOC1"/>
        <w:rPr>
          <w:b w:val="0"/>
          <w:caps w:val="0"/>
          <w:noProof/>
          <w:szCs w:val="24"/>
        </w:rPr>
      </w:pPr>
      <w:r>
        <w:fldChar w:fldCharType="begin"/>
      </w:r>
      <w:r>
        <w:instrText xml:space="preserve"> TOC \b subch7_4\n  \* MERGEFORMAT </w:instrText>
      </w:r>
      <w:r>
        <w:fldChar w:fldCharType="separate"/>
      </w:r>
      <w:r w:rsidRPr="00015A3A">
        <w:rPr>
          <w:noProof/>
        </w:rPr>
        <w:t>7.4-1</w:t>
      </w:r>
      <w:r>
        <w:rPr>
          <w:b w:val="0"/>
          <w:caps w:val="0"/>
          <w:noProof/>
          <w:szCs w:val="24"/>
        </w:rPr>
        <w:tab/>
      </w:r>
      <w:r>
        <w:rPr>
          <w:noProof/>
        </w:rPr>
        <w:t>PURPOSE</w:t>
      </w:r>
    </w:p>
    <w:p w14:paraId="71763AE6" w14:textId="77777777" w:rsidR="005024E3" w:rsidRDefault="005024E3" w:rsidP="000253EA">
      <w:pPr>
        <w:pStyle w:val="TOC1"/>
        <w:rPr>
          <w:b w:val="0"/>
          <w:caps w:val="0"/>
          <w:noProof/>
          <w:szCs w:val="24"/>
        </w:rPr>
      </w:pPr>
      <w:r w:rsidRPr="00015A3A">
        <w:rPr>
          <w:noProof/>
        </w:rPr>
        <w:t>7.4-2</w:t>
      </w:r>
      <w:r>
        <w:rPr>
          <w:b w:val="0"/>
          <w:caps w:val="0"/>
          <w:noProof/>
          <w:szCs w:val="24"/>
        </w:rPr>
        <w:tab/>
      </w:r>
      <w:r>
        <w:rPr>
          <w:noProof/>
        </w:rPr>
        <w:t>USE TABLE</w:t>
      </w:r>
    </w:p>
    <w:p w14:paraId="5FBE76CC" w14:textId="77777777" w:rsidR="005024E3" w:rsidRDefault="005024E3" w:rsidP="000253EA">
      <w:pPr>
        <w:pStyle w:val="TOC1"/>
        <w:rPr>
          <w:b w:val="0"/>
          <w:caps w:val="0"/>
          <w:noProof/>
          <w:szCs w:val="24"/>
        </w:rPr>
      </w:pPr>
      <w:r w:rsidRPr="00015A3A">
        <w:rPr>
          <w:noProof/>
        </w:rPr>
        <w:t>7.4-3</w:t>
      </w:r>
      <w:r>
        <w:rPr>
          <w:b w:val="0"/>
          <w:caps w:val="0"/>
          <w:noProof/>
          <w:szCs w:val="24"/>
        </w:rPr>
        <w:tab/>
      </w:r>
      <w:r>
        <w:rPr>
          <w:noProof/>
        </w:rPr>
        <w:t>DEVELOPMENT STANDARDS</w:t>
      </w:r>
    </w:p>
    <w:p w14:paraId="28E06A05" w14:textId="77777777" w:rsidR="005024E3" w:rsidRDefault="005024E3" w:rsidP="000253EA">
      <w:pPr>
        <w:pStyle w:val="TOC1"/>
        <w:rPr>
          <w:b w:val="0"/>
          <w:caps w:val="0"/>
          <w:noProof/>
          <w:szCs w:val="24"/>
        </w:rPr>
      </w:pPr>
      <w:r w:rsidRPr="00015A3A">
        <w:rPr>
          <w:noProof/>
        </w:rPr>
        <w:t>7.4-4</w:t>
      </w:r>
      <w:r>
        <w:rPr>
          <w:b w:val="0"/>
          <w:caps w:val="0"/>
          <w:noProof/>
          <w:szCs w:val="24"/>
        </w:rPr>
        <w:tab/>
      </w:r>
      <w:r>
        <w:rPr>
          <w:noProof/>
        </w:rPr>
        <w:t>Project and Plot Plan Approval</w:t>
      </w:r>
    </w:p>
    <w:p w14:paraId="44500999" w14:textId="77777777" w:rsidR="005024E3" w:rsidRDefault="005024E3" w:rsidP="000253EA">
      <w:pPr>
        <w:pStyle w:val="TOC1"/>
        <w:rPr>
          <w:b w:val="0"/>
          <w:caps w:val="0"/>
          <w:noProof/>
          <w:szCs w:val="24"/>
        </w:rPr>
      </w:pPr>
      <w:r w:rsidRPr="00015A3A">
        <w:rPr>
          <w:noProof/>
        </w:rPr>
        <w:t>7.4-5</w:t>
      </w:r>
      <w:r>
        <w:rPr>
          <w:b w:val="0"/>
          <w:caps w:val="0"/>
          <w:noProof/>
          <w:szCs w:val="24"/>
        </w:rPr>
        <w:tab/>
      </w:r>
      <w:r>
        <w:rPr>
          <w:noProof/>
        </w:rPr>
        <w:t>Fencing</w:t>
      </w:r>
    </w:p>
    <w:p w14:paraId="4D8D0CDF" w14:textId="77777777" w:rsidR="005024E3" w:rsidRDefault="005024E3" w:rsidP="000253EA">
      <w:pPr>
        <w:pStyle w:val="TOC1"/>
        <w:rPr>
          <w:b w:val="0"/>
          <w:caps w:val="0"/>
          <w:noProof/>
          <w:szCs w:val="24"/>
        </w:rPr>
      </w:pPr>
      <w:r w:rsidRPr="00015A3A">
        <w:rPr>
          <w:noProof/>
        </w:rPr>
        <w:t>7.4-6</w:t>
      </w:r>
      <w:r>
        <w:rPr>
          <w:b w:val="0"/>
          <w:caps w:val="0"/>
          <w:noProof/>
          <w:szCs w:val="24"/>
        </w:rPr>
        <w:tab/>
      </w:r>
      <w:r>
        <w:rPr>
          <w:noProof/>
        </w:rPr>
        <w:t>PERFORMANCE STANDARDS</w:t>
      </w:r>
    </w:p>
    <w:p w14:paraId="37339C22" w14:textId="77777777" w:rsidR="005024E3" w:rsidRDefault="005024E3" w:rsidP="000253EA">
      <w:pPr>
        <w:pStyle w:val="TOC1"/>
        <w:rPr>
          <w:b w:val="0"/>
          <w:caps w:val="0"/>
          <w:noProof/>
          <w:szCs w:val="24"/>
        </w:rPr>
      </w:pPr>
      <w:r w:rsidRPr="00015A3A">
        <w:rPr>
          <w:noProof/>
        </w:rPr>
        <w:t>7.4-7</w:t>
      </w:r>
      <w:r>
        <w:rPr>
          <w:b w:val="0"/>
          <w:caps w:val="0"/>
          <w:noProof/>
          <w:szCs w:val="24"/>
        </w:rPr>
        <w:tab/>
      </w:r>
      <w:r>
        <w:rPr>
          <w:noProof/>
        </w:rPr>
        <w:t>CONDITIONAL USE STANDARDS OF REVIEW</w:t>
      </w:r>
    </w:p>
    <w:p w14:paraId="51F98504" w14:textId="77777777" w:rsidR="005024E3" w:rsidRDefault="005024E3" w:rsidP="000253EA">
      <w:pPr>
        <w:pStyle w:val="TOC1"/>
        <w:rPr>
          <w:b w:val="0"/>
          <w:caps w:val="0"/>
          <w:noProof/>
          <w:szCs w:val="24"/>
        </w:rPr>
      </w:pPr>
      <w:r w:rsidRPr="00015A3A">
        <w:rPr>
          <w:noProof/>
        </w:rPr>
        <w:t>7.4-8</w:t>
      </w:r>
      <w:r>
        <w:rPr>
          <w:b w:val="0"/>
          <w:caps w:val="0"/>
          <w:noProof/>
          <w:szCs w:val="24"/>
        </w:rPr>
        <w:tab/>
      </w:r>
      <w:r>
        <w:rPr>
          <w:noProof/>
        </w:rPr>
        <w:t>SIGNS</w:t>
      </w:r>
    </w:p>
    <w:p w14:paraId="6C70BAEC" w14:textId="77777777" w:rsidR="005024E3" w:rsidRDefault="005024E3" w:rsidP="000253EA">
      <w:pPr>
        <w:pStyle w:val="TOC1"/>
        <w:rPr>
          <w:b w:val="0"/>
          <w:caps w:val="0"/>
          <w:noProof/>
          <w:szCs w:val="24"/>
        </w:rPr>
      </w:pPr>
      <w:r w:rsidRPr="00015A3A">
        <w:rPr>
          <w:noProof/>
        </w:rPr>
        <w:t>7.4-9</w:t>
      </w:r>
      <w:r>
        <w:rPr>
          <w:b w:val="0"/>
          <w:caps w:val="0"/>
          <w:noProof/>
          <w:szCs w:val="24"/>
        </w:rPr>
        <w:tab/>
      </w:r>
      <w:r>
        <w:rPr>
          <w:noProof/>
        </w:rPr>
        <w:t>RELATED PROVISIONS</w:t>
      </w:r>
    </w:p>
    <w:p w14:paraId="3BBFF316" w14:textId="77777777" w:rsidR="005024E3" w:rsidRDefault="005024E3" w:rsidP="005024E3">
      <w:pPr>
        <w:pStyle w:val="Default"/>
        <w:tabs>
          <w:tab w:val="left" w:pos="720"/>
        </w:tabs>
        <w:ind w:left="747" w:hanging="747"/>
      </w:pPr>
      <w:r>
        <w:fldChar w:fldCharType="end"/>
      </w:r>
    </w:p>
    <w:p w14:paraId="4DDD5681" w14:textId="77777777" w:rsidR="005024E3" w:rsidRDefault="005024E3" w:rsidP="005024E3">
      <w:pPr>
        <w:pStyle w:val="FG72"/>
      </w:pPr>
      <w:bookmarkStart w:id="3" w:name="subch7_4"/>
      <w:r>
        <w:t>PURPOSE</w:t>
      </w:r>
    </w:p>
    <w:p w14:paraId="3F4C5F97" w14:textId="77777777" w:rsidR="005024E3" w:rsidRDefault="005024E3" w:rsidP="00F05011">
      <w:pPr>
        <w:pStyle w:val="FG72b"/>
      </w:pPr>
      <w:r>
        <w:t xml:space="preserve">This zone provides recognition of the location and establishment of facilities which are maintained in public and quasi-public </w:t>
      </w:r>
      <w:proofErr w:type="gramStart"/>
      <w:r>
        <w:t>ownership</w:t>
      </w:r>
      <w:proofErr w:type="gramEnd"/>
      <w:r>
        <w:t xml:space="preserve"> and which may utilize relatively large areas of land. Permitted uses in this zone include churches, public buildings, utility stations, parks, schools, and city shops and equipment storage areas.</w:t>
      </w:r>
    </w:p>
    <w:p w14:paraId="6FFBFDB1" w14:textId="77777777" w:rsidR="005024E3" w:rsidRDefault="005024E3" w:rsidP="005024E3">
      <w:pPr>
        <w:pStyle w:val="Default"/>
      </w:pPr>
    </w:p>
    <w:p w14:paraId="31406756" w14:textId="77777777" w:rsidR="005024E3" w:rsidRDefault="005024E3" w:rsidP="005024E3">
      <w:pPr>
        <w:pStyle w:val="FG72"/>
      </w:pPr>
      <w:r>
        <w:t>USE TABLE</w:t>
      </w:r>
    </w:p>
    <w:p w14:paraId="0EC927C9" w14:textId="77777777" w:rsidR="005024E3" w:rsidRDefault="005024E3" w:rsidP="00F05011">
      <w:pPr>
        <w:pStyle w:val="FG72b"/>
      </w:pPr>
      <w:r>
        <w:t xml:space="preserve">If a use is not specifically </w:t>
      </w:r>
      <w:proofErr w:type="gramStart"/>
      <w:r>
        <w:t>designated</w:t>
      </w:r>
      <w:proofErr w:type="gramEnd"/>
      <w:r>
        <w:t xml:space="preserve"> then it is prohibited.</w:t>
      </w:r>
    </w:p>
    <w:p w14:paraId="5607FFD1" w14:textId="77777777" w:rsidR="005024E3" w:rsidRDefault="005024E3" w:rsidP="005024E3">
      <w:pPr>
        <w:pStyle w:val="Default"/>
      </w:pPr>
    </w:p>
    <w:p w14:paraId="0BEDDECE" w14:textId="77777777" w:rsidR="005024E3" w:rsidRPr="007D49BD" w:rsidRDefault="005024E3" w:rsidP="005024E3">
      <w:pPr>
        <w:pStyle w:val="Default"/>
        <w:jc w:val="center"/>
        <w:rPr>
          <w:caps/>
        </w:rPr>
      </w:pPr>
      <w:r>
        <w:t xml:space="preserve">Table 7.4.2   </w:t>
      </w:r>
      <w:r w:rsidRPr="007D49BD">
        <w:rPr>
          <w:caps/>
        </w:rPr>
        <w:t>Uses</w:t>
      </w:r>
    </w:p>
    <w:p w14:paraId="3F892B33" w14:textId="77777777" w:rsidR="005024E3" w:rsidRDefault="005024E3" w:rsidP="005024E3">
      <w:pPr>
        <w:pStyle w:val="Defaul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6"/>
        <w:gridCol w:w="1451"/>
        <w:gridCol w:w="2344"/>
        <w:gridCol w:w="1936"/>
        <w:gridCol w:w="1359"/>
      </w:tblGrid>
      <w:tr w:rsidR="005024E3" w:rsidRPr="007D49BD" w14:paraId="3C5B2D07" w14:textId="77777777" w:rsidTr="005024E3">
        <w:tc>
          <w:tcPr>
            <w:tcW w:w="1766" w:type="dxa"/>
          </w:tcPr>
          <w:p w14:paraId="0C4B1D5F" w14:textId="77777777" w:rsidR="005024E3" w:rsidRPr="005024E3" w:rsidRDefault="005024E3" w:rsidP="00D11891">
            <w:pPr>
              <w:pStyle w:val="FGT1"/>
              <w:rPr>
                <w:caps/>
                <w:szCs w:val="24"/>
              </w:rPr>
            </w:pPr>
            <w:r w:rsidRPr="007D49BD">
              <w:t>Type</w:t>
            </w:r>
          </w:p>
        </w:tc>
        <w:tc>
          <w:tcPr>
            <w:tcW w:w="1451" w:type="dxa"/>
          </w:tcPr>
          <w:p w14:paraId="38B270D2" w14:textId="77777777" w:rsidR="005024E3" w:rsidRPr="005024E3" w:rsidRDefault="005024E3" w:rsidP="00D11891">
            <w:pPr>
              <w:pStyle w:val="FGT1"/>
              <w:rPr>
                <w:caps/>
                <w:szCs w:val="24"/>
              </w:rPr>
            </w:pPr>
            <w:r w:rsidRPr="007D49BD">
              <w:t>Allowed</w:t>
            </w:r>
          </w:p>
        </w:tc>
        <w:tc>
          <w:tcPr>
            <w:tcW w:w="2344" w:type="dxa"/>
          </w:tcPr>
          <w:p w14:paraId="309F01AE" w14:textId="77777777" w:rsidR="005024E3" w:rsidRPr="005024E3" w:rsidRDefault="005024E3" w:rsidP="00D11891">
            <w:pPr>
              <w:pStyle w:val="FGT1"/>
              <w:rPr>
                <w:caps/>
                <w:szCs w:val="24"/>
              </w:rPr>
            </w:pPr>
            <w:r w:rsidRPr="007D49BD">
              <w:t>Administrative Conditional Use</w:t>
            </w:r>
          </w:p>
        </w:tc>
        <w:tc>
          <w:tcPr>
            <w:tcW w:w="1936" w:type="dxa"/>
          </w:tcPr>
          <w:p w14:paraId="5F103E6F" w14:textId="77777777" w:rsidR="005024E3" w:rsidRPr="005024E3" w:rsidRDefault="005024E3" w:rsidP="00D11891">
            <w:pPr>
              <w:pStyle w:val="FGT1"/>
              <w:rPr>
                <w:caps/>
                <w:szCs w:val="24"/>
              </w:rPr>
            </w:pPr>
            <w:r w:rsidRPr="007D49BD">
              <w:t>Conditional Use</w:t>
            </w:r>
          </w:p>
        </w:tc>
        <w:tc>
          <w:tcPr>
            <w:tcW w:w="1359" w:type="dxa"/>
          </w:tcPr>
          <w:p w14:paraId="0D381A72" w14:textId="77777777" w:rsidR="005024E3" w:rsidRPr="005024E3" w:rsidRDefault="005024E3" w:rsidP="00D11891">
            <w:pPr>
              <w:pStyle w:val="FGT1"/>
              <w:rPr>
                <w:caps/>
                <w:szCs w:val="24"/>
              </w:rPr>
            </w:pPr>
            <w:r w:rsidRPr="007D49BD">
              <w:t>Business License</w:t>
            </w:r>
          </w:p>
        </w:tc>
      </w:tr>
      <w:tr w:rsidR="00501A96" w:rsidRPr="00F77E12" w14:paraId="070A2C04" w14:textId="77777777" w:rsidTr="005024E3">
        <w:tc>
          <w:tcPr>
            <w:tcW w:w="1766" w:type="dxa"/>
          </w:tcPr>
          <w:p w14:paraId="10DB466E" w14:textId="77777777" w:rsidR="00501A96" w:rsidRPr="00F77E12" w:rsidRDefault="00B8692B" w:rsidP="00D11891">
            <w:pPr>
              <w:pStyle w:val="FGT2"/>
            </w:pPr>
            <w:r w:rsidRPr="00F77E12">
              <w:t>Auxiliary</w:t>
            </w:r>
            <w:r w:rsidR="00501A96" w:rsidRPr="00F77E12">
              <w:t xml:space="preserve"> Structures</w:t>
            </w:r>
          </w:p>
        </w:tc>
        <w:tc>
          <w:tcPr>
            <w:tcW w:w="1451" w:type="dxa"/>
          </w:tcPr>
          <w:p w14:paraId="4729981E" w14:textId="77777777" w:rsidR="00501A96" w:rsidRPr="00F77E12" w:rsidRDefault="00501A96" w:rsidP="00D11891">
            <w:pPr>
              <w:pStyle w:val="FGT2"/>
            </w:pPr>
            <w:r w:rsidRPr="00F77E12">
              <w:t>√</w:t>
            </w:r>
          </w:p>
        </w:tc>
        <w:tc>
          <w:tcPr>
            <w:tcW w:w="2344" w:type="dxa"/>
          </w:tcPr>
          <w:p w14:paraId="21BD8C8B" w14:textId="77777777" w:rsidR="00501A96" w:rsidRPr="00F77E12" w:rsidRDefault="00501A96" w:rsidP="00D11891">
            <w:pPr>
              <w:pStyle w:val="FGT2"/>
            </w:pPr>
          </w:p>
        </w:tc>
        <w:tc>
          <w:tcPr>
            <w:tcW w:w="1936" w:type="dxa"/>
          </w:tcPr>
          <w:p w14:paraId="7FC57B92" w14:textId="77777777" w:rsidR="00501A96" w:rsidRPr="00F77E12" w:rsidRDefault="00501A96" w:rsidP="00D11891">
            <w:pPr>
              <w:pStyle w:val="FGT2"/>
            </w:pPr>
          </w:p>
        </w:tc>
        <w:tc>
          <w:tcPr>
            <w:tcW w:w="1359" w:type="dxa"/>
          </w:tcPr>
          <w:p w14:paraId="56229064" w14:textId="77777777" w:rsidR="00501A96" w:rsidRPr="00F77E12" w:rsidRDefault="00501A96" w:rsidP="00D11891">
            <w:pPr>
              <w:pStyle w:val="FGT2"/>
            </w:pPr>
          </w:p>
        </w:tc>
      </w:tr>
      <w:tr w:rsidR="005024E3" w:rsidRPr="007D49BD" w14:paraId="337D3E7E" w14:textId="77777777" w:rsidTr="005024E3">
        <w:tc>
          <w:tcPr>
            <w:tcW w:w="1766" w:type="dxa"/>
          </w:tcPr>
          <w:p w14:paraId="2C474735" w14:textId="77777777" w:rsidR="005024E3" w:rsidRPr="005024E3" w:rsidRDefault="005024E3" w:rsidP="00D11891">
            <w:pPr>
              <w:pStyle w:val="FGT2"/>
              <w:rPr>
                <w:b/>
                <w:caps/>
              </w:rPr>
            </w:pPr>
            <w:r w:rsidRPr="007D49BD">
              <w:t>Church</w:t>
            </w:r>
          </w:p>
        </w:tc>
        <w:tc>
          <w:tcPr>
            <w:tcW w:w="1451" w:type="dxa"/>
          </w:tcPr>
          <w:p w14:paraId="4583871B" w14:textId="77777777" w:rsidR="005024E3" w:rsidRPr="005024E3" w:rsidRDefault="005024E3" w:rsidP="00D11891">
            <w:pPr>
              <w:pStyle w:val="FGT2"/>
            </w:pPr>
            <w:r w:rsidRPr="005024E3">
              <w:t>√</w:t>
            </w:r>
          </w:p>
        </w:tc>
        <w:tc>
          <w:tcPr>
            <w:tcW w:w="2344" w:type="dxa"/>
          </w:tcPr>
          <w:p w14:paraId="61E30241" w14:textId="77777777" w:rsidR="005024E3" w:rsidRPr="005024E3" w:rsidRDefault="005024E3" w:rsidP="00D11891">
            <w:pPr>
              <w:pStyle w:val="FGT2"/>
            </w:pPr>
          </w:p>
        </w:tc>
        <w:tc>
          <w:tcPr>
            <w:tcW w:w="1936" w:type="dxa"/>
          </w:tcPr>
          <w:p w14:paraId="5CDA6395" w14:textId="77777777" w:rsidR="005024E3" w:rsidRPr="005024E3" w:rsidRDefault="005024E3" w:rsidP="00D11891">
            <w:pPr>
              <w:pStyle w:val="FGT2"/>
            </w:pPr>
          </w:p>
        </w:tc>
        <w:tc>
          <w:tcPr>
            <w:tcW w:w="1359" w:type="dxa"/>
          </w:tcPr>
          <w:p w14:paraId="412B4184" w14:textId="77777777" w:rsidR="005024E3" w:rsidRPr="005024E3" w:rsidRDefault="005024E3" w:rsidP="00D11891">
            <w:pPr>
              <w:pStyle w:val="FGT2"/>
            </w:pPr>
          </w:p>
        </w:tc>
      </w:tr>
      <w:tr w:rsidR="005024E3" w:rsidRPr="007D49BD" w14:paraId="6D371973" w14:textId="77777777" w:rsidTr="005024E3">
        <w:tc>
          <w:tcPr>
            <w:tcW w:w="1766" w:type="dxa"/>
          </w:tcPr>
          <w:p w14:paraId="66D343EF" w14:textId="77777777" w:rsidR="005024E3" w:rsidRPr="005024E3" w:rsidRDefault="005024E3" w:rsidP="00D11891">
            <w:pPr>
              <w:pStyle w:val="FGT2"/>
              <w:rPr>
                <w:b/>
                <w:caps/>
              </w:rPr>
            </w:pPr>
            <w:r w:rsidRPr="007D49BD">
              <w:t>Municipal Buildings</w:t>
            </w:r>
          </w:p>
        </w:tc>
        <w:tc>
          <w:tcPr>
            <w:tcW w:w="1451" w:type="dxa"/>
          </w:tcPr>
          <w:p w14:paraId="51E211B2" w14:textId="77777777" w:rsidR="005024E3" w:rsidRPr="005024E3" w:rsidRDefault="005024E3" w:rsidP="00D11891">
            <w:pPr>
              <w:pStyle w:val="FGT2"/>
            </w:pPr>
            <w:r w:rsidRPr="007D49BD">
              <w:t>√</w:t>
            </w:r>
          </w:p>
        </w:tc>
        <w:tc>
          <w:tcPr>
            <w:tcW w:w="2344" w:type="dxa"/>
          </w:tcPr>
          <w:p w14:paraId="68CDCCC0" w14:textId="77777777" w:rsidR="005024E3" w:rsidRPr="005024E3" w:rsidRDefault="005024E3" w:rsidP="00D11891">
            <w:pPr>
              <w:pStyle w:val="FGT2"/>
            </w:pPr>
          </w:p>
        </w:tc>
        <w:tc>
          <w:tcPr>
            <w:tcW w:w="1936" w:type="dxa"/>
          </w:tcPr>
          <w:p w14:paraId="3A34E1F4" w14:textId="77777777" w:rsidR="005024E3" w:rsidRPr="005024E3" w:rsidRDefault="005024E3" w:rsidP="00D11891">
            <w:pPr>
              <w:pStyle w:val="FGT2"/>
            </w:pPr>
          </w:p>
        </w:tc>
        <w:tc>
          <w:tcPr>
            <w:tcW w:w="1359" w:type="dxa"/>
          </w:tcPr>
          <w:p w14:paraId="19CD1F51" w14:textId="77777777" w:rsidR="005024E3" w:rsidRPr="005024E3" w:rsidRDefault="005024E3" w:rsidP="00D11891">
            <w:pPr>
              <w:pStyle w:val="FGT2"/>
            </w:pPr>
          </w:p>
        </w:tc>
      </w:tr>
      <w:tr w:rsidR="005024E3" w:rsidRPr="007D49BD" w14:paraId="45130F15" w14:textId="77777777" w:rsidTr="005024E3">
        <w:tc>
          <w:tcPr>
            <w:tcW w:w="1766" w:type="dxa"/>
          </w:tcPr>
          <w:p w14:paraId="75D8455D" w14:textId="77777777" w:rsidR="005024E3" w:rsidRPr="005024E3" w:rsidRDefault="005024E3" w:rsidP="00D11891">
            <w:pPr>
              <w:pStyle w:val="FGT2"/>
              <w:rPr>
                <w:b/>
                <w:caps/>
              </w:rPr>
            </w:pPr>
            <w:r w:rsidRPr="007D49BD">
              <w:t>Parks</w:t>
            </w:r>
          </w:p>
        </w:tc>
        <w:tc>
          <w:tcPr>
            <w:tcW w:w="1451" w:type="dxa"/>
          </w:tcPr>
          <w:p w14:paraId="04E9F2E8" w14:textId="77777777" w:rsidR="005024E3" w:rsidRPr="005024E3" w:rsidRDefault="005024E3" w:rsidP="00D11891">
            <w:pPr>
              <w:pStyle w:val="FGT2"/>
            </w:pPr>
            <w:r w:rsidRPr="007D49BD">
              <w:t>√</w:t>
            </w:r>
          </w:p>
        </w:tc>
        <w:tc>
          <w:tcPr>
            <w:tcW w:w="2344" w:type="dxa"/>
          </w:tcPr>
          <w:p w14:paraId="1E1853F9" w14:textId="77777777" w:rsidR="005024E3" w:rsidRPr="005024E3" w:rsidRDefault="005024E3" w:rsidP="00D11891">
            <w:pPr>
              <w:pStyle w:val="FGT2"/>
            </w:pPr>
          </w:p>
        </w:tc>
        <w:tc>
          <w:tcPr>
            <w:tcW w:w="1936" w:type="dxa"/>
          </w:tcPr>
          <w:p w14:paraId="265A38F2" w14:textId="77777777" w:rsidR="005024E3" w:rsidRPr="005024E3" w:rsidRDefault="005024E3" w:rsidP="00D11891">
            <w:pPr>
              <w:pStyle w:val="FGT2"/>
            </w:pPr>
          </w:p>
        </w:tc>
        <w:tc>
          <w:tcPr>
            <w:tcW w:w="1359" w:type="dxa"/>
          </w:tcPr>
          <w:p w14:paraId="6E476C4F" w14:textId="77777777" w:rsidR="005024E3" w:rsidRPr="005024E3" w:rsidRDefault="005024E3" w:rsidP="00D11891">
            <w:pPr>
              <w:pStyle w:val="FGT2"/>
            </w:pPr>
          </w:p>
        </w:tc>
      </w:tr>
      <w:tr w:rsidR="005024E3" w:rsidRPr="007D49BD" w14:paraId="4AEC48ED" w14:textId="77777777" w:rsidTr="005024E3">
        <w:tc>
          <w:tcPr>
            <w:tcW w:w="1766" w:type="dxa"/>
          </w:tcPr>
          <w:p w14:paraId="07366030" w14:textId="77777777" w:rsidR="005024E3" w:rsidRPr="005024E3" w:rsidRDefault="005024E3" w:rsidP="00D11891">
            <w:pPr>
              <w:pStyle w:val="FGT2"/>
              <w:rPr>
                <w:b/>
                <w:caps/>
              </w:rPr>
            </w:pPr>
            <w:r w:rsidRPr="007D49BD">
              <w:t>Public Buildings</w:t>
            </w:r>
          </w:p>
        </w:tc>
        <w:tc>
          <w:tcPr>
            <w:tcW w:w="1451" w:type="dxa"/>
          </w:tcPr>
          <w:p w14:paraId="4C14D6D2" w14:textId="77777777" w:rsidR="005024E3" w:rsidRPr="005024E3" w:rsidRDefault="005024E3" w:rsidP="00D11891">
            <w:pPr>
              <w:pStyle w:val="FGT2"/>
            </w:pPr>
            <w:r w:rsidRPr="007D49BD">
              <w:t>√</w:t>
            </w:r>
          </w:p>
        </w:tc>
        <w:tc>
          <w:tcPr>
            <w:tcW w:w="2344" w:type="dxa"/>
          </w:tcPr>
          <w:p w14:paraId="568217C5" w14:textId="77777777" w:rsidR="005024E3" w:rsidRPr="005024E3" w:rsidRDefault="005024E3" w:rsidP="00D11891">
            <w:pPr>
              <w:pStyle w:val="FGT2"/>
            </w:pPr>
          </w:p>
        </w:tc>
        <w:tc>
          <w:tcPr>
            <w:tcW w:w="1936" w:type="dxa"/>
          </w:tcPr>
          <w:p w14:paraId="57D6C678" w14:textId="77777777" w:rsidR="005024E3" w:rsidRPr="005024E3" w:rsidRDefault="005024E3" w:rsidP="00D11891">
            <w:pPr>
              <w:pStyle w:val="FGT2"/>
            </w:pPr>
          </w:p>
        </w:tc>
        <w:tc>
          <w:tcPr>
            <w:tcW w:w="1359" w:type="dxa"/>
          </w:tcPr>
          <w:p w14:paraId="6588C4A1" w14:textId="77777777" w:rsidR="005024E3" w:rsidRPr="005024E3" w:rsidRDefault="005024E3" w:rsidP="00D11891">
            <w:pPr>
              <w:pStyle w:val="FGT2"/>
            </w:pPr>
          </w:p>
        </w:tc>
      </w:tr>
      <w:tr w:rsidR="005024E3" w:rsidRPr="007D49BD" w14:paraId="11F25C49" w14:textId="77777777" w:rsidTr="005024E3">
        <w:tc>
          <w:tcPr>
            <w:tcW w:w="1766" w:type="dxa"/>
          </w:tcPr>
          <w:p w14:paraId="65B69046" w14:textId="77777777" w:rsidR="005024E3" w:rsidRPr="005024E3" w:rsidRDefault="005024E3" w:rsidP="00D11891">
            <w:pPr>
              <w:pStyle w:val="FGT2"/>
              <w:rPr>
                <w:b/>
                <w:caps/>
              </w:rPr>
            </w:pPr>
            <w:r w:rsidRPr="007D49BD">
              <w:t>Public Rights-of-Way</w:t>
            </w:r>
          </w:p>
        </w:tc>
        <w:tc>
          <w:tcPr>
            <w:tcW w:w="1451" w:type="dxa"/>
          </w:tcPr>
          <w:p w14:paraId="27C9C804" w14:textId="77777777" w:rsidR="005024E3" w:rsidRPr="005024E3" w:rsidRDefault="005024E3" w:rsidP="00D11891">
            <w:pPr>
              <w:pStyle w:val="FGT2"/>
            </w:pPr>
            <w:r w:rsidRPr="007D49BD">
              <w:t>√</w:t>
            </w:r>
          </w:p>
        </w:tc>
        <w:tc>
          <w:tcPr>
            <w:tcW w:w="2344" w:type="dxa"/>
          </w:tcPr>
          <w:p w14:paraId="030AFB3A" w14:textId="77777777" w:rsidR="005024E3" w:rsidRPr="005024E3" w:rsidRDefault="005024E3" w:rsidP="00D11891">
            <w:pPr>
              <w:pStyle w:val="FGT2"/>
            </w:pPr>
          </w:p>
        </w:tc>
        <w:tc>
          <w:tcPr>
            <w:tcW w:w="1936" w:type="dxa"/>
          </w:tcPr>
          <w:p w14:paraId="57549545" w14:textId="77777777" w:rsidR="005024E3" w:rsidRPr="005024E3" w:rsidRDefault="005024E3" w:rsidP="00D11891">
            <w:pPr>
              <w:pStyle w:val="FGT2"/>
            </w:pPr>
          </w:p>
        </w:tc>
        <w:tc>
          <w:tcPr>
            <w:tcW w:w="1359" w:type="dxa"/>
          </w:tcPr>
          <w:p w14:paraId="62EF508F" w14:textId="77777777" w:rsidR="005024E3" w:rsidRPr="005024E3" w:rsidRDefault="005024E3" w:rsidP="00D11891">
            <w:pPr>
              <w:pStyle w:val="FGT2"/>
            </w:pPr>
          </w:p>
        </w:tc>
      </w:tr>
      <w:tr w:rsidR="00501A96" w:rsidRPr="00F77E12" w14:paraId="40A0C43D" w14:textId="77777777" w:rsidTr="005024E3">
        <w:tc>
          <w:tcPr>
            <w:tcW w:w="1766" w:type="dxa"/>
          </w:tcPr>
          <w:p w14:paraId="19CB2A4C" w14:textId="77777777" w:rsidR="00501A96" w:rsidRPr="00F77E12" w:rsidRDefault="00501A96" w:rsidP="00D11891">
            <w:pPr>
              <w:pStyle w:val="FGT2"/>
            </w:pPr>
            <w:r w:rsidRPr="00F77E12">
              <w:t>Temporary Buildings</w:t>
            </w:r>
          </w:p>
        </w:tc>
        <w:tc>
          <w:tcPr>
            <w:tcW w:w="1451" w:type="dxa"/>
          </w:tcPr>
          <w:p w14:paraId="22226DEB" w14:textId="77777777" w:rsidR="00501A96" w:rsidRPr="00F77E12" w:rsidRDefault="00501A96" w:rsidP="00D11891">
            <w:pPr>
              <w:pStyle w:val="FGT2"/>
            </w:pPr>
            <w:r w:rsidRPr="00F77E12">
              <w:t>√</w:t>
            </w:r>
          </w:p>
        </w:tc>
        <w:tc>
          <w:tcPr>
            <w:tcW w:w="2344" w:type="dxa"/>
          </w:tcPr>
          <w:p w14:paraId="1DDF8EB7" w14:textId="77777777" w:rsidR="00501A96" w:rsidRPr="00F77E12" w:rsidRDefault="00501A96" w:rsidP="00D11891">
            <w:pPr>
              <w:pStyle w:val="FGT2"/>
            </w:pPr>
          </w:p>
        </w:tc>
        <w:tc>
          <w:tcPr>
            <w:tcW w:w="1936" w:type="dxa"/>
          </w:tcPr>
          <w:p w14:paraId="2472BAC1" w14:textId="77777777" w:rsidR="00501A96" w:rsidRPr="00F77E12" w:rsidRDefault="00501A96" w:rsidP="00D11891">
            <w:pPr>
              <w:pStyle w:val="FGT2"/>
            </w:pPr>
          </w:p>
        </w:tc>
        <w:tc>
          <w:tcPr>
            <w:tcW w:w="1359" w:type="dxa"/>
          </w:tcPr>
          <w:p w14:paraId="60734166" w14:textId="77777777" w:rsidR="00501A96" w:rsidRPr="00F77E12" w:rsidRDefault="00501A96" w:rsidP="00D11891">
            <w:pPr>
              <w:pStyle w:val="FGT2"/>
            </w:pPr>
          </w:p>
        </w:tc>
      </w:tr>
      <w:tr w:rsidR="005024E3" w:rsidRPr="007D49BD" w14:paraId="2B68AED9" w14:textId="77777777" w:rsidTr="005024E3">
        <w:tc>
          <w:tcPr>
            <w:tcW w:w="1766" w:type="dxa"/>
          </w:tcPr>
          <w:p w14:paraId="72953E5C" w14:textId="77777777" w:rsidR="005024E3" w:rsidRPr="005024E3" w:rsidRDefault="005024E3" w:rsidP="00D11891">
            <w:pPr>
              <w:pStyle w:val="FGT2"/>
              <w:rPr>
                <w:b/>
                <w:caps/>
              </w:rPr>
            </w:pPr>
            <w:r w:rsidRPr="007D49BD">
              <w:t>Temporary Use</w:t>
            </w:r>
          </w:p>
        </w:tc>
        <w:tc>
          <w:tcPr>
            <w:tcW w:w="1451" w:type="dxa"/>
          </w:tcPr>
          <w:p w14:paraId="62864655" w14:textId="77777777" w:rsidR="005024E3" w:rsidRPr="005024E3" w:rsidRDefault="005024E3" w:rsidP="00D11891">
            <w:pPr>
              <w:pStyle w:val="FGT2"/>
            </w:pPr>
          </w:p>
        </w:tc>
        <w:tc>
          <w:tcPr>
            <w:tcW w:w="2344" w:type="dxa"/>
          </w:tcPr>
          <w:p w14:paraId="54450EE8" w14:textId="77777777" w:rsidR="005024E3" w:rsidRPr="005024E3" w:rsidRDefault="005024E3" w:rsidP="00D11891">
            <w:pPr>
              <w:pStyle w:val="FGT2"/>
            </w:pPr>
            <w:r w:rsidRPr="007D49BD">
              <w:t>√</w:t>
            </w:r>
          </w:p>
        </w:tc>
        <w:tc>
          <w:tcPr>
            <w:tcW w:w="1936" w:type="dxa"/>
          </w:tcPr>
          <w:p w14:paraId="7859C6ED" w14:textId="77777777" w:rsidR="005024E3" w:rsidRPr="005024E3" w:rsidRDefault="005024E3" w:rsidP="00D11891">
            <w:pPr>
              <w:pStyle w:val="FGT2"/>
            </w:pPr>
          </w:p>
        </w:tc>
        <w:tc>
          <w:tcPr>
            <w:tcW w:w="1359" w:type="dxa"/>
          </w:tcPr>
          <w:p w14:paraId="27315A7A" w14:textId="77777777" w:rsidR="005024E3" w:rsidRPr="005024E3" w:rsidRDefault="005024E3" w:rsidP="00D11891">
            <w:pPr>
              <w:pStyle w:val="FGT2"/>
            </w:pPr>
            <w:r w:rsidRPr="007D49BD">
              <w:t>√</w:t>
            </w:r>
          </w:p>
        </w:tc>
      </w:tr>
      <w:tr w:rsidR="005024E3" w:rsidRPr="007D49BD" w14:paraId="0C632334" w14:textId="77777777" w:rsidTr="005024E3">
        <w:tc>
          <w:tcPr>
            <w:tcW w:w="1766" w:type="dxa"/>
          </w:tcPr>
          <w:p w14:paraId="6A087AF8" w14:textId="77777777" w:rsidR="005024E3" w:rsidRPr="005024E3" w:rsidRDefault="005024E3" w:rsidP="00D11891">
            <w:pPr>
              <w:pStyle w:val="FGT2"/>
              <w:rPr>
                <w:b/>
                <w:caps/>
              </w:rPr>
            </w:pPr>
            <w:r w:rsidRPr="007D49BD">
              <w:t>Utility Station</w:t>
            </w:r>
          </w:p>
        </w:tc>
        <w:tc>
          <w:tcPr>
            <w:tcW w:w="1451" w:type="dxa"/>
          </w:tcPr>
          <w:p w14:paraId="62626883" w14:textId="77777777" w:rsidR="005024E3" w:rsidRPr="005024E3" w:rsidRDefault="005024E3" w:rsidP="00D11891">
            <w:pPr>
              <w:pStyle w:val="FGT2"/>
            </w:pPr>
          </w:p>
        </w:tc>
        <w:tc>
          <w:tcPr>
            <w:tcW w:w="2344" w:type="dxa"/>
          </w:tcPr>
          <w:p w14:paraId="7450636C" w14:textId="77777777" w:rsidR="005024E3" w:rsidRPr="005024E3" w:rsidRDefault="005024E3" w:rsidP="00D11891">
            <w:pPr>
              <w:pStyle w:val="FGT2"/>
            </w:pPr>
          </w:p>
        </w:tc>
        <w:tc>
          <w:tcPr>
            <w:tcW w:w="1936" w:type="dxa"/>
          </w:tcPr>
          <w:p w14:paraId="4B030D69" w14:textId="77777777" w:rsidR="005024E3" w:rsidRPr="005024E3" w:rsidRDefault="005024E3" w:rsidP="00D11891">
            <w:pPr>
              <w:pStyle w:val="FGT2"/>
            </w:pPr>
            <w:r w:rsidRPr="007D49BD">
              <w:t>√</w:t>
            </w:r>
          </w:p>
        </w:tc>
        <w:tc>
          <w:tcPr>
            <w:tcW w:w="1359" w:type="dxa"/>
          </w:tcPr>
          <w:p w14:paraId="4F2653A1" w14:textId="77777777" w:rsidR="005024E3" w:rsidRPr="005024E3" w:rsidRDefault="005024E3" w:rsidP="00D11891">
            <w:pPr>
              <w:pStyle w:val="FGT2"/>
            </w:pPr>
          </w:p>
        </w:tc>
      </w:tr>
    </w:tbl>
    <w:p w14:paraId="524A41F4" w14:textId="77777777" w:rsidR="005024E3" w:rsidRDefault="005024E3" w:rsidP="005024E3">
      <w:pPr>
        <w:pStyle w:val="Default"/>
      </w:pPr>
    </w:p>
    <w:p w14:paraId="05D11319" w14:textId="77777777" w:rsidR="005024E3" w:rsidRDefault="005024E3" w:rsidP="005024E3">
      <w:pPr>
        <w:pStyle w:val="FG72"/>
      </w:pPr>
      <w:r>
        <w:br w:type="page"/>
      </w:r>
      <w:r>
        <w:lastRenderedPageBreak/>
        <w:t>DEVELOPMENT STANDARDS</w:t>
      </w:r>
    </w:p>
    <w:p w14:paraId="40D6574F" w14:textId="77777777" w:rsidR="005024E3" w:rsidRDefault="005024E3" w:rsidP="005024E3">
      <w:pPr>
        <w:pStyle w:val="Default"/>
      </w:pPr>
    </w:p>
    <w:p w14:paraId="79E0587F" w14:textId="77777777" w:rsidR="005024E3" w:rsidRPr="007D49BD" w:rsidRDefault="005024E3" w:rsidP="005024E3">
      <w:pPr>
        <w:pStyle w:val="Default"/>
        <w:jc w:val="center"/>
        <w:rPr>
          <w:caps/>
        </w:rPr>
      </w:pPr>
      <w:r>
        <w:t xml:space="preserve">Table 7.4-3   </w:t>
      </w:r>
      <w:r w:rsidRPr="007D49BD">
        <w:rPr>
          <w:caps/>
        </w:rPr>
        <w:t>Minimum Lot and Development Standards</w:t>
      </w:r>
    </w:p>
    <w:p w14:paraId="2EB0086F" w14:textId="77777777" w:rsidR="005024E3" w:rsidRDefault="005024E3" w:rsidP="005024E3">
      <w:pPr>
        <w:pStyle w:val="Defaul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2"/>
        <w:gridCol w:w="1674"/>
        <w:gridCol w:w="1089"/>
        <w:gridCol w:w="864"/>
        <w:gridCol w:w="3024"/>
        <w:gridCol w:w="1053"/>
      </w:tblGrid>
      <w:tr w:rsidR="005024E3" w14:paraId="0484024E" w14:textId="77777777" w:rsidTr="005024E3">
        <w:tc>
          <w:tcPr>
            <w:tcW w:w="1152" w:type="dxa"/>
            <w:vAlign w:val="center"/>
          </w:tcPr>
          <w:p w14:paraId="32404D63" w14:textId="77777777" w:rsidR="005024E3" w:rsidRDefault="005024E3" w:rsidP="00D11891">
            <w:pPr>
              <w:pStyle w:val="FGT1"/>
            </w:pPr>
            <w:r>
              <w:t>Lot</w:t>
            </w:r>
          </w:p>
        </w:tc>
        <w:tc>
          <w:tcPr>
            <w:tcW w:w="1674" w:type="dxa"/>
            <w:vAlign w:val="center"/>
          </w:tcPr>
          <w:p w14:paraId="67E5983E" w14:textId="77777777" w:rsidR="005024E3" w:rsidRDefault="005024E3" w:rsidP="00D11891">
            <w:pPr>
              <w:pStyle w:val="FGT1"/>
            </w:pPr>
            <w:r>
              <w:t>Area</w:t>
            </w:r>
          </w:p>
        </w:tc>
        <w:tc>
          <w:tcPr>
            <w:tcW w:w="1089" w:type="dxa"/>
            <w:vAlign w:val="center"/>
          </w:tcPr>
          <w:p w14:paraId="6E0E7516" w14:textId="77777777" w:rsidR="005024E3" w:rsidRDefault="005024E3" w:rsidP="00D11891">
            <w:pPr>
              <w:pStyle w:val="FGT1"/>
            </w:pPr>
            <w:r>
              <w:t>Lot Frontage</w:t>
            </w:r>
          </w:p>
        </w:tc>
        <w:tc>
          <w:tcPr>
            <w:tcW w:w="864" w:type="dxa"/>
            <w:vAlign w:val="center"/>
          </w:tcPr>
          <w:p w14:paraId="3BAEC2C8" w14:textId="77777777" w:rsidR="005024E3" w:rsidRDefault="005024E3" w:rsidP="00D11891">
            <w:pPr>
              <w:pStyle w:val="FGT1"/>
            </w:pPr>
            <w:r>
              <w:t>Depth</w:t>
            </w:r>
          </w:p>
        </w:tc>
        <w:tc>
          <w:tcPr>
            <w:tcW w:w="3024" w:type="dxa"/>
            <w:vAlign w:val="center"/>
          </w:tcPr>
          <w:p w14:paraId="3A733AD0" w14:textId="77777777" w:rsidR="005024E3" w:rsidRDefault="005024E3" w:rsidP="00D11891">
            <w:pPr>
              <w:pStyle w:val="FGT1"/>
            </w:pPr>
            <w:r>
              <w:t>Setbacks</w:t>
            </w:r>
          </w:p>
          <w:p w14:paraId="71A41454" w14:textId="77777777" w:rsidR="000C019F" w:rsidRPr="00190A08" w:rsidRDefault="000C019F" w:rsidP="00D11891">
            <w:pPr>
              <w:pStyle w:val="FGT1"/>
            </w:pPr>
            <w:r w:rsidRPr="00190A08">
              <w:t>(measured from the foundation/footings)</w:t>
            </w:r>
          </w:p>
        </w:tc>
        <w:tc>
          <w:tcPr>
            <w:tcW w:w="1053" w:type="dxa"/>
            <w:vAlign w:val="center"/>
          </w:tcPr>
          <w:p w14:paraId="3EACC165" w14:textId="77777777" w:rsidR="005024E3" w:rsidRPr="005876C5" w:rsidRDefault="005024E3" w:rsidP="00D11891">
            <w:pPr>
              <w:pStyle w:val="FGT1"/>
            </w:pPr>
            <w:r w:rsidRPr="005876C5">
              <w:t>Eave Height</w:t>
            </w:r>
          </w:p>
        </w:tc>
      </w:tr>
      <w:tr w:rsidR="005024E3" w:rsidRPr="005024E3" w14:paraId="6C75F0B4" w14:textId="77777777" w:rsidTr="005024E3">
        <w:tc>
          <w:tcPr>
            <w:tcW w:w="1152" w:type="dxa"/>
          </w:tcPr>
          <w:p w14:paraId="5759302B" w14:textId="77777777" w:rsidR="005024E3" w:rsidRPr="005024E3" w:rsidRDefault="005024E3" w:rsidP="00D11891">
            <w:pPr>
              <w:pStyle w:val="FGT2"/>
              <w:rPr>
                <w:sz w:val="22"/>
              </w:rPr>
            </w:pPr>
            <w:r>
              <w:t>Public Facilities</w:t>
            </w:r>
          </w:p>
        </w:tc>
        <w:tc>
          <w:tcPr>
            <w:tcW w:w="1674" w:type="dxa"/>
          </w:tcPr>
          <w:p w14:paraId="1399C68D" w14:textId="77777777" w:rsidR="005024E3" w:rsidRPr="00464DD0" w:rsidRDefault="005024E3" w:rsidP="00D11891">
            <w:pPr>
              <w:pStyle w:val="FGT2"/>
            </w:pPr>
            <w:r w:rsidRPr="00F44F44">
              <w:t>0.455</w:t>
            </w:r>
            <w:r w:rsidRPr="005024E3">
              <w:rPr>
                <w:color w:val="FF0000"/>
              </w:rPr>
              <w:t xml:space="preserve"> </w:t>
            </w:r>
            <w:r>
              <w:t>acre</w:t>
            </w:r>
          </w:p>
        </w:tc>
        <w:tc>
          <w:tcPr>
            <w:tcW w:w="1089" w:type="dxa"/>
          </w:tcPr>
          <w:p w14:paraId="0D62DC67" w14:textId="77777777" w:rsidR="005024E3" w:rsidRPr="00464DD0" w:rsidRDefault="005024E3" w:rsidP="00D11891">
            <w:pPr>
              <w:pStyle w:val="FGT2"/>
            </w:pPr>
            <w:r w:rsidRPr="00464DD0">
              <w:t>90 ft</w:t>
            </w:r>
          </w:p>
        </w:tc>
        <w:tc>
          <w:tcPr>
            <w:tcW w:w="864" w:type="dxa"/>
          </w:tcPr>
          <w:p w14:paraId="24AE1258" w14:textId="77777777" w:rsidR="005024E3" w:rsidRPr="00464DD0" w:rsidRDefault="005024E3" w:rsidP="00D11891">
            <w:pPr>
              <w:pStyle w:val="FGT2"/>
            </w:pPr>
            <w:r w:rsidRPr="00464DD0">
              <w:t>100 ft</w:t>
            </w:r>
          </w:p>
        </w:tc>
        <w:tc>
          <w:tcPr>
            <w:tcW w:w="3024" w:type="dxa"/>
          </w:tcPr>
          <w:p w14:paraId="450272EA" w14:textId="77777777" w:rsidR="005024E3" w:rsidRDefault="005024E3" w:rsidP="00D11891">
            <w:pPr>
              <w:pStyle w:val="FGT2"/>
            </w:pPr>
            <w:r w:rsidRPr="005024E3">
              <w:rPr>
                <w:u w:val="single"/>
              </w:rPr>
              <w:t>Front:</w:t>
            </w:r>
            <w:r>
              <w:t xml:space="preserve"> 25 ft</w:t>
            </w:r>
          </w:p>
          <w:p w14:paraId="09FF56A6" w14:textId="77777777" w:rsidR="005024E3" w:rsidRDefault="005024E3" w:rsidP="00D11891">
            <w:pPr>
              <w:pStyle w:val="FGT2"/>
            </w:pPr>
            <w:r w:rsidRPr="005024E3">
              <w:rPr>
                <w:u w:val="single"/>
              </w:rPr>
              <w:t>Rear:</w:t>
            </w:r>
            <w:r w:rsidRPr="00F77E12">
              <w:t xml:space="preserve"> </w:t>
            </w:r>
            <w:r w:rsidR="008A3274" w:rsidRPr="00F77E12">
              <w:t>12 ft</w:t>
            </w:r>
          </w:p>
          <w:p w14:paraId="23ABD767" w14:textId="77777777" w:rsidR="005024E3" w:rsidRPr="00464DD0" w:rsidRDefault="005024E3" w:rsidP="00D11891">
            <w:pPr>
              <w:pStyle w:val="FGT2"/>
            </w:pPr>
            <w:r w:rsidRPr="005024E3">
              <w:rPr>
                <w:u w:val="single"/>
              </w:rPr>
              <w:t>Side:</w:t>
            </w:r>
            <w:r>
              <w:t xml:space="preserve"> 12 ft unless property fronts on a city street right-of-way where it remains 25 ft.</w:t>
            </w:r>
          </w:p>
        </w:tc>
        <w:tc>
          <w:tcPr>
            <w:tcW w:w="1053" w:type="dxa"/>
          </w:tcPr>
          <w:p w14:paraId="12734DA2" w14:textId="77777777" w:rsidR="005024E3" w:rsidRPr="005876C5" w:rsidRDefault="005024E3" w:rsidP="00D11891">
            <w:pPr>
              <w:pStyle w:val="FGT2"/>
            </w:pPr>
            <w:r w:rsidRPr="005876C5">
              <w:t>21 ft max</w:t>
            </w:r>
          </w:p>
        </w:tc>
      </w:tr>
      <w:tr w:rsidR="005024E3" w:rsidRPr="005024E3" w14:paraId="37CEBCFA" w14:textId="77777777" w:rsidTr="005024E3">
        <w:tc>
          <w:tcPr>
            <w:tcW w:w="1152" w:type="dxa"/>
          </w:tcPr>
          <w:p w14:paraId="03A013B8" w14:textId="77777777" w:rsidR="005024E3" w:rsidRDefault="005024E3" w:rsidP="00D11891">
            <w:pPr>
              <w:pStyle w:val="FGT2"/>
            </w:pPr>
            <w:r>
              <w:t>Public Utilities</w:t>
            </w:r>
          </w:p>
        </w:tc>
        <w:tc>
          <w:tcPr>
            <w:tcW w:w="1674" w:type="dxa"/>
          </w:tcPr>
          <w:p w14:paraId="2F2123BB" w14:textId="77777777" w:rsidR="005024E3" w:rsidRDefault="005024E3" w:rsidP="00D11891">
            <w:pPr>
              <w:pStyle w:val="FGT2"/>
            </w:pPr>
            <w:r w:rsidRPr="00F44F44">
              <w:t>0.455</w:t>
            </w:r>
            <w:r w:rsidRPr="005024E3">
              <w:rPr>
                <w:color w:val="FF0000"/>
              </w:rPr>
              <w:t xml:space="preserve"> </w:t>
            </w:r>
            <w:r>
              <w:t>acre or pre-existing smaller lot</w:t>
            </w:r>
          </w:p>
        </w:tc>
        <w:tc>
          <w:tcPr>
            <w:tcW w:w="1089" w:type="dxa"/>
          </w:tcPr>
          <w:p w14:paraId="25648504" w14:textId="77777777" w:rsidR="005024E3" w:rsidRPr="00464DD0" w:rsidRDefault="005024E3" w:rsidP="00D11891">
            <w:pPr>
              <w:pStyle w:val="FGT2"/>
            </w:pPr>
            <w:r w:rsidRPr="00464DD0">
              <w:t>90 ft</w:t>
            </w:r>
          </w:p>
        </w:tc>
        <w:tc>
          <w:tcPr>
            <w:tcW w:w="864" w:type="dxa"/>
          </w:tcPr>
          <w:p w14:paraId="1C4FBA41" w14:textId="77777777" w:rsidR="005024E3" w:rsidRPr="00464DD0" w:rsidRDefault="005024E3" w:rsidP="00D11891">
            <w:pPr>
              <w:pStyle w:val="FGT2"/>
            </w:pPr>
            <w:r w:rsidRPr="00464DD0">
              <w:t>100 ft</w:t>
            </w:r>
          </w:p>
        </w:tc>
        <w:tc>
          <w:tcPr>
            <w:tcW w:w="3024" w:type="dxa"/>
          </w:tcPr>
          <w:p w14:paraId="39A91440" w14:textId="77777777" w:rsidR="005024E3" w:rsidRDefault="005024E3" w:rsidP="00D11891">
            <w:pPr>
              <w:pStyle w:val="FGT2"/>
            </w:pPr>
            <w:r w:rsidRPr="005024E3">
              <w:rPr>
                <w:u w:val="single"/>
              </w:rPr>
              <w:t>Front:</w:t>
            </w:r>
            <w:r>
              <w:t xml:space="preserve"> 25 ft</w:t>
            </w:r>
          </w:p>
          <w:p w14:paraId="267A9D6A" w14:textId="77777777" w:rsidR="005024E3" w:rsidRDefault="005024E3" w:rsidP="00D11891">
            <w:pPr>
              <w:pStyle w:val="FGT2"/>
            </w:pPr>
            <w:r w:rsidRPr="005024E3">
              <w:rPr>
                <w:u w:val="single"/>
              </w:rPr>
              <w:t>Rear:</w:t>
            </w:r>
            <w:r>
              <w:t xml:space="preserve"> </w:t>
            </w:r>
            <w:r w:rsidR="008A3274" w:rsidRPr="00F77E12">
              <w:t>12 ft</w:t>
            </w:r>
          </w:p>
          <w:p w14:paraId="48F5ADE5" w14:textId="77777777" w:rsidR="005024E3" w:rsidRPr="00464DD0" w:rsidRDefault="005024E3" w:rsidP="00D11891">
            <w:pPr>
              <w:pStyle w:val="FGT2"/>
            </w:pPr>
            <w:r w:rsidRPr="005024E3">
              <w:rPr>
                <w:u w:val="single"/>
              </w:rPr>
              <w:t>Side:</w:t>
            </w:r>
            <w:r>
              <w:t xml:space="preserve"> 12 ft unless property fronts on a city street right-of-way where it remains 25 ft.</w:t>
            </w:r>
          </w:p>
        </w:tc>
        <w:tc>
          <w:tcPr>
            <w:tcW w:w="1053" w:type="dxa"/>
          </w:tcPr>
          <w:p w14:paraId="141D017C" w14:textId="77777777" w:rsidR="005024E3" w:rsidRPr="005876C5" w:rsidRDefault="005024E3" w:rsidP="00D11891">
            <w:pPr>
              <w:pStyle w:val="FGT2"/>
            </w:pPr>
            <w:r w:rsidRPr="005876C5">
              <w:t>50 ft max</w:t>
            </w:r>
          </w:p>
        </w:tc>
      </w:tr>
      <w:tr w:rsidR="005024E3" w:rsidRPr="00464DD0" w14:paraId="1298081D" w14:textId="77777777" w:rsidTr="005024E3">
        <w:tc>
          <w:tcPr>
            <w:tcW w:w="1152" w:type="dxa"/>
          </w:tcPr>
          <w:p w14:paraId="11348EE0" w14:textId="77777777" w:rsidR="005024E3" w:rsidRPr="00464DD0" w:rsidRDefault="005024E3" w:rsidP="00D11891">
            <w:pPr>
              <w:pStyle w:val="FGT2"/>
            </w:pPr>
            <w:r w:rsidRPr="00464DD0">
              <w:t>Utility Stations</w:t>
            </w:r>
          </w:p>
        </w:tc>
        <w:tc>
          <w:tcPr>
            <w:tcW w:w="1674" w:type="dxa"/>
          </w:tcPr>
          <w:p w14:paraId="2859E8DD" w14:textId="77777777" w:rsidR="005024E3" w:rsidRDefault="005024E3" w:rsidP="00D11891">
            <w:pPr>
              <w:pStyle w:val="FGT2"/>
            </w:pPr>
            <w:r w:rsidRPr="00F44F44">
              <w:t>0.455</w:t>
            </w:r>
            <w:r w:rsidRPr="005024E3">
              <w:rPr>
                <w:color w:val="FF0000"/>
              </w:rPr>
              <w:t xml:space="preserve"> </w:t>
            </w:r>
            <w:r>
              <w:t>acre or pre-existing smaller lot</w:t>
            </w:r>
          </w:p>
        </w:tc>
        <w:tc>
          <w:tcPr>
            <w:tcW w:w="1089" w:type="dxa"/>
          </w:tcPr>
          <w:p w14:paraId="1C4736B0" w14:textId="77777777" w:rsidR="005024E3" w:rsidRPr="00464DD0" w:rsidRDefault="005024E3" w:rsidP="00D11891">
            <w:pPr>
              <w:pStyle w:val="FGT2"/>
            </w:pPr>
            <w:r w:rsidRPr="00464DD0">
              <w:t>90 ft</w:t>
            </w:r>
          </w:p>
        </w:tc>
        <w:tc>
          <w:tcPr>
            <w:tcW w:w="864" w:type="dxa"/>
          </w:tcPr>
          <w:p w14:paraId="7309AD97" w14:textId="77777777" w:rsidR="005024E3" w:rsidRPr="00464DD0" w:rsidRDefault="005024E3" w:rsidP="00D11891">
            <w:pPr>
              <w:pStyle w:val="FGT2"/>
            </w:pPr>
            <w:r w:rsidRPr="00464DD0">
              <w:t>100 ft</w:t>
            </w:r>
          </w:p>
        </w:tc>
        <w:tc>
          <w:tcPr>
            <w:tcW w:w="3024" w:type="dxa"/>
          </w:tcPr>
          <w:p w14:paraId="555567C6" w14:textId="77777777" w:rsidR="005024E3" w:rsidRDefault="005024E3" w:rsidP="00D11891">
            <w:pPr>
              <w:pStyle w:val="FGT2"/>
            </w:pPr>
            <w:r w:rsidRPr="005024E3">
              <w:rPr>
                <w:u w:val="single"/>
              </w:rPr>
              <w:t>Front:</w:t>
            </w:r>
            <w:r>
              <w:t xml:space="preserve"> 25 ft</w:t>
            </w:r>
          </w:p>
          <w:p w14:paraId="487B02C0" w14:textId="77777777" w:rsidR="005024E3" w:rsidRDefault="005024E3" w:rsidP="00D11891">
            <w:pPr>
              <w:pStyle w:val="FGT2"/>
            </w:pPr>
            <w:r w:rsidRPr="005024E3">
              <w:rPr>
                <w:u w:val="single"/>
              </w:rPr>
              <w:t>Rear:</w:t>
            </w:r>
            <w:r w:rsidR="008A3274">
              <w:rPr>
                <w:strike/>
                <w:color w:val="FF0000"/>
              </w:rPr>
              <w:t xml:space="preserve"> </w:t>
            </w:r>
            <w:r w:rsidR="008A3274" w:rsidRPr="00F77E12">
              <w:t>12 ft</w:t>
            </w:r>
          </w:p>
          <w:p w14:paraId="32256834" w14:textId="77777777" w:rsidR="005024E3" w:rsidRPr="00464DD0" w:rsidRDefault="005024E3" w:rsidP="00D11891">
            <w:pPr>
              <w:pStyle w:val="FGT2"/>
            </w:pPr>
            <w:r w:rsidRPr="005024E3">
              <w:rPr>
                <w:u w:val="single"/>
              </w:rPr>
              <w:t>Side:</w:t>
            </w:r>
            <w:r>
              <w:t xml:space="preserve"> 12 ft unless property fronts on a city street right-of-way where it remains 25 ft.</w:t>
            </w:r>
          </w:p>
        </w:tc>
        <w:tc>
          <w:tcPr>
            <w:tcW w:w="1053" w:type="dxa"/>
          </w:tcPr>
          <w:p w14:paraId="601B4E4F" w14:textId="77777777" w:rsidR="005024E3" w:rsidRPr="005876C5" w:rsidRDefault="005024E3" w:rsidP="00D11891">
            <w:pPr>
              <w:pStyle w:val="FGT2"/>
            </w:pPr>
            <w:r w:rsidRPr="005876C5">
              <w:t>50 ft max</w:t>
            </w:r>
          </w:p>
        </w:tc>
      </w:tr>
      <w:tr w:rsidR="005024E3" w:rsidRPr="005024E3" w14:paraId="5898484E" w14:textId="77777777" w:rsidTr="005024E3">
        <w:tc>
          <w:tcPr>
            <w:tcW w:w="1152" w:type="dxa"/>
          </w:tcPr>
          <w:p w14:paraId="6D7C0B16" w14:textId="77777777" w:rsidR="005024E3" w:rsidRPr="00F77E12" w:rsidRDefault="00B8692B" w:rsidP="00D11891">
            <w:pPr>
              <w:pStyle w:val="FGT2"/>
            </w:pPr>
            <w:r w:rsidRPr="001B3877">
              <w:t>Auxiliary</w:t>
            </w:r>
            <w:r w:rsidR="005024E3" w:rsidRPr="001B3877">
              <w:t xml:space="preserve"> Structures</w:t>
            </w:r>
          </w:p>
        </w:tc>
        <w:tc>
          <w:tcPr>
            <w:tcW w:w="1674" w:type="dxa"/>
          </w:tcPr>
          <w:p w14:paraId="4AC240EE" w14:textId="77777777" w:rsidR="005024E3" w:rsidRPr="00464DD0" w:rsidRDefault="005024E3" w:rsidP="00D11891">
            <w:pPr>
              <w:pStyle w:val="FGT2"/>
            </w:pPr>
            <w:r w:rsidRPr="00F44F44">
              <w:t>0.455</w:t>
            </w:r>
            <w:r w:rsidRPr="005024E3">
              <w:rPr>
                <w:color w:val="FF0000"/>
              </w:rPr>
              <w:t xml:space="preserve"> </w:t>
            </w:r>
            <w:r w:rsidRPr="00464DD0">
              <w:t>acre</w:t>
            </w:r>
          </w:p>
        </w:tc>
        <w:tc>
          <w:tcPr>
            <w:tcW w:w="1089" w:type="dxa"/>
          </w:tcPr>
          <w:p w14:paraId="1941C0B5" w14:textId="77777777" w:rsidR="005024E3" w:rsidRPr="00464DD0" w:rsidRDefault="005024E3" w:rsidP="00D11891">
            <w:pPr>
              <w:pStyle w:val="FGT2"/>
            </w:pPr>
            <w:r w:rsidRPr="00464DD0">
              <w:t>90 ft</w:t>
            </w:r>
          </w:p>
        </w:tc>
        <w:tc>
          <w:tcPr>
            <w:tcW w:w="864" w:type="dxa"/>
          </w:tcPr>
          <w:p w14:paraId="0A8A95DB" w14:textId="77777777" w:rsidR="005024E3" w:rsidRPr="00464DD0" w:rsidRDefault="005024E3" w:rsidP="00D11891">
            <w:pPr>
              <w:pStyle w:val="FGT2"/>
            </w:pPr>
            <w:r w:rsidRPr="00464DD0">
              <w:t>100 ft</w:t>
            </w:r>
          </w:p>
        </w:tc>
        <w:tc>
          <w:tcPr>
            <w:tcW w:w="3024" w:type="dxa"/>
          </w:tcPr>
          <w:p w14:paraId="01A3AB95" w14:textId="77777777" w:rsidR="005024E3" w:rsidRDefault="005024E3" w:rsidP="00D11891">
            <w:pPr>
              <w:pStyle w:val="FGT2"/>
            </w:pPr>
            <w:r w:rsidRPr="005024E3">
              <w:rPr>
                <w:u w:val="single"/>
              </w:rPr>
              <w:t>Front:</w:t>
            </w:r>
            <w:r>
              <w:t xml:space="preserve"> 25 ft</w:t>
            </w:r>
          </w:p>
          <w:p w14:paraId="7EFA2F5E" w14:textId="77777777" w:rsidR="005024E3" w:rsidRDefault="005024E3" w:rsidP="00D11891">
            <w:pPr>
              <w:pStyle w:val="FGT2"/>
            </w:pPr>
            <w:r w:rsidRPr="005024E3">
              <w:rPr>
                <w:u w:val="single"/>
              </w:rPr>
              <w:t>Rear:</w:t>
            </w:r>
            <w:r>
              <w:t xml:space="preserve"> </w:t>
            </w:r>
            <w:r w:rsidR="008A3274" w:rsidRPr="00F77E12">
              <w:t>12 ft</w:t>
            </w:r>
          </w:p>
          <w:p w14:paraId="5EF82AD9" w14:textId="77777777" w:rsidR="005024E3" w:rsidRPr="00464DD0" w:rsidRDefault="005024E3" w:rsidP="00D11891">
            <w:pPr>
              <w:pStyle w:val="FGT2"/>
            </w:pPr>
            <w:r w:rsidRPr="005024E3">
              <w:rPr>
                <w:u w:val="single"/>
              </w:rPr>
              <w:t>Side:</w:t>
            </w:r>
            <w:r>
              <w:t xml:space="preserve"> 12 ft unless property fronts on a city street right-of-way where it remains 25 ft.</w:t>
            </w:r>
          </w:p>
        </w:tc>
        <w:tc>
          <w:tcPr>
            <w:tcW w:w="1053" w:type="dxa"/>
          </w:tcPr>
          <w:p w14:paraId="7190BC64" w14:textId="77777777" w:rsidR="005024E3" w:rsidRPr="005876C5" w:rsidRDefault="005024E3" w:rsidP="00D11891">
            <w:pPr>
              <w:pStyle w:val="FGT2"/>
            </w:pPr>
            <w:r w:rsidRPr="005876C5">
              <w:t>21 ft max</w:t>
            </w:r>
          </w:p>
        </w:tc>
      </w:tr>
    </w:tbl>
    <w:p w14:paraId="651ABB77" w14:textId="77777777" w:rsidR="005024E3" w:rsidRDefault="005024E3" w:rsidP="005024E3">
      <w:pPr>
        <w:pStyle w:val="Default"/>
      </w:pPr>
    </w:p>
    <w:p w14:paraId="4D96A9FC" w14:textId="77777777" w:rsidR="005024E3" w:rsidRDefault="005024E3" w:rsidP="005024E3">
      <w:pPr>
        <w:pStyle w:val="FG73"/>
      </w:pPr>
      <w:r w:rsidRPr="00F05011">
        <w:rPr>
          <w:caps/>
        </w:rPr>
        <w:t>Parking</w:t>
      </w:r>
      <w:r>
        <w:t>.</w:t>
      </w:r>
    </w:p>
    <w:p w14:paraId="2803F5A6" w14:textId="125303A4" w:rsidR="005024E3" w:rsidRDefault="00BA035B" w:rsidP="00BA035B">
      <w:pPr>
        <w:pStyle w:val="FG74"/>
        <w:numPr>
          <w:ilvl w:val="0"/>
          <w:numId w:val="0"/>
        </w:numPr>
        <w:ind w:left="1440"/>
      </w:pPr>
      <w:r>
        <w:t>1</w:t>
      </w:r>
      <w:proofErr w:type="gramStart"/>
      <w:r>
        <w:t xml:space="preserve">.  </w:t>
      </w:r>
      <w:r w:rsidR="005024E3">
        <w:t>Adequate</w:t>
      </w:r>
      <w:proofErr w:type="gramEnd"/>
      <w:r w:rsidR="005024E3">
        <w:t xml:space="preserve"> off-street parking will be determined after consideration of use and</w:t>
      </w:r>
      <w:r>
        <w:t xml:space="preserve"> </w:t>
      </w:r>
      <w:r w:rsidR="005024E3">
        <w:t>access by the Planning Commission.  Setbacks and frontages should match the surrounding buildings and zones.</w:t>
      </w:r>
    </w:p>
    <w:p w14:paraId="3AF3B79F" w14:textId="42847A9B" w:rsidR="005024E3" w:rsidRDefault="00BA035B" w:rsidP="000A2C73">
      <w:pPr>
        <w:pStyle w:val="FG74"/>
        <w:numPr>
          <w:ilvl w:val="0"/>
          <w:numId w:val="0"/>
        </w:numPr>
        <w:ind w:left="1440"/>
      </w:pPr>
      <w:r>
        <w:t>2</w:t>
      </w:r>
      <w:proofErr w:type="gramStart"/>
      <w:r>
        <w:t xml:space="preserve">.  </w:t>
      </w:r>
      <w:r w:rsidR="005024E3">
        <w:t>The</w:t>
      </w:r>
      <w:proofErr w:type="gramEnd"/>
      <w:r w:rsidR="005024E3">
        <w:t xml:space="preserve"> parking area shall be paved with asphalt, concrete, or improved with gravel and shall be maintained </w:t>
      </w:r>
      <w:proofErr w:type="gramStart"/>
      <w:r w:rsidR="005024E3">
        <w:t>so as to</w:t>
      </w:r>
      <w:proofErr w:type="gramEnd"/>
      <w:r w:rsidR="005024E3">
        <w:t xml:space="preserve"> eliminate dust or </w:t>
      </w:r>
      <w:proofErr w:type="gramStart"/>
      <w:r w:rsidR="005024E3">
        <w:t>mud, and</w:t>
      </w:r>
      <w:proofErr w:type="gramEnd"/>
      <w:r w:rsidR="005024E3">
        <w:t xml:space="preserve"> shall be graded and drained to dispose of surface water. </w:t>
      </w:r>
    </w:p>
    <w:p w14:paraId="32D83231" w14:textId="19EBEDEA" w:rsidR="005024E3" w:rsidRPr="00DD7010" w:rsidRDefault="000A2C73" w:rsidP="000A2C73">
      <w:pPr>
        <w:pStyle w:val="FG74"/>
        <w:numPr>
          <w:ilvl w:val="0"/>
          <w:numId w:val="0"/>
        </w:numPr>
        <w:ind w:left="1440"/>
      </w:pPr>
      <w:r>
        <w:t>3</w:t>
      </w:r>
      <w:proofErr w:type="gramStart"/>
      <w:r>
        <w:t xml:space="preserve">.  </w:t>
      </w:r>
      <w:r w:rsidR="005024E3">
        <w:t>All</w:t>
      </w:r>
      <w:proofErr w:type="gramEnd"/>
      <w:r w:rsidR="005024E3">
        <w:t xml:space="preserve"> structures which are required </w:t>
      </w:r>
      <w:r w:rsidR="005024E3" w:rsidRPr="00DD7010">
        <w:t xml:space="preserve">by provisions of the International Building Code to have adaptations, which assist access by </w:t>
      </w:r>
      <w:proofErr w:type="gramStart"/>
      <w:r w:rsidR="005024E3" w:rsidRPr="00DD7010">
        <w:t>persons</w:t>
      </w:r>
      <w:proofErr w:type="gramEnd"/>
      <w:r w:rsidR="005024E3" w:rsidRPr="00DD7010">
        <w:t xml:space="preserve"> with disabilities, shall provide off-street parking </w:t>
      </w:r>
      <w:proofErr w:type="gramStart"/>
      <w:r w:rsidR="005024E3" w:rsidRPr="00DD7010">
        <w:t>persons</w:t>
      </w:r>
      <w:proofErr w:type="gramEnd"/>
      <w:r w:rsidR="005024E3" w:rsidRPr="00DD7010">
        <w:t xml:space="preserve"> with disabilities. Parking spaces for </w:t>
      </w:r>
      <w:proofErr w:type="gramStart"/>
      <w:r w:rsidR="005024E3" w:rsidRPr="00DD7010">
        <w:t>persons</w:t>
      </w:r>
      <w:proofErr w:type="gramEnd"/>
      <w:r w:rsidR="005024E3" w:rsidRPr="00DD7010">
        <w:t xml:space="preserve"> with disabilities shall be designed, set aside, and identified with signs for use by individuals with physical disabilities.</w:t>
      </w:r>
    </w:p>
    <w:p w14:paraId="2B0A5D11" w14:textId="77777777" w:rsidR="005024E3" w:rsidRDefault="005024E3" w:rsidP="005024E3">
      <w:pPr>
        <w:pStyle w:val="FG73"/>
      </w:pPr>
      <w:r w:rsidRPr="007D49BD">
        <w:t xml:space="preserve">Access.  All structures shall be on a lot adjacent to a public street or with access to an approved private street of 24’ minimum </w:t>
      </w:r>
      <w:proofErr w:type="gramStart"/>
      <w:r w:rsidRPr="007D49BD">
        <w:t>width, and</w:t>
      </w:r>
      <w:proofErr w:type="gramEnd"/>
      <w:r w:rsidRPr="007D49BD">
        <w:t xml:space="preserve"> shall be so located on lots as to provide safe and convenient access for fire protection. </w:t>
      </w:r>
    </w:p>
    <w:p w14:paraId="47A111CB" w14:textId="77777777" w:rsidR="005024E3" w:rsidRDefault="005024E3" w:rsidP="005024E3">
      <w:pPr>
        <w:pStyle w:val="FG72"/>
      </w:pPr>
      <w:r>
        <w:t xml:space="preserve">Project and Plot Plan Approval </w:t>
      </w:r>
    </w:p>
    <w:p w14:paraId="09347091" w14:textId="77777777" w:rsidR="005024E3" w:rsidRDefault="005024E3" w:rsidP="005024E3">
      <w:pPr>
        <w:pStyle w:val="FG73"/>
      </w:pPr>
      <w:r>
        <w:lastRenderedPageBreak/>
        <w:t xml:space="preserve">Project and Plot Plan Approval. Prior to the construction of any building or structure in the PF zone, a project and plot plan shall first be submitted to and approved by the Fountain Green City Planning Commission and, thereafter, by the City Council. </w:t>
      </w:r>
    </w:p>
    <w:p w14:paraId="3BCF19A8" w14:textId="45909207" w:rsidR="005024E3" w:rsidRDefault="00521339" w:rsidP="00521339">
      <w:pPr>
        <w:pStyle w:val="FG74"/>
        <w:numPr>
          <w:ilvl w:val="0"/>
          <w:numId w:val="0"/>
        </w:numPr>
        <w:ind w:left="1530"/>
      </w:pPr>
      <w:r>
        <w:t>1</w:t>
      </w:r>
      <w:proofErr w:type="gramStart"/>
      <w:r>
        <w:t xml:space="preserve">.  </w:t>
      </w:r>
      <w:r w:rsidR="005024E3">
        <w:t>the</w:t>
      </w:r>
      <w:proofErr w:type="gramEnd"/>
      <w:r w:rsidR="005024E3">
        <w:t xml:space="preserve"> location of all existing and proposed buildings and structures on the site, with full dimensions showing distances between buildings and distances from buildings to adjacent property </w:t>
      </w:r>
      <w:proofErr w:type="gramStart"/>
      <w:r w:rsidR="005024E3">
        <w:t>lines;</w:t>
      </w:r>
      <w:proofErr w:type="gramEnd"/>
      <w:r w:rsidR="005024E3">
        <w:t xml:space="preserve"> </w:t>
      </w:r>
    </w:p>
    <w:p w14:paraId="1318179A" w14:textId="1E9B3783" w:rsidR="005024E3" w:rsidRDefault="00521339" w:rsidP="00521339">
      <w:pPr>
        <w:pStyle w:val="FG74"/>
        <w:numPr>
          <w:ilvl w:val="0"/>
          <w:numId w:val="0"/>
        </w:numPr>
        <w:ind w:left="1530"/>
      </w:pPr>
      <w:r>
        <w:t>2</w:t>
      </w:r>
      <w:proofErr w:type="gramStart"/>
      <w:r>
        <w:t xml:space="preserve">.  </w:t>
      </w:r>
      <w:r w:rsidR="005024E3">
        <w:t>the</w:t>
      </w:r>
      <w:proofErr w:type="gramEnd"/>
      <w:r w:rsidR="005024E3">
        <w:t xml:space="preserve"> location of all parking spaces, driveways, loading and dock areas, and points of vehicular ingress and </w:t>
      </w:r>
      <w:proofErr w:type="gramStart"/>
      <w:r w:rsidR="005024E3">
        <w:t>egress;</w:t>
      </w:r>
      <w:proofErr w:type="gramEnd"/>
      <w:r w:rsidR="005024E3">
        <w:t xml:space="preserve"> </w:t>
      </w:r>
    </w:p>
    <w:p w14:paraId="1E4E330F" w14:textId="24724C15" w:rsidR="005024E3" w:rsidRDefault="00912822" w:rsidP="00912822">
      <w:pPr>
        <w:pStyle w:val="FG74"/>
        <w:numPr>
          <w:ilvl w:val="0"/>
          <w:numId w:val="0"/>
        </w:numPr>
        <w:ind w:left="1530"/>
      </w:pPr>
      <w:r>
        <w:t>3</w:t>
      </w:r>
      <w:proofErr w:type="gramStart"/>
      <w:r>
        <w:t xml:space="preserve">.  </w:t>
      </w:r>
      <w:r w:rsidR="005024E3">
        <w:t>a</w:t>
      </w:r>
      <w:proofErr w:type="gramEnd"/>
      <w:r w:rsidR="005024E3">
        <w:t xml:space="preserve"> landscaping plan showing the location, types, and initial sizes of all planting materials to be used together with the location of fences, walls, hedges, signs, and decorative materials; and</w:t>
      </w:r>
    </w:p>
    <w:p w14:paraId="39097E32" w14:textId="489A4DF0" w:rsidR="005024E3" w:rsidRDefault="00912822" w:rsidP="00912822">
      <w:pPr>
        <w:pStyle w:val="FG74"/>
        <w:numPr>
          <w:ilvl w:val="0"/>
          <w:numId w:val="0"/>
        </w:numPr>
        <w:ind w:left="1530"/>
      </w:pPr>
      <w:r>
        <w:t>4</w:t>
      </w:r>
      <w:proofErr w:type="gramStart"/>
      <w:r>
        <w:t xml:space="preserve">.  </w:t>
      </w:r>
      <w:r w:rsidR="005024E3">
        <w:t>preliminary</w:t>
      </w:r>
      <w:proofErr w:type="gramEnd"/>
      <w:r w:rsidR="005024E3">
        <w:t xml:space="preserve"> elevations of all buildings showing the general appearance and type of external materials.</w:t>
      </w:r>
    </w:p>
    <w:p w14:paraId="3C3B2366" w14:textId="77777777" w:rsidR="005024E3" w:rsidRDefault="005024E3" w:rsidP="005024E3">
      <w:pPr>
        <w:pStyle w:val="FG73"/>
      </w:pPr>
      <w:r>
        <w:t>GENERAL REVIEW CRITERIA: Any application in the PF zone must demonstrate that:</w:t>
      </w:r>
    </w:p>
    <w:p w14:paraId="43C9D4B9" w14:textId="77777777" w:rsidR="005024E3" w:rsidRDefault="005024E3" w:rsidP="00AC56B3">
      <w:pPr>
        <w:pStyle w:val="FG75"/>
      </w:pPr>
      <w:r>
        <w:t xml:space="preserve">The application complies with all applicable provisions of this chapter, state and federal </w:t>
      </w:r>
      <w:proofErr w:type="gramStart"/>
      <w:r>
        <w:t>law;</w:t>
      </w:r>
      <w:proofErr w:type="gramEnd"/>
    </w:p>
    <w:p w14:paraId="30F2A0CA" w14:textId="77777777" w:rsidR="005024E3" w:rsidRDefault="005024E3" w:rsidP="00AC56B3">
      <w:pPr>
        <w:pStyle w:val="FG75"/>
      </w:pPr>
      <w:r>
        <w:t xml:space="preserve">The structures associated with the use are compatible with surrounding structures in terms of use, scale, mass and </w:t>
      </w:r>
      <w:proofErr w:type="gramStart"/>
      <w:r>
        <w:t>circulation;</w:t>
      </w:r>
      <w:proofErr w:type="gramEnd"/>
    </w:p>
    <w:p w14:paraId="670F2837" w14:textId="77777777" w:rsidR="005024E3" w:rsidRDefault="005024E3" w:rsidP="00AC56B3">
      <w:pPr>
        <w:pStyle w:val="FG75"/>
      </w:pPr>
      <w:r>
        <w:t xml:space="preserve">The use is not detrimental to </w:t>
      </w:r>
      <w:proofErr w:type="gramStart"/>
      <w:r>
        <w:t>the public</w:t>
      </w:r>
      <w:proofErr w:type="gramEnd"/>
      <w:r>
        <w:t xml:space="preserve"> health, safety and </w:t>
      </w:r>
      <w:proofErr w:type="gramStart"/>
      <w:r>
        <w:t>welfare;</w:t>
      </w:r>
      <w:proofErr w:type="gramEnd"/>
    </w:p>
    <w:p w14:paraId="4B86C715" w14:textId="77777777" w:rsidR="005024E3" w:rsidRDefault="005024E3" w:rsidP="00ED02D3">
      <w:pPr>
        <w:pStyle w:val="FG75"/>
      </w:pPr>
      <w:r>
        <w:t xml:space="preserve">The use is consistent with the Fountain Green City General Plan as </w:t>
      </w:r>
      <w:proofErr w:type="gramStart"/>
      <w:r>
        <w:t>amended;</w:t>
      </w:r>
      <w:proofErr w:type="gramEnd"/>
    </w:p>
    <w:p w14:paraId="0C904933" w14:textId="77777777" w:rsidR="005024E3" w:rsidRDefault="005024E3" w:rsidP="00ED02D3">
      <w:pPr>
        <w:pStyle w:val="FG75"/>
      </w:pPr>
      <w:r>
        <w:t xml:space="preserve">Traffic conditions are not adversely affected by the proposed use including the existence or need for dedicated turn lanes, pedestrian access, and capacity of the existing </w:t>
      </w:r>
      <w:proofErr w:type="gramStart"/>
      <w:r>
        <w:t>streets;</w:t>
      </w:r>
      <w:proofErr w:type="gramEnd"/>
    </w:p>
    <w:p w14:paraId="1654D178" w14:textId="77777777" w:rsidR="005024E3" w:rsidRDefault="005024E3" w:rsidP="00ED02D3">
      <w:pPr>
        <w:pStyle w:val="FG75"/>
      </w:pPr>
      <w:r>
        <w:t xml:space="preserve">There is sufficient utility </w:t>
      </w:r>
      <w:proofErr w:type="gramStart"/>
      <w:r>
        <w:t>capacity;</w:t>
      </w:r>
      <w:proofErr w:type="gramEnd"/>
    </w:p>
    <w:p w14:paraId="4EF494F3" w14:textId="77777777" w:rsidR="005024E3" w:rsidRDefault="005024E3" w:rsidP="00ED02D3">
      <w:pPr>
        <w:pStyle w:val="FG75"/>
      </w:pPr>
      <w:r>
        <w:t xml:space="preserve">There is sufficient emergency vehicle </w:t>
      </w:r>
      <w:proofErr w:type="gramStart"/>
      <w:r>
        <w:t>access;</w:t>
      </w:r>
      <w:proofErr w:type="gramEnd"/>
    </w:p>
    <w:p w14:paraId="18031C80" w14:textId="77777777" w:rsidR="005024E3" w:rsidRDefault="005024E3" w:rsidP="008C53D7">
      <w:pPr>
        <w:pStyle w:val="FG75"/>
      </w:pPr>
      <w:r>
        <w:t xml:space="preserve">The location and design of off-street parking as well as compliance with off-street parking </w:t>
      </w:r>
      <w:proofErr w:type="gramStart"/>
      <w:r>
        <w:t>standards;</w:t>
      </w:r>
      <w:proofErr w:type="gramEnd"/>
    </w:p>
    <w:p w14:paraId="4A691565" w14:textId="2BC4786E" w:rsidR="005024E3" w:rsidRDefault="005024E3" w:rsidP="008C53D7">
      <w:pPr>
        <w:pStyle w:val="FG75"/>
      </w:pPr>
      <w:r>
        <w:t xml:space="preserve">A plan for fencing, screening, and landscaping to separate the use from adjoining uses and mitigate the potential for conflict in </w:t>
      </w:r>
      <w:proofErr w:type="gramStart"/>
      <w:r>
        <w:t>uses;</w:t>
      </w:r>
      <w:proofErr w:type="gramEnd"/>
    </w:p>
    <w:p w14:paraId="3C6694B0" w14:textId="77777777" w:rsidR="005024E3" w:rsidRDefault="005024E3" w:rsidP="00781033">
      <w:pPr>
        <w:pStyle w:val="FG75"/>
      </w:pPr>
      <w:r>
        <w:t>Exterior lighting complies with the lighting standards of the zone; and</w:t>
      </w:r>
    </w:p>
    <w:p w14:paraId="46630B57" w14:textId="77777777" w:rsidR="005024E3" w:rsidRDefault="005024E3" w:rsidP="00781033">
      <w:pPr>
        <w:pStyle w:val="FG75"/>
      </w:pPr>
      <w:r>
        <w:t xml:space="preserve">Within and adjoining the site, impacts on the aquifer, slope retention, and flood potential have been fully mitigated and is appropriate to the topography of the site. </w:t>
      </w:r>
    </w:p>
    <w:p w14:paraId="60B6D58E" w14:textId="77777777" w:rsidR="005024E3" w:rsidRDefault="005024E3" w:rsidP="005024E3">
      <w:pPr>
        <w:pStyle w:val="FG72"/>
      </w:pPr>
      <w:r>
        <w:t>Fencing</w:t>
      </w:r>
    </w:p>
    <w:p w14:paraId="612B9754" w14:textId="77777777" w:rsidR="005024E3" w:rsidRDefault="005024E3" w:rsidP="005024E3">
      <w:pPr>
        <w:pStyle w:val="FG73"/>
      </w:pPr>
      <w:r>
        <w:t xml:space="preserve">A sight-obscuring fence or decorative masonry wall at least six feet in height shall be erected along all property lines which </w:t>
      </w:r>
      <w:proofErr w:type="gramStart"/>
      <w:r>
        <w:t>abut</w:t>
      </w:r>
      <w:proofErr w:type="gramEnd"/>
      <w:r>
        <w:t xml:space="preserve"> a Residential Agricultural Zone property.</w:t>
      </w:r>
    </w:p>
    <w:p w14:paraId="5F58D4F3" w14:textId="5F5DA431" w:rsidR="005024E3" w:rsidRDefault="005024E3" w:rsidP="005024E3">
      <w:pPr>
        <w:pStyle w:val="FG73"/>
      </w:pPr>
      <w:r>
        <w:t xml:space="preserve">No wall, fence, or opaque hedge or screening </w:t>
      </w:r>
      <w:proofErr w:type="gramStart"/>
      <w:r>
        <w:t>material</w:t>
      </w:r>
      <w:proofErr w:type="gramEnd"/>
      <w:r>
        <w:t xml:space="preserve"> higher than</w:t>
      </w:r>
      <w:r w:rsidR="00BE7014" w:rsidRPr="00BE7014">
        <w:rPr>
          <w:color w:val="FF0000"/>
        </w:rPr>
        <w:t xml:space="preserve"> </w:t>
      </w:r>
      <w:r w:rsidR="00BE7014" w:rsidRPr="00190A08">
        <w:t>three</w:t>
      </w:r>
      <w:r w:rsidRPr="003320C2">
        <w:t xml:space="preserve"> feet</w:t>
      </w:r>
      <w:r>
        <w:t xml:space="preserve"> shall be installed or maintained within a required front yard in a PF zone. </w:t>
      </w:r>
    </w:p>
    <w:p w14:paraId="6DEE584C" w14:textId="77777777" w:rsidR="005024E3" w:rsidRPr="007D49BD" w:rsidRDefault="005024E3" w:rsidP="005024E3">
      <w:pPr>
        <w:pStyle w:val="Default"/>
        <w:jc w:val="center"/>
        <w:rPr>
          <w:caps/>
        </w:rPr>
      </w:pPr>
      <w:r>
        <w:br w:type="page"/>
      </w:r>
      <w:r>
        <w:lastRenderedPageBreak/>
        <w:t xml:space="preserve">Table 7.4-5   </w:t>
      </w:r>
      <w:r w:rsidRPr="007D49BD">
        <w:rPr>
          <w:caps/>
        </w:rPr>
        <w:t>Fencing</w:t>
      </w:r>
    </w:p>
    <w:p w14:paraId="6BBE5CA2" w14:textId="77777777" w:rsidR="005024E3" w:rsidRDefault="005024E3" w:rsidP="005024E3">
      <w:pPr>
        <w:pStyle w:val="Defaul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7"/>
        <w:gridCol w:w="2574"/>
        <w:gridCol w:w="2923"/>
      </w:tblGrid>
      <w:tr w:rsidR="005024E3" w:rsidRPr="008C3D14" w14:paraId="4D764A54" w14:textId="77777777" w:rsidTr="005024E3">
        <w:trPr>
          <w:trHeight w:val="639"/>
        </w:trPr>
        <w:tc>
          <w:tcPr>
            <w:tcW w:w="2397" w:type="dxa"/>
          </w:tcPr>
          <w:p w14:paraId="00F4AAF7" w14:textId="77777777" w:rsidR="005024E3" w:rsidRPr="008C3D14" w:rsidRDefault="005024E3" w:rsidP="00D11891">
            <w:pPr>
              <w:pStyle w:val="FGT1"/>
            </w:pPr>
            <w:r w:rsidRPr="008C3D14">
              <w:t>Clear Vision Restriction</w:t>
            </w:r>
          </w:p>
        </w:tc>
        <w:tc>
          <w:tcPr>
            <w:tcW w:w="2574" w:type="dxa"/>
          </w:tcPr>
          <w:p w14:paraId="454F7FCD" w14:textId="77777777" w:rsidR="005024E3" w:rsidRPr="008C3D14" w:rsidRDefault="005024E3" w:rsidP="00D11891">
            <w:pPr>
              <w:pStyle w:val="FGT1"/>
            </w:pPr>
            <w:r w:rsidRPr="008C3D14">
              <w:t>Setbacks</w:t>
            </w:r>
          </w:p>
        </w:tc>
        <w:tc>
          <w:tcPr>
            <w:tcW w:w="2923" w:type="dxa"/>
          </w:tcPr>
          <w:p w14:paraId="15E6AC8D" w14:textId="77777777" w:rsidR="005024E3" w:rsidRPr="008C3D14" w:rsidRDefault="005024E3" w:rsidP="00D11891">
            <w:pPr>
              <w:pStyle w:val="FGT1"/>
            </w:pPr>
            <w:r w:rsidRPr="008C3D14">
              <w:t>Height</w:t>
            </w:r>
          </w:p>
        </w:tc>
      </w:tr>
      <w:tr w:rsidR="005024E3" w:rsidRPr="008C3D14" w14:paraId="7CDCB377" w14:textId="77777777" w:rsidTr="005024E3">
        <w:trPr>
          <w:trHeight w:val="543"/>
        </w:trPr>
        <w:tc>
          <w:tcPr>
            <w:tcW w:w="2397" w:type="dxa"/>
            <w:vMerge w:val="restart"/>
          </w:tcPr>
          <w:p w14:paraId="4E0E5FB1" w14:textId="77777777" w:rsidR="005024E3" w:rsidRPr="00190A08" w:rsidRDefault="003B4B94" w:rsidP="00D11891">
            <w:pPr>
              <w:pStyle w:val="FGT2"/>
            </w:pPr>
            <w:r w:rsidRPr="00190A08">
              <w:t xml:space="preserve">see </w:t>
            </w:r>
            <w:r w:rsidR="00BE7014" w:rsidRPr="00190A08">
              <w:t>Chapter 11.7 B</w:t>
            </w:r>
          </w:p>
        </w:tc>
        <w:tc>
          <w:tcPr>
            <w:tcW w:w="2574" w:type="dxa"/>
          </w:tcPr>
          <w:p w14:paraId="1879E7B7" w14:textId="77777777" w:rsidR="005024E3" w:rsidRPr="00DD7010" w:rsidRDefault="005024E3" w:rsidP="00D11891">
            <w:pPr>
              <w:pStyle w:val="FGT2"/>
            </w:pPr>
            <w:r w:rsidRPr="00DD7010">
              <w:t xml:space="preserve">Any street corner </w:t>
            </w:r>
            <w:r w:rsidR="00EE6EF3" w:rsidRPr="00D6397E">
              <w:t xml:space="preserve">(Measured from </w:t>
            </w:r>
            <w:r w:rsidR="003B4B94" w:rsidRPr="00D6397E">
              <w:t xml:space="preserve">the center of the approaching lane </w:t>
            </w:r>
            <w:r w:rsidR="00EE6EF3" w:rsidRPr="00D6397E">
              <w:t>at street intersections)</w:t>
            </w:r>
          </w:p>
        </w:tc>
        <w:tc>
          <w:tcPr>
            <w:tcW w:w="2923" w:type="dxa"/>
          </w:tcPr>
          <w:p w14:paraId="17BB05DD" w14:textId="77777777" w:rsidR="005024E3" w:rsidRPr="00DD7010" w:rsidRDefault="005024E3" w:rsidP="00D11891">
            <w:pPr>
              <w:pStyle w:val="FGT2"/>
            </w:pPr>
            <w:r w:rsidRPr="00DD7010">
              <w:t>Max</w:t>
            </w:r>
            <w:r w:rsidR="00F77E12" w:rsidRPr="00F77E12">
              <w:t xml:space="preserve"> </w:t>
            </w:r>
            <w:r w:rsidR="00B8692B" w:rsidRPr="00F77E12">
              <w:t xml:space="preserve">3 </w:t>
            </w:r>
            <w:r w:rsidRPr="00F77E12">
              <w:t>ft</w:t>
            </w:r>
            <w:r w:rsidRPr="00DD7010">
              <w:t xml:space="preserve"> within</w:t>
            </w:r>
            <w:r w:rsidRPr="003B4B94">
              <w:rPr>
                <w:strike/>
              </w:rPr>
              <w:t xml:space="preserve"> </w:t>
            </w:r>
            <w:r w:rsidR="003B4B94" w:rsidRPr="00D6397E">
              <w:t>the sight line</w:t>
            </w:r>
            <w:r w:rsidR="003B4B94" w:rsidRPr="003B4B94">
              <w:rPr>
                <w:color w:val="FF0000"/>
              </w:rPr>
              <w:t xml:space="preserve"> </w:t>
            </w:r>
            <w:r w:rsidRPr="00DD7010">
              <w:t>of any street corner</w:t>
            </w:r>
          </w:p>
        </w:tc>
      </w:tr>
      <w:tr w:rsidR="005024E3" w14:paraId="0C33AA14" w14:textId="77777777" w:rsidTr="005024E3">
        <w:trPr>
          <w:trHeight w:val="144"/>
        </w:trPr>
        <w:tc>
          <w:tcPr>
            <w:tcW w:w="2397" w:type="dxa"/>
            <w:vMerge/>
          </w:tcPr>
          <w:p w14:paraId="39DDE7AC" w14:textId="77777777" w:rsidR="005024E3" w:rsidRPr="008C3D14" w:rsidRDefault="005024E3" w:rsidP="00D11891">
            <w:pPr>
              <w:pStyle w:val="FGT2"/>
            </w:pPr>
          </w:p>
        </w:tc>
        <w:tc>
          <w:tcPr>
            <w:tcW w:w="2574" w:type="dxa"/>
          </w:tcPr>
          <w:p w14:paraId="110D8CAD" w14:textId="77777777" w:rsidR="005024E3" w:rsidRPr="008C3D14" w:rsidRDefault="005024E3" w:rsidP="00D11891">
            <w:pPr>
              <w:pStyle w:val="FGT2"/>
            </w:pPr>
            <w:r w:rsidRPr="008C3D14">
              <w:t>Elsewhere</w:t>
            </w:r>
          </w:p>
        </w:tc>
        <w:tc>
          <w:tcPr>
            <w:tcW w:w="2923" w:type="dxa"/>
          </w:tcPr>
          <w:p w14:paraId="4FDA7E7F" w14:textId="77777777" w:rsidR="005024E3" w:rsidRDefault="005024E3" w:rsidP="00D11891">
            <w:pPr>
              <w:pStyle w:val="FGT2"/>
            </w:pPr>
            <w:r w:rsidRPr="008C3D14">
              <w:t>Max</w:t>
            </w:r>
            <w:r w:rsidR="00E4560F" w:rsidRPr="00F77E12">
              <w:t xml:space="preserve"> 7 </w:t>
            </w:r>
            <w:r w:rsidRPr="008C3D14">
              <w:t xml:space="preserve">ft </w:t>
            </w:r>
          </w:p>
        </w:tc>
      </w:tr>
    </w:tbl>
    <w:p w14:paraId="35106FDF" w14:textId="77777777" w:rsidR="005024E3" w:rsidRDefault="005024E3" w:rsidP="00D11891">
      <w:pPr>
        <w:pStyle w:val="FGtable"/>
      </w:pPr>
    </w:p>
    <w:p w14:paraId="52A0971A" w14:textId="77777777" w:rsidR="005024E3" w:rsidRDefault="005024E3" w:rsidP="005024E3">
      <w:pPr>
        <w:pStyle w:val="FG72"/>
      </w:pPr>
      <w:r>
        <w:t>PERFORMANCE STANDARDS</w:t>
      </w:r>
    </w:p>
    <w:p w14:paraId="75D19928" w14:textId="77777777" w:rsidR="005024E3" w:rsidRDefault="005024E3" w:rsidP="00F05011">
      <w:pPr>
        <w:pStyle w:val="FG72b"/>
      </w:pPr>
      <w:r>
        <w:t>The operation of any use permitted in this district is subject to the following standards of performance:</w:t>
      </w:r>
    </w:p>
    <w:p w14:paraId="04ED9623" w14:textId="77777777" w:rsidR="005024E3" w:rsidRDefault="005024E3" w:rsidP="005024E3">
      <w:pPr>
        <w:pStyle w:val="FG73"/>
      </w:pPr>
      <w:r w:rsidRPr="009A687F">
        <w:rPr>
          <w:caps/>
        </w:rPr>
        <w:t>Nuisances</w:t>
      </w:r>
      <w:r>
        <w:t xml:space="preserve">.  All uses must be operated so that all practical means are used to confine any noise, odor, dust, smoke, vibration or other similar </w:t>
      </w:r>
      <w:proofErr w:type="gramStart"/>
      <w:r>
        <w:t>feature</w:t>
      </w:r>
      <w:proofErr w:type="gramEnd"/>
      <w:r>
        <w:t xml:space="preserve"> to the premises upon which they are located.</w:t>
      </w:r>
    </w:p>
    <w:p w14:paraId="29A560E8" w14:textId="77777777" w:rsidR="005024E3" w:rsidRDefault="005024E3" w:rsidP="005024E3">
      <w:pPr>
        <w:pStyle w:val="FG73"/>
      </w:pPr>
      <w:r w:rsidRPr="009A687F">
        <w:rPr>
          <w:caps/>
        </w:rPr>
        <w:t>Lighting</w:t>
      </w:r>
      <w:r>
        <w:t>.  Any light used to illuminate signs, parking areas, or for any other purpose shall be so arranged as to confine direct light beams to the lighted property by appropriate directional hooding.</w:t>
      </w:r>
    </w:p>
    <w:p w14:paraId="488373DB" w14:textId="77777777" w:rsidR="005024E3" w:rsidRDefault="005024E3" w:rsidP="005024E3">
      <w:pPr>
        <w:pStyle w:val="FG72"/>
      </w:pPr>
      <w:r>
        <w:t>CONDITIONAL USE STANDARDS OF REVIEW</w:t>
      </w:r>
    </w:p>
    <w:p w14:paraId="76006EA6" w14:textId="77777777" w:rsidR="005024E3" w:rsidRDefault="005024E3" w:rsidP="00F05011">
      <w:pPr>
        <w:pStyle w:val="FG72b"/>
      </w:pPr>
      <w:r>
        <w:t xml:space="preserve">The City shall not issue a conditional use permit unless the Planning Commission concludes that the application fully mitigates all identified adverse impacts and complies with the general standards applicable to all conditional uses, as well as the specific standards for the use.  </w:t>
      </w:r>
    </w:p>
    <w:p w14:paraId="09A1CB32" w14:textId="77777777" w:rsidR="005024E3" w:rsidRDefault="005024E3" w:rsidP="005024E3">
      <w:pPr>
        <w:pStyle w:val="FG73"/>
      </w:pPr>
      <w:r>
        <w:t>SPECIFIC REVIEW CRITERIA FOR CERTAIN CONDITIONAL USES.  In addition to the foregoing, the Planning Commission must evaluate the applicant’s compliance with each of the following criteria when considering whether to approve, deny or conditionally approve an application for each of the following conditional uses:</w:t>
      </w:r>
    </w:p>
    <w:p w14:paraId="1EFCFE6E" w14:textId="77777777" w:rsidR="005024E3" w:rsidRDefault="005024E3" w:rsidP="000F3B54">
      <w:pPr>
        <w:pStyle w:val="FG75"/>
      </w:pPr>
      <w:r>
        <w:t xml:space="preserve">Temporary Uses. The occasional use of public facilities, community buildings, private clubs, lodges, social or recreational establishments and/or their accessory buildings for private commercial purposes may be allowed upon receiving an administrative conditional use permit and provided the provisions of this section are complied with. The following standards shall apply to all temporary uses in addition to any conditions the City deems necessary and desirable to protect </w:t>
      </w:r>
      <w:proofErr w:type="gramStart"/>
      <w:r>
        <w:t>the public</w:t>
      </w:r>
      <w:proofErr w:type="gramEnd"/>
      <w:r>
        <w:t xml:space="preserve"> health, safety and general welfare.</w:t>
      </w:r>
    </w:p>
    <w:p w14:paraId="6AB97D74" w14:textId="77777777" w:rsidR="005024E3" w:rsidRDefault="005024E3" w:rsidP="00C93911">
      <w:pPr>
        <w:pStyle w:val="FG75"/>
      </w:pPr>
      <w:r>
        <w:t>The display and sales of merchandise should be contained within a building or designated defined area.</w:t>
      </w:r>
    </w:p>
    <w:p w14:paraId="690EAD85" w14:textId="77777777" w:rsidR="005024E3" w:rsidRDefault="005024E3" w:rsidP="00C93911">
      <w:pPr>
        <w:pStyle w:val="FG75"/>
      </w:pPr>
      <w:r>
        <w:t xml:space="preserve">The building proposed for </w:t>
      </w:r>
      <w:proofErr w:type="gramStart"/>
      <w:r>
        <w:t>the temporary</w:t>
      </w:r>
      <w:proofErr w:type="gramEnd"/>
      <w:r>
        <w:t xml:space="preserve"> use must comply with </w:t>
      </w:r>
      <w:proofErr w:type="gramStart"/>
      <w:r>
        <w:t>setback</w:t>
      </w:r>
      <w:proofErr w:type="gramEnd"/>
      <w:r>
        <w:t xml:space="preserve"> and clear vision area requirements of this ordinance and with applicable building and fire codes.</w:t>
      </w:r>
    </w:p>
    <w:p w14:paraId="7323B41C" w14:textId="77777777" w:rsidR="005024E3" w:rsidRDefault="005024E3" w:rsidP="00C93911">
      <w:pPr>
        <w:pStyle w:val="FG75"/>
      </w:pPr>
      <w:r>
        <w:t xml:space="preserve">A business license from the </w:t>
      </w:r>
      <w:proofErr w:type="gramStart"/>
      <w:r>
        <w:t>City</w:t>
      </w:r>
      <w:proofErr w:type="gramEnd"/>
      <w:r>
        <w:t xml:space="preserve"> is required to conduct </w:t>
      </w:r>
      <w:proofErr w:type="gramStart"/>
      <w:r>
        <w:t>a private</w:t>
      </w:r>
      <w:proofErr w:type="gramEnd"/>
      <w:r>
        <w:t xml:space="preserve"> commercial use.</w:t>
      </w:r>
    </w:p>
    <w:p w14:paraId="3BC18C7C" w14:textId="77777777" w:rsidR="005024E3" w:rsidRDefault="005024E3" w:rsidP="00C93911">
      <w:pPr>
        <w:pStyle w:val="FG75"/>
      </w:pPr>
      <w:r>
        <w:lastRenderedPageBreak/>
        <w:t xml:space="preserve">Adequate parking is provided to serve </w:t>
      </w:r>
      <w:proofErr w:type="gramStart"/>
      <w:r>
        <w:t>the commercial</w:t>
      </w:r>
      <w:proofErr w:type="gramEnd"/>
      <w:r>
        <w:t xml:space="preserve"> use that does not create a parking shortage for other existing uses on site. </w:t>
      </w:r>
    </w:p>
    <w:p w14:paraId="622CC48D" w14:textId="77777777" w:rsidR="005024E3" w:rsidRDefault="005024E3" w:rsidP="003C0B15">
      <w:pPr>
        <w:pStyle w:val="FG75"/>
      </w:pPr>
      <w:r>
        <w:t xml:space="preserve">The use does not cause noise, light, or glare which adversely impacts surrounding </w:t>
      </w:r>
      <w:proofErr w:type="gramStart"/>
      <w:r>
        <w:t>uses</w:t>
      </w:r>
      <w:proofErr w:type="gramEnd"/>
      <w:r>
        <w:t>.</w:t>
      </w:r>
    </w:p>
    <w:p w14:paraId="6A7D3A99" w14:textId="77777777" w:rsidR="005024E3" w:rsidRDefault="005024E3" w:rsidP="005024E3">
      <w:pPr>
        <w:pStyle w:val="FG72"/>
      </w:pPr>
      <w:r>
        <w:t>SIGNS</w:t>
      </w:r>
    </w:p>
    <w:p w14:paraId="613DF691" w14:textId="77777777" w:rsidR="005024E3" w:rsidRDefault="005024E3" w:rsidP="00F05011">
      <w:pPr>
        <w:pStyle w:val="FG72b"/>
      </w:pPr>
      <w:r>
        <w:t>If a sign type is not specifically designated below, then it is prohibited.</w:t>
      </w:r>
    </w:p>
    <w:p w14:paraId="2129039A" w14:textId="77777777" w:rsidR="005024E3" w:rsidRDefault="005024E3" w:rsidP="00F05011">
      <w:pPr>
        <w:pStyle w:val="FG72b"/>
      </w:pPr>
      <w:r>
        <w:t>All signs erected in the PF zone shall be in conformance with the sign provisions of the BC zone.</w:t>
      </w:r>
    </w:p>
    <w:p w14:paraId="3D7BE624" w14:textId="77777777" w:rsidR="005024E3" w:rsidRDefault="005024E3" w:rsidP="005024E3">
      <w:pPr>
        <w:pStyle w:val="Default"/>
      </w:pPr>
    </w:p>
    <w:p w14:paraId="5538B996" w14:textId="77777777" w:rsidR="005024E3" w:rsidRPr="009A687F" w:rsidRDefault="005024E3" w:rsidP="005024E3">
      <w:pPr>
        <w:pStyle w:val="Default"/>
        <w:jc w:val="center"/>
        <w:rPr>
          <w:caps/>
        </w:rPr>
      </w:pPr>
      <w:r>
        <w:t xml:space="preserve">Table 7.4-8   </w:t>
      </w:r>
      <w:r w:rsidRPr="009A687F">
        <w:rPr>
          <w:caps/>
        </w:rPr>
        <w:t>Signs</w:t>
      </w:r>
    </w:p>
    <w:p w14:paraId="7C348668" w14:textId="77777777" w:rsidR="005024E3" w:rsidRPr="009A687F" w:rsidRDefault="005024E3" w:rsidP="005024E3">
      <w:pPr>
        <w:pStyle w:val="Default"/>
        <w:jc w:val="center"/>
        <w:rPr>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2"/>
        <w:gridCol w:w="987"/>
        <w:gridCol w:w="1329"/>
        <w:gridCol w:w="960"/>
        <w:gridCol w:w="1071"/>
        <w:gridCol w:w="3177"/>
      </w:tblGrid>
      <w:tr w:rsidR="005024E3" w:rsidRPr="008C3D14" w14:paraId="5602A194" w14:textId="77777777" w:rsidTr="005024E3">
        <w:tc>
          <w:tcPr>
            <w:tcW w:w="1332" w:type="dxa"/>
          </w:tcPr>
          <w:p w14:paraId="06153899" w14:textId="77777777" w:rsidR="005024E3" w:rsidRPr="005024E3" w:rsidRDefault="005024E3" w:rsidP="00D11891">
            <w:pPr>
              <w:pStyle w:val="FGT1"/>
              <w:rPr>
                <w:caps/>
                <w:szCs w:val="24"/>
              </w:rPr>
            </w:pPr>
            <w:r w:rsidRPr="008C3D14">
              <w:t>Sign type</w:t>
            </w:r>
          </w:p>
        </w:tc>
        <w:tc>
          <w:tcPr>
            <w:tcW w:w="987" w:type="dxa"/>
          </w:tcPr>
          <w:p w14:paraId="7728FFF3" w14:textId="77777777" w:rsidR="005024E3" w:rsidRPr="005024E3" w:rsidRDefault="005024E3" w:rsidP="00D11891">
            <w:pPr>
              <w:pStyle w:val="FGT1"/>
              <w:rPr>
                <w:caps/>
                <w:szCs w:val="24"/>
              </w:rPr>
            </w:pPr>
            <w:r w:rsidRPr="008C3D14">
              <w:t>Allowed</w:t>
            </w:r>
          </w:p>
        </w:tc>
        <w:tc>
          <w:tcPr>
            <w:tcW w:w="1329" w:type="dxa"/>
          </w:tcPr>
          <w:p w14:paraId="7AEFFA38" w14:textId="77777777" w:rsidR="005024E3" w:rsidRPr="005024E3" w:rsidRDefault="005024E3" w:rsidP="00D11891">
            <w:pPr>
              <w:pStyle w:val="FGT1"/>
              <w:rPr>
                <w:caps/>
                <w:szCs w:val="24"/>
              </w:rPr>
            </w:pPr>
            <w:r w:rsidRPr="008C3D14">
              <w:t>Conditional</w:t>
            </w:r>
          </w:p>
        </w:tc>
        <w:tc>
          <w:tcPr>
            <w:tcW w:w="960" w:type="dxa"/>
          </w:tcPr>
          <w:p w14:paraId="635F3ABD" w14:textId="77777777" w:rsidR="005024E3" w:rsidRPr="005024E3" w:rsidRDefault="005024E3" w:rsidP="00D11891">
            <w:pPr>
              <w:pStyle w:val="FGT1"/>
              <w:rPr>
                <w:caps/>
                <w:szCs w:val="24"/>
              </w:rPr>
            </w:pPr>
            <w:r w:rsidRPr="008C3D14">
              <w:t>Max.  Area</w:t>
            </w:r>
          </w:p>
        </w:tc>
        <w:tc>
          <w:tcPr>
            <w:tcW w:w="1071" w:type="dxa"/>
          </w:tcPr>
          <w:p w14:paraId="575D635D" w14:textId="77777777" w:rsidR="005024E3" w:rsidRPr="005024E3" w:rsidRDefault="005024E3" w:rsidP="00D11891">
            <w:pPr>
              <w:pStyle w:val="FGT1"/>
              <w:rPr>
                <w:caps/>
                <w:szCs w:val="24"/>
              </w:rPr>
            </w:pPr>
            <w:r w:rsidRPr="008C3D14">
              <w:t>Max. Height</w:t>
            </w:r>
          </w:p>
        </w:tc>
        <w:tc>
          <w:tcPr>
            <w:tcW w:w="3177" w:type="dxa"/>
          </w:tcPr>
          <w:p w14:paraId="34B9C68B" w14:textId="77777777" w:rsidR="005024E3" w:rsidRPr="005024E3" w:rsidRDefault="005024E3" w:rsidP="00D11891">
            <w:pPr>
              <w:pStyle w:val="FGT1"/>
              <w:rPr>
                <w:caps/>
                <w:szCs w:val="24"/>
              </w:rPr>
            </w:pPr>
            <w:r w:rsidRPr="008C3D14">
              <w:t>General Restrictions</w:t>
            </w:r>
          </w:p>
        </w:tc>
      </w:tr>
      <w:tr w:rsidR="005024E3" w:rsidRPr="008C3D14" w14:paraId="2DAED314" w14:textId="77777777" w:rsidTr="005024E3">
        <w:tc>
          <w:tcPr>
            <w:tcW w:w="1332" w:type="dxa"/>
          </w:tcPr>
          <w:p w14:paraId="3DFD97DD" w14:textId="77777777" w:rsidR="005024E3" w:rsidRPr="008C3D14" w:rsidRDefault="005024E3" w:rsidP="00D11891">
            <w:pPr>
              <w:pStyle w:val="FGT2"/>
            </w:pPr>
            <w:r w:rsidRPr="008C3D14">
              <w:t>Banner Sign</w:t>
            </w:r>
          </w:p>
        </w:tc>
        <w:tc>
          <w:tcPr>
            <w:tcW w:w="987" w:type="dxa"/>
          </w:tcPr>
          <w:p w14:paraId="44B7BEBE" w14:textId="77777777" w:rsidR="005024E3" w:rsidRPr="008C3D14" w:rsidRDefault="005024E3" w:rsidP="00D11891">
            <w:pPr>
              <w:pStyle w:val="FGT2"/>
            </w:pPr>
            <w:r w:rsidRPr="008C3D14">
              <w:t>√</w:t>
            </w:r>
          </w:p>
        </w:tc>
        <w:tc>
          <w:tcPr>
            <w:tcW w:w="1329" w:type="dxa"/>
          </w:tcPr>
          <w:p w14:paraId="581D6779" w14:textId="77777777" w:rsidR="005024E3" w:rsidRPr="008C3D14" w:rsidRDefault="005024E3" w:rsidP="00D11891">
            <w:pPr>
              <w:pStyle w:val="FGT2"/>
            </w:pPr>
          </w:p>
        </w:tc>
        <w:tc>
          <w:tcPr>
            <w:tcW w:w="960" w:type="dxa"/>
          </w:tcPr>
          <w:p w14:paraId="7B176EBC" w14:textId="77777777" w:rsidR="005024E3" w:rsidRPr="008C3D14" w:rsidRDefault="005024E3" w:rsidP="00D11891">
            <w:pPr>
              <w:pStyle w:val="FGT2"/>
            </w:pPr>
            <w:r w:rsidRPr="008C3D14">
              <w:t>48 sq ft</w:t>
            </w:r>
          </w:p>
        </w:tc>
        <w:tc>
          <w:tcPr>
            <w:tcW w:w="1071" w:type="dxa"/>
          </w:tcPr>
          <w:p w14:paraId="4D002412" w14:textId="77777777" w:rsidR="005024E3" w:rsidRPr="008C3D14" w:rsidRDefault="005024E3" w:rsidP="00D11891">
            <w:pPr>
              <w:pStyle w:val="FGT2"/>
            </w:pPr>
            <w:r w:rsidRPr="008C3D14">
              <w:t>3 ft</w:t>
            </w:r>
          </w:p>
        </w:tc>
        <w:tc>
          <w:tcPr>
            <w:tcW w:w="3177" w:type="dxa"/>
          </w:tcPr>
          <w:p w14:paraId="1974B775" w14:textId="77777777" w:rsidR="005024E3" w:rsidRPr="008C3D14" w:rsidRDefault="005024E3" w:rsidP="00D11891">
            <w:pPr>
              <w:pStyle w:val="FGT2"/>
            </w:pPr>
            <w:r>
              <w:t>Installation height and location to be reviewed by Planning Commission for safety and visibility. Maximum installation height allowed is 25 ft</w:t>
            </w:r>
          </w:p>
        </w:tc>
      </w:tr>
      <w:tr w:rsidR="005024E3" w:rsidRPr="008C3D14" w14:paraId="2832F329" w14:textId="77777777" w:rsidTr="005024E3">
        <w:tc>
          <w:tcPr>
            <w:tcW w:w="1332" w:type="dxa"/>
          </w:tcPr>
          <w:p w14:paraId="26E47C5C" w14:textId="77777777" w:rsidR="005024E3" w:rsidRPr="008C3D14" w:rsidRDefault="005024E3" w:rsidP="00D11891">
            <w:pPr>
              <w:pStyle w:val="FGT2"/>
            </w:pPr>
            <w:r w:rsidRPr="008C3D14">
              <w:t>Construction</w:t>
            </w:r>
          </w:p>
        </w:tc>
        <w:tc>
          <w:tcPr>
            <w:tcW w:w="987" w:type="dxa"/>
          </w:tcPr>
          <w:p w14:paraId="2683A3F3" w14:textId="77777777" w:rsidR="005024E3" w:rsidRPr="008C3D14" w:rsidRDefault="005024E3" w:rsidP="00D11891">
            <w:pPr>
              <w:pStyle w:val="FGT2"/>
            </w:pPr>
            <w:r w:rsidRPr="008C3D14">
              <w:t>√</w:t>
            </w:r>
          </w:p>
        </w:tc>
        <w:tc>
          <w:tcPr>
            <w:tcW w:w="1329" w:type="dxa"/>
          </w:tcPr>
          <w:p w14:paraId="2335628B" w14:textId="77777777" w:rsidR="005024E3" w:rsidRPr="008C3D14" w:rsidRDefault="005024E3" w:rsidP="00D11891">
            <w:pPr>
              <w:pStyle w:val="FGT2"/>
            </w:pPr>
          </w:p>
        </w:tc>
        <w:tc>
          <w:tcPr>
            <w:tcW w:w="960" w:type="dxa"/>
          </w:tcPr>
          <w:p w14:paraId="521229FD" w14:textId="77777777" w:rsidR="005024E3" w:rsidRPr="008C3D14" w:rsidRDefault="005024E3" w:rsidP="00D11891">
            <w:pPr>
              <w:pStyle w:val="FGT2"/>
            </w:pPr>
            <w:r w:rsidRPr="008C3D14">
              <w:t>32 sq ft</w:t>
            </w:r>
          </w:p>
        </w:tc>
        <w:tc>
          <w:tcPr>
            <w:tcW w:w="1071" w:type="dxa"/>
          </w:tcPr>
          <w:p w14:paraId="1DE1B14B" w14:textId="77777777" w:rsidR="005024E3" w:rsidRPr="008C3D14" w:rsidRDefault="005024E3" w:rsidP="00D11891">
            <w:pPr>
              <w:pStyle w:val="FGT2"/>
            </w:pPr>
            <w:r w:rsidRPr="008C3D14">
              <w:t>8 ft</w:t>
            </w:r>
          </w:p>
        </w:tc>
        <w:tc>
          <w:tcPr>
            <w:tcW w:w="3177" w:type="dxa"/>
          </w:tcPr>
          <w:p w14:paraId="765B50AD" w14:textId="77777777" w:rsidR="005024E3" w:rsidRPr="008C3D14" w:rsidRDefault="005024E3" w:rsidP="00D11891">
            <w:pPr>
              <w:pStyle w:val="FGT2"/>
            </w:pPr>
            <w:r w:rsidRPr="008C3D14">
              <w:t xml:space="preserve">Installation height </w:t>
            </w:r>
            <w:proofErr w:type="gramStart"/>
            <w:r w:rsidRPr="008C3D14">
              <w:t>8 ft</w:t>
            </w:r>
            <w:proofErr w:type="gramEnd"/>
            <w:r w:rsidRPr="008C3D14">
              <w:t xml:space="preserve"> maximum.</w:t>
            </w:r>
          </w:p>
        </w:tc>
      </w:tr>
      <w:tr w:rsidR="005024E3" w:rsidRPr="005024E3" w14:paraId="44B868A6" w14:textId="77777777" w:rsidTr="005024E3">
        <w:tc>
          <w:tcPr>
            <w:tcW w:w="1332" w:type="dxa"/>
          </w:tcPr>
          <w:p w14:paraId="45A73E8A" w14:textId="77777777" w:rsidR="005024E3" w:rsidRPr="008C3D14" w:rsidRDefault="005024E3" w:rsidP="00D11891">
            <w:pPr>
              <w:pStyle w:val="FGT2"/>
            </w:pPr>
            <w:r w:rsidRPr="008C3D14">
              <w:t>Flat or Wall Sign</w:t>
            </w:r>
          </w:p>
        </w:tc>
        <w:tc>
          <w:tcPr>
            <w:tcW w:w="987" w:type="dxa"/>
          </w:tcPr>
          <w:p w14:paraId="3C171B62" w14:textId="77777777" w:rsidR="005024E3" w:rsidRPr="008C3D14" w:rsidRDefault="005024E3" w:rsidP="00D11891">
            <w:pPr>
              <w:pStyle w:val="FGT2"/>
            </w:pPr>
            <w:r w:rsidRPr="008C3D14">
              <w:t>√</w:t>
            </w:r>
          </w:p>
        </w:tc>
        <w:tc>
          <w:tcPr>
            <w:tcW w:w="1329" w:type="dxa"/>
          </w:tcPr>
          <w:p w14:paraId="5D8263FA" w14:textId="77777777" w:rsidR="005024E3" w:rsidRPr="008C3D14" w:rsidRDefault="005024E3" w:rsidP="00D11891">
            <w:pPr>
              <w:pStyle w:val="FGT2"/>
            </w:pPr>
          </w:p>
        </w:tc>
        <w:tc>
          <w:tcPr>
            <w:tcW w:w="960" w:type="dxa"/>
          </w:tcPr>
          <w:p w14:paraId="6E4264CE" w14:textId="77777777" w:rsidR="005024E3" w:rsidRPr="008C3D14" w:rsidRDefault="005024E3" w:rsidP="00D11891">
            <w:pPr>
              <w:pStyle w:val="FGT2"/>
            </w:pPr>
            <w:r w:rsidRPr="008C3D14">
              <w:t>none</w:t>
            </w:r>
          </w:p>
        </w:tc>
        <w:tc>
          <w:tcPr>
            <w:tcW w:w="1071" w:type="dxa"/>
          </w:tcPr>
          <w:p w14:paraId="04221DC3" w14:textId="77777777" w:rsidR="005024E3" w:rsidRPr="008C3D14" w:rsidRDefault="005024E3" w:rsidP="00D11891">
            <w:pPr>
              <w:pStyle w:val="FGT2"/>
            </w:pPr>
            <w:r w:rsidRPr="008C3D14">
              <w:t>none</w:t>
            </w:r>
          </w:p>
        </w:tc>
        <w:tc>
          <w:tcPr>
            <w:tcW w:w="3177" w:type="dxa"/>
          </w:tcPr>
          <w:p w14:paraId="2BDC7D1C" w14:textId="77777777" w:rsidR="005024E3" w:rsidRPr="008C3D14" w:rsidRDefault="005024E3" w:rsidP="00D11891">
            <w:pPr>
              <w:pStyle w:val="FGT2"/>
            </w:pPr>
            <w:r>
              <w:t>Low intensity light fixtures only.  One sign per building.</w:t>
            </w:r>
          </w:p>
        </w:tc>
      </w:tr>
      <w:tr w:rsidR="005024E3" w:rsidRPr="005024E3" w14:paraId="04933F58" w14:textId="77777777" w:rsidTr="005024E3">
        <w:tc>
          <w:tcPr>
            <w:tcW w:w="1332" w:type="dxa"/>
          </w:tcPr>
          <w:p w14:paraId="71937B19" w14:textId="77777777" w:rsidR="005024E3" w:rsidRPr="008C3D14" w:rsidRDefault="005024E3" w:rsidP="00D11891">
            <w:pPr>
              <w:pStyle w:val="FGT2"/>
            </w:pPr>
            <w:r w:rsidRPr="008C3D14">
              <w:t>Monument Sign</w:t>
            </w:r>
          </w:p>
        </w:tc>
        <w:tc>
          <w:tcPr>
            <w:tcW w:w="987" w:type="dxa"/>
          </w:tcPr>
          <w:p w14:paraId="41E66345" w14:textId="77777777" w:rsidR="005024E3" w:rsidRPr="008C3D14" w:rsidRDefault="005024E3" w:rsidP="00D11891">
            <w:pPr>
              <w:pStyle w:val="FGT2"/>
            </w:pPr>
            <w:r w:rsidRPr="008C3D14">
              <w:t>√</w:t>
            </w:r>
          </w:p>
        </w:tc>
        <w:tc>
          <w:tcPr>
            <w:tcW w:w="1329" w:type="dxa"/>
          </w:tcPr>
          <w:p w14:paraId="3E7B2B34" w14:textId="77777777" w:rsidR="005024E3" w:rsidRPr="008C3D14" w:rsidRDefault="005024E3" w:rsidP="00D11891">
            <w:pPr>
              <w:pStyle w:val="FGT2"/>
            </w:pPr>
          </w:p>
        </w:tc>
        <w:tc>
          <w:tcPr>
            <w:tcW w:w="960" w:type="dxa"/>
          </w:tcPr>
          <w:p w14:paraId="16353B44" w14:textId="77777777" w:rsidR="005024E3" w:rsidRPr="008C3D14" w:rsidRDefault="005024E3" w:rsidP="00D11891">
            <w:pPr>
              <w:pStyle w:val="FGT2"/>
            </w:pPr>
            <w:r w:rsidRPr="008C3D14">
              <w:t>48 sq ft</w:t>
            </w:r>
          </w:p>
        </w:tc>
        <w:tc>
          <w:tcPr>
            <w:tcW w:w="1071" w:type="dxa"/>
          </w:tcPr>
          <w:p w14:paraId="132F5D39" w14:textId="77777777" w:rsidR="005024E3" w:rsidRPr="008C3D14" w:rsidRDefault="005024E3" w:rsidP="00D11891">
            <w:pPr>
              <w:pStyle w:val="FGT2"/>
            </w:pPr>
            <w:r w:rsidRPr="008C3D14">
              <w:t>8 ft</w:t>
            </w:r>
          </w:p>
        </w:tc>
        <w:tc>
          <w:tcPr>
            <w:tcW w:w="3177" w:type="dxa"/>
          </w:tcPr>
          <w:p w14:paraId="1B180C0E" w14:textId="77777777" w:rsidR="005024E3" w:rsidRPr="008C3D14" w:rsidRDefault="005024E3" w:rsidP="00D11891">
            <w:pPr>
              <w:pStyle w:val="FGT2"/>
            </w:pPr>
            <w:r>
              <w:t>One sign per 500 ft of frontage. Two signs per business.   Low intensity light fixtures only. No neon lights permitted. Installation height to be reviewed by the Planning Commission for safety and visibility. Maximum installation height allowed is 28 ft.</w:t>
            </w:r>
          </w:p>
        </w:tc>
      </w:tr>
      <w:tr w:rsidR="005024E3" w:rsidRPr="008C3D14" w14:paraId="0C6AB3BC" w14:textId="77777777" w:rsidTr="005024E3">
        <w:tc>
          <w:tcPr>
            <w:tcW w:w="1332" w:type="dxa"/>
          </w:tcPr>
          <w:p w14:paraId="1FF1C6AC" w14:textId="77777777" w:rsidR="005024E3" w:rsidRPr="008C3D14" w:rsidRDefault="005024E3" w:rsidP="00D11891">
            <w:pPr>
              <w:pStyle w:val="FGT2"/>
            </w:pPr>
            <w:r w:rsidRPr="008C3D14">
              <w:t>Name Plate</w:t>
            </w:r>
          </w:p>
        </w:tc>
        <w:tc>
          <w:tcPr>
            <w:tcW w:w="987" w:type="dxa"/>
          </w:tcPr>
          <w:p w14:paraId="195F74B3" w14:textId="77777777" w:rsidR="005024E3" w:rsidRPr="008C3D14" w:rsidRDefault="005024E3" w:rsidP="00D11891">
            <w:pPr>
              <w:pStyle w:val="FGT2"/>
            </w:pPr>
            <w:r w:rsidRPr="008C3D14">
              <w:t>√</w:t>
            </w:r>
          </w:p>
        </w:tc>
        <w:tc>
          <w:tcPr>
            <w:tcW w:w="1329" w:type="dxa"/>
          </w:tcPr>
          <w:p w14:paraId="7E0CC40D" w14:textId="77777777" w:rsidR="005024E3" w:rsidRPr="008C3D14" w:rsidRDefault="005024E3" w:rsidP="00D11891">
            <w:pPr>
              <w:pStyle w:val="FGT2"/>
            </w:pPr>
          </w:p>
        </w:tc>
        <w:tc>
          <w:tcPr>
            <w:tcW w:w="960" w:type="dxa"/>
          </w:tcPr>
          <w:p w14:paraId="4ACA1C6F" w14:textId="77777777" w:rsidR="005024E3" w:rsidRPr="008C3D14" w:rsidRDefault="005024E3" w:rsidP="00D11891">
            <w:pPr>
              <w:pStyle w:val="FGT2"/>
            </w:pPr>
            <w:r w:rsidRPr="008C3D14">
              <w:t>6 sq ft</w:t>
            </w:r>
          </w:p>
        </w:tc>
        <w:tc>
          <w:tcPr>
            <w:tcW w:w="1071" w:type="dxa"/>
          </w:tcPr>
          <w:p w14:paraId="46B1B5F3" w14:textId="77777777" w:rsidR="005024E3" w:rsidRPr="008C3D14" w:rsidRDefault="005024E3" w:rsidP="00D11891">
            <w:pPr>
              <w:pStyle w:val="FGT2"/>
            </w:pPr>
            <w:r w:rsidRPr="008C3D14">
              <w:t>2 ft</w:t>
            </w:r>
          </w:p>
        </w:tc>
        <w:tc>
          <w:tcPr>
            <w:tcW w:w="3177" w:type="dxa"/>
          </w:tcPr>
          <w:p w14:paraId="2A9E0D23" w14:textId="77777777" w:rsidR="005024E3" w:rsidRPr="008C3D14" w:rsidRDefault="005024E3" w:rsidP="00D11891">
            <w:pPr>
              <w:pStyle w:val="FGT2"/>
            </w:pPr>
          </w:p>
        </w:tc>
      </w:tr>
      <w:tr w:rsidR="005024E3" w:rsidRPr="008C3D14" w14:paraId="2EA03008" w14:textId="77777777" w:rsidTr="005024E3">
        <w:tc>
          <w:tcPr>
            <w:tcW w:w="1332" w:type="dxa"/>
          </w:tcPr>
          <w:p w14:paraId="747DF9BA" w14:textId="77777777" w:rsidR="005024E3" w:rsidRPr="008C3D14" w:rsidRDefault="005024E3" w:rsidP="00D11891">
            <w:pPr>
              <w:pStyle w:val="FGT2"/>
            </w:pPr>
            <w:r w:rsidRPr="008C3D14">
              <w:t>Real Estate</w:t>
            </w:r>
          </w:p>
        </w:tc>
        <w:tc>
          <w:tcPr>
            <w:tcW w:w="987" w:type="dxa"/>
          </w:tcPr>
          <w:p w14:paraId="1FE24AE2" w14:textId="77777777" w:rsidR="005024E3" w:rsidRPr="008C3D14" w:rsidRDefault="005024E3" w:rsidP="00D11891">
            <w:pPr>
              <w:pStyle w:val="FGT2"/>
            </w:pPr>
            <w:r w:rsidRPr="008C3D14">
              <w:t>√</w:t>
            </w:r>
          </w:p>
        </w:tc>
        <w:tc>
          <w:tcPr>
            <w:tcW w:w="1329" w:type="dxa"/>
          </w:tcPr>
          <w:p w14:paraId="475F92BF" w14:textId="77777777" w:rsidR="005024E3" w:rsidRPr="008C3D14" w:rsidRDefault="005024E3" w:rsidP="00D11891">
            <w:pPr>
              <w:pStyle w:val="FGT2"/>
            </w:pPr>
          </w:p>
        </w:tc>
        <w:tc>
          <w:tcPr>
            <w:tcW w:w="960" w:type="dxa"/>
          </w:tcPr>
          <w:p w14:paraId="388D90A4" w14:textId="77777777" w:rsidR="005024E3" w:rsidRPr="008C3D14" w:rsidRDefault="005024E3" w:rsidP="00D11891">
            <w:pPr>
              <w:pStyle w:val="FGT2"/>
            </w:pPr>
            <w:r w:rsidRPr="008C3D14">
              <w:t>9 sq ft</w:t>
            </w:r>
          </w:p>
        </w:tc>
        <w:tc>
          <w:tcPr>
            <w:tcW w:w="1071" w:type="dxa"/>
          </w:tcPr>
          <w:p w14:paraId="29F2A298" w14:textId="77777777" w:rsidR="005024E3" w:rsidRPr="008C3D14" w:rsidRDefault="005024E3" w:rsidP="00D11891">
            <w:pPr>
              <w:pStyle w:val="FGT2"/>
            </w:pPr>
            <w:r w:rsidRPr="008C3D14">
              <w:t>3 ft</w:t>
            </w:r>
          </w:p>
        </w:tc>
        <w:tc>
          <w:tcPr>
            <w:tcW w:w="3177" w:type="dxa"/>
          </w:tcPr>
          <w:p w14:paraId="5C5471D7" w14:textId="77777777" w:rsidR="005024E3" w:rsidRPr="008C3D14" w:rsidRDefault="005024E3" w:rsidP="00D11891">
            <w:pPr>
              <w:pStyle w:val="FGT2"/>
            </w:pPr>
          </w:p>
        </w:tc>
      </w:tr>
      <w:tr w:rsidR="005024E3" w:rsidRPr="008C3D14" w14:paraId="2B9567BA" w14:textId="77777777" w:rsidTr="005024E3">
        <w:tc>
          <w:tcPr>
            <w:tcW w:w="1332" w:type="dxa"/>
          </w:tcPr>
          <w:p w14:paraId="525F5E19" w14:textId="77777777" w:rsidR="005024E3" w:rsidRPr="008C3D14" w:rsidRDefault="005024E3" w:rsidP="00D11891">
            <w:pPr>
              <w:pStyle w:val="FGT2"/>
            </w:pPr>
          </w:p>
        </w:tc>
        <w:tc>
          <w:tcPr>
            <w:tcW w:w="987" w:type="dxa"/>
          </w:tcPr>
          <w:p w14:paraId="2FA9D1F4" w14:textId="77777777" w:rsidR="005024E3" w:rsidRPr="008C3D14" w:rsidRDefault="005024E3" w:rsidP="00D11891">
            <w:pPr>
              <w:pStyle w:val="FGT2"/>
            </w:pPr>
          </w:p>
        </w:tc>
        <w:tc>
          <w:tcPr>
            <w:tcW w:w="1329" w:type="dxa"/>
          </w:tcPr>
          <w:p w14:paraId="20E8548F" w14:textId="77777777" w:rsidR="005024E3" w:rsidRPr="008C3D14" w:rsidRDefault="005024E3" w:rsidP="00D11891">
            <w:pPr>
              <w:pStyle w:val="FGT2"/>
            </w:pPr>
          </w:p>
        </w:tc>
        <w:tc>
          <w:tcPr>
            <w:tcW w:w="960" w:type="dxa"/>
          </w:tcPr>
          <w:p w14:paraId="0C00C067" w14:textId="77777777" w:rsidR="005024E3" w:rsidRPr="008C3D14" w:rsidRDefault="005024E3" w:rsidP="00D11891">
            <w:pPr>
              <w:pStyle w:val="FGT2"/>
            </w:pPr>
          </w:p>
        </w:tc>
        <w:tc>
          <w:tcPr>
            <w:tcW w:w="1071" w:type="dxa"/>
          </w:tcPr>
          <w:p w14:paraId="13E1E9B7" w14:textId="77777777" w:rsidR="005024E3" w:rsidRPr="008C3D14" w:rsidRDefault="005024E3" w:rsidP="00D11891">
            <w:pPr>
              <w:pStyle w:val="FGT2"/>
            </w:pPr>
          </w:p>
        </w:tc>
        <w:tc>
          <w:tcPr>
            <w:tcW w:w="3177" w:type="dxa"/>
          </w:tcPr>
          <w:p w14:paraId="5CCFD118" w14:textId="77777777" w:rsidR="005024E3" w:rsidRPr="008C3D14" w:rsidRDefault="005024E3" w:rsidP="00D11891">
            <w:pPr>
              <w:pStyle w:val="FGT2"/>
            </w:pPr>
            <w:r>
              <w:t xml:space="preserve">Illumination: </w:t>
            </w:r>
            <w:proofErr w:type="gramStart"/>
            <w:r>
              <w:t>24 hour</w:t>
            </w:r>
            <w:proofErr w:type="gramEnd"/>
            <w:r>
              <w:t xml:space="preserve"> continuous illumination of signs is prohibited in this zone.</w:t>
            </w:r>
          </w:p>
        </w:tc>
      </w:tr>
    </w:tbl>
    <w:p w14:paraId="1DB91487" w14:textId="77777777" w:rsidR="005024E3" w:rsidRDefault="005024E3" w:rsidP="00D11891">
      <w:pPr>
        <w:pStyle w:val="FGtable"/>
      </w:pPr>
    </w:p>
    <w:p w14:paraId="60553D3B" w14:textId="77777777" w:rsidR="005024E3" w:rsidRDefault="005024E3" w:rsidP="005024E3">
      <w:pPr>
        <w:pStyle w:val="FG72"/>
      </w:pPr>
      <w:r>
        <w:t xml:space="preserve">RELATED PROVISIONS </w:t>
      </w:r>
    </w:p>
    <w:p w14:paraId="411AF77F" w14:textId="77777777" w:rsidR="005024E3" w:rsidRDefault="005024E3" w:rsidP="00F05011">
      <w:pPr>
        <w:pStyle w:val="FG72b"/>
      </w:pPr>
      <w:r>
        <w:t>Licensing – See City Ordinances.</w:t>
      </w:r>
    </w:p>
    <w:p w14:paraId="42958EAA" w14:textId="77777777" w:rsidR="005024E3" w:rsidRDefault="005024E3" w:rsidP="00F05011">
      <w:pPr>
        <w:pStyle w:val="FG72b"/>
      </w:pPr>
      <w:r>
        <w:t xml:space="preserve">Chapter 2 Definitions </w:t>
      </w:r>
    </w:p>
    <w:p w14:paraId="7E8EED31" w14:textId="77777777" w:rsidR="005024E3" w:rsidRDefault="005024E3" w:rsidP="00F05011">
      <w:pPr>
        <w:pStyle w:val="FG72b"/>
      </w:pPr>
      <w:r>
        <w:t xml:space="preserve">Chapter 3 Administration and Enforcement </w:t>
      </w:r>
    </w:p>
    <w:p w14:paraId="4C2E5E0C" w14:textId="77777777" w:rsidR="005024E3" w:rsidRDefault="005024E3" w:rsidP="00F05011">
      <w:pPr>
        <w:pStyle w:val="FG72b"/>
      </w:pPr>
      <w:r>
        <w:t>Chapter 6 Annexation</w:t>
      </w:r>
    </w:p>
    <w:p w14:paraId="29DAC5E8" w14:textId="77777777" w:rsidR="005024E3" w:rsidRDefault="005024E3" w:rsidP="00F05011">
      <w:pPr>
        <w:pStyle w:val="FG72b"/>
      </w:pPr>
      <w:r>
        <w:t>Chapter 8 Nonconforming Uses and Noncomplying Structures</w:t>
      </w:r>
    </w:p>
    <w:p w14:paraId="48E71D10" w14:textId="77777777" w:rsidR="005024E3" w:rsidRDefault="005024E3" w:rsidP="00F05011">
      <w:pPr>
        <w:pStyle w:val="FG72b"/>
      </w:pPr>
      <w:r>
        <w:t>Chapter 9 Group Homes</w:t>
      </w:r>
    </w:p>
    <w:p w14:paraId="6552C919" w14:textId="77777777" w:rsidR="005024E3" w:rsidRDefault="005024E3" w:rsidP="00F05011">
      <w:pPr>
        <w:pStyle w:val="FG72b"/>
      </w:pPr>
      <w:r>
        <w:t>Chapter 10 Subdivisions</w:t>
      </w:r>
    </w:p>
    <w:p w14:paraId="0F36DE58" w14:textId="28B16EBD" w:rsidR="005024E3" w:rsidRDefault="005024E3" w:rsidP="009E22C9">
      <w:pPr>
        <w:pStyle w:val="FG72b"/>
      </w:pPr>
      <w:r>
        <w:t>Chapter 11 General Design Standards for Fountain Green City</w:t>
      </w:r>
      <w:bookmarkEnd w:id="3"/>
    </w:p>
    <w:p w14:paraId="46FC8014" w14:textId="77777777" w:rsidR="005024E3" w:rsidRDefault="005024E3" w:rsidP="005024E3">
      <w:pPr>
        <w:pStyle w:val="FG71c"/>
      </w:pPr>
      <w:r>
        <w:br w:type="page"/>
      </w:r>
      <w:r>
        <w:lastRenderedPageBreak/>
        <w:t>sensitive lands (sl) zone</w:t>
      </w:r>
    </w:p>
    <w:p w14:paraId="5FCA5C40" w14:textId="77777777" w:rsidR="005024E3" w:rsidRDefault="005024E3" w:rsidP="005024E3">
      <w:pPr>
        <w:pStyle w:val="Default"/>
      </w:pPr>
    </w:p>
    <w:p w14:paraId="7141ED0C" w14:textId="77777777" w:rsidR="005024E3" w:rsidRDefault="005024E3" w:rsidP="000253EA">
      <w:pPr>
        <w:pStyle w:val="TOC1"/>
        <w:rPr>
          <w:b w:val="0"/>
          <w:caps w:val="0"/>
          <w:noProof/>
          <w:szCs w:val="24"/>
        </w:rPr>
      </w:pPr>
      <w:r>
        <w:fldChar w:fldCharType="begin"/>
      </w:r>
      <w:r>
        <w:instrText xml:space="preserve"> TOC \b subch7_5\n  \* MERGEFORMAT </w:instrText>
      </w:r>
      <w:r>
        <w:fldChar w:fldCharType="separate"/>
      </w:r>
      <w:r w:rsidRPr="00D145F2">
        <w:rPr>
          <w:noProof/>
        </w:rPr>
        <w:t>7.5-1</w:t>
      </w:r>
      <w:r>
        <w:rPr>
          <w:b w:val="0"/>
          <w:caps w:val="0"/>
          <w:noProof/>
          <w:szCs w:val="24"/>
        </w:rPr>
        <w:tab/>
      </w:r>
      <w:r>
        <w:rPr>
          <w:noProof/>
        </w:rPr>
        <w:t>PURPOSE</w:t>
      </w:r>
    </w:p>
    <w:p w14:paraId="092FD17C" w14:textId="77777777" w:rsidR="005024E3" w:rsidRDefault="005024E3" w:rsidP="000253EA">
      <w:pPr>
        <w:pStyle w:val="TOC1"/>
        <w:rPr>
          <w:b w:val="0"/>
          <w:caps w:val="0"/>
          <w:noProof/>
          <w:szCs w:val="24"/>
        </w:rPr>
      </w:pPr>
      <w:r w:rsidRPr="00D145F2">
        <w:rPr>
          <w:noProof/>
        </w:rPr>
        <w:t>7.5-2</w:t>
      </w:r>
      <w:r>
        <w:rPr>
          <w:b w:val="0"/>
          <w:caps w:val="0"/>
          <w:noProof/>
          <w:szCs w:val="24"/>
        </w:rPr>
        <w:tab/>
      </w:r>
      <w:r>
        <w:rPr>
          <w:noProof/>
        </w:rPr>
        <w:t>USE TABLE</w:t>
      </w:r>
    </w:p>
    <w:p w14:paraId="0A8439B9" w14:textId="77777777" w:rsidR="005024E3" w:rsidRDefault="005024E3" w:rsidP="000253EA">
      <w:pPr>
        <w:pStyle w:val="TOC1"/>
        <w:rPr>
          <w:b w:val="0"/>
          <w:caps w:val="0"/>
          <w:noProof/>
          <w:szCs w:val="24"/>
        </w:rPr>
      </w:pPr>
      <w:r w:rsidRPr="00D145F2">
        <w:rPr>
          <w:noProof/>
        </w:rPr>
        <w:t>7.5-3</w:t>
      </w:r>
      <w:r>
        <w:rPr>
          <w:b w:val="0"/>
          <w:caps w:val="0"/>
          <w:noProof/>
          <w:szCs w:val="24"/>
        </w:rPr>
        <w:tab/>
      </w:r>
      <w:r>
        <w:rPr>
          <w:noProof/>
        </w:rPr>
        <w:t>DEVELOPMENT STANDARDS</w:t>
      </w:r>
    </w:p>
    <w:p w14:paraId="0DA7201D" w14:textId="77777777" w:rsidR="005024E3" w:rsidRDefault="005024E3" w:rsidP="000253EA">
      <w:pPr>
        <w:pStyle w:val="TOC1"/>
        <w:rPr>
          <w:b w:val="0"/>
          <w:caps w:val="0"/>
          <w:noProof/>
          <w:szCs w:val="24"/>
        </w:rPr>
      </w:pPr>
      <w:r w:rsidRPr="00D145F2">
        <w:rPr>
          <w:noProof/>
        </w:rPr>
        <w:t>7.5-4</w:t>
      </w:r>
      <w:r>
        <w:rPr>
          <w:b w:val="0"/>
          <w:caps w:val="0"/>
          <w:noProof/>
          <w:szCs w:val="24"/>
        </w:rPr>
        <w:tab/>
      </w:r>
      <w:r>
        <w:rPr>
          <w:noProof/>
        </w:rPr>
        <w:t>Project and Plot Plan Approval</w:t>
      </w:r>
    </w:p>
    <w:p w14:paraId="5F87AAF6" w14:textId="77777777" w:rsidR="005024E3" w:rsidRDefault="005024E3" w:rsidP="000253EA">
      <w:pPr>
        <w:pStyle w:val="TOC1"/>
        <w:rPr>
          <w:b w:val="0"/>
          <w:caps w:val="0"/>
          <w:noProof/>
          <w:szCs w:val="24"/>
        </w:rPr>
      </w:pPr>
      <w:r w:rsidRPr="00D145F2">
        <w:rPr>
          <w:noProof/>
        </w:rPr>
        <w:t>7.5-5</w:t>
      </w:r>
      <w:r>
        <w:rPr>
          <w:b w:val="0"/>
          <w:caps w:val="0"/>
          <w:noProof/>
          <w:szCs w:val="24"/>
        </w:rPr>
        <w:tab/>
      </w:r>
      <w:r>
        <w:rPr>
          <w:noProof/>
        </w:rPr>
        <w:t>Fencing</w:t>
      </w:r>
    </w:p>
    <w:p w14:paraId="72B68292" w14:textId="77777777" w:rsidR="005024E3" w:rsidRDefault="005024E3" w:rsidP="000253EA">
      <w:pPr>
        <w:pStyle w:val="TOC1"/>
        <w:rPr>
          <w:b w:val="0"/>
          <w:caps w:val="0"/>
          <w:noProof/>
          <w:szCs w:val="24"/>
        </w:rPr>
      </w:pPr>
      <w:r w:rsidRPr="00D145F2">
        <w:rPr>
          <w:noProof/>
        </w:rPr>
        <w:t>7.5-6</w:t>
      </w:r>
      <w:r>
        <w:rPr>
          <w:b w:val="0"/>
          <w:caps w:val="0"/>
          <w:noProof/>
          <w:szCs w:val="24"/>
        </w:rPr>
        <w:tab/>
      </w:r>
      <w:r>
        <w:rPr>
          <w:noProof/>
        </w:rPr>
        <w:t>PERFORMANCE STANDARDS</w:t>
      </w:r>
    </w:p>
    <w:p w14:paraId="5EBC07C2" w14:textId="77777777" w:rsidR="005024E3" w:rsidRDefault="005024E3" w:rsidP="000253EA">
      <w:pPr>
        <w:pStyle w:val="TOC1"/>
        <w:rPr>
          <w:b w:val="0"/>
          <w:caps w:val="0"/>
          <w:noProof/>
          <w:szCs w:val="24"/>
        </w:rPr>
      </w:pPr>
      <w:r w:rsidRPr="00D145F2">
        <w:rPr>
          <w:noProof/>
        </w:rPr>
        <w:t>7.5-7</w:t>
      </w:r>
      <w:r>
        <w:rPr>
          <w:b w:val="0"/>
          <w:caps w:val="0"/>
          <w:noProof/>
          <w:szCs w:val="24"/>
        </w:rPr>
        <w:tab/>
      </w:r>
      <w:r>
        <w:rPr>
          <w:noProof/>
        </w:rPr>
        <w:t>PARKING</w:t>
      </w:r>
    </w:p>
    <w:p w14:paraId="6E828CE4" w14:textId="77777777" w:rsidR="005024E3" w:rsidRDefault="005024E3" w:rsidP="000253EA">
      <w:pPr>
        <w:pStyle w:val="TOC1"/>
        <w:rPr>
          <w:b w:val="0"/>
          <w:caps w:val="0"/>
          <w:noProof/>
          <w:szCs w:val="24"/>
        </w:rPr>
      </w:pPr>
      <w:r w:rsidRPr="00D145F2">
        <w:rPr>
          <w:noProof/>
        </w:rPr>
        <w:t>7.5-8</w:t>
      </w:r>
      <w:r>
        <w:rPr>
          <w:b w:val="0"/>
          <w:caps w:val="0"/>
          <w:noProof/>
          <w:szCs w:val="24"/>
        </w:rPr>
        <w:tab/>
      </w:r>
      <w:r>
        <w:rPr>
          <w:noProof/>
        </w:rPr>
        <w:t>CONDITIONAL USE STANDARDS OF REVIEW</w:t>
      </w:r>
    </w:p>
    <w:p w14:paraId="21640ADB" w14:textId="77777777" w:rsidR="005024E3" w:rsidRDefault="005024E3" w:rsidP="000253EA">
      <w:pPr>
        <w:pStyle w:val="TOC1"/>
        <w:rPr>
          <w:b w:val="0"/>
          <w:caps w:val="0"/>
          <w:noProof/>
          <w:szCs w:val="24"/>
        </w:rPr>
      </w:pPr>
      <w:r w:rsidRPr="00D145F2">
        <w:rPr>
          <w:noProof/>
        </w:rPr>
        <w:t>7.5-9</w:t>
      </w:r>
      <w:r>
        <w:rPr>
          <w:b w:val="0"/>
          <w:caps w:val="0"/>
          <w:noProof/>
          <w:szCs w:val="24"/>
        </w:rPr>
        <w:tab/>
      </w:r>
      <w:r>
        <w:rPr>
          <w:noProof/>
        </w:rPr>
        <w:t>SIGNS</w:t>
      </w:r>
    </w:p>
    <w:p w14:paraId="16012923" w14:textId="77777777" w:rsidR="005024E3" w:rsidRDefault="005024E3" w:rsidP="000253EA">
      <w:pPr>
        <w:pStyle w:val="TOC1"/>
        <w:rPr>
          <w:b w:val="0"/>
          <w:caps w:val="0"/>
          <w:noProof/>
          <w:szCs w:val="24"/>
        </w:rPr>
      </w:pPr>
      <w:r w:rsidRPr="00D145F2">
        <w:rPr>
          <w:noProof/>
        </w:rPr>
        <w:t>7.5-10</w:t>
      </w:r>
      <w:r>
        <w:rPr>
          <w:b w:val="0"/>
          <w:caps w:val="0"/>
          <w:noProof/>
          <w:szCs w:val="24"/>
        </w:rPr>
        <w:tab/>
      </w:r>
      <w:r>
        <w:rPr>
          <w:noProof/>
        </w:rPr>
        <w:t>RELATED PROVISIONS</w:t>
      </w:r>
    </w:p>
    <w:p w14:paraId="4593D252" w14:textId="77777777" w:rsidR="005024E3" w:rsidRDefault="005024E3" w:rsidP="00985C07">
      <w:pPr>
        <w:pStyle w:val="Default"/>
      </w:pPr>
      <w:r>
        <w:fldChar w:fldCharType="end"/>
      </w:r>
    </w:p>
    <w:p w14:paraId="52F86CE1" w14:textId="77777777" w:rsidR="005024E3" w:rsidRDefault="005024E3" w:rsidP="005024E3">
      <w:pPr>
        <w:pStyle w:val="FG72"/>
      </w:pPr>
      <w:bookmarkStart w:id="4" w:name="subch7_5"/>
      <w:r>
        <w:t>PURPOSE</w:t>
      </w:r>
    </w:p>
    <w:p w14:paraId="1F75CC75" w14:textId="77777777" w:rsidR="005024E3" w:rsidRDefault="005024E3" w:rsidP="00F05011">
      <w:pPr>
        <w:pStyle w:val="FG72b"/>
      </w:pPr>
      <w:r>
        <w:t xml:space="preserve">This zone is established to protect and to regulate existing or proposed uses of environmentally sensitive lands within and adjacent to Fountain Green City.  Notwithstanding any other provision of this Chapter, it shall be unlawful to grade, fill, or excavate any land in any manner, which presents an unreasonable risk of erosion, flooding, landslide, or any other unsafe condition.  It shall also be unlawful to erect any structure which will not be reasonably safe for use as a human habitation or animal shelter because of surface water, ground waters, or a high water table, expansive or collapsible soils, proximity to a potential or actual landslide, proximity to a known flood plain, or steep slopes, or to any other unsafe condition.  All land </w:t>
      </w:r>
      <w:proofErr w:type="gramStart"/>
      <w:r>
        <w:t>uses</w:t>
      </w:r>
      <w:proofErr w:type="gramEnd"/>
      <w:r>
        <w:t xml:space="preserve"> within this zone deemed to be environmentally sensitive or hazardous by the Planning Commission </w:t>
      </w:r>
      <w:proofErr w:type="gramStart"/>
      <w:r>
        <w:t>shall</w:t>
      </w:r>
      <w:proofErr w:type="gramEnd"/>
      <w:r>
        <w:t xml:space="preserve"> be considered on a conditional basis only, and only in accordance with stringent standards specified in this Chapter and the Fountain Green City General Plan.  Conditions described on reports or maps issued by the U.S. and Utah Geological Surveys, U.S. Fish and Wildlife Service, Utah Division of Wildlife Resources, U.S. Natural Resources Conservation Service, and Utah Division of Water Quality or maintained by Fountain Green City, together with explanatory information or materials appurtenant thereto, shall be presumed to exist.</w:t>
      </w:r>
    </w:p>
    <w:p w14:paraId="05315A62" w14:textId="77777777" w:rsidR="005024E3" w:rsidRDefault="005024E3" w:rsidP="005024E3">
      <w:pPr>
        <w:pStyle w:val="FG72"/>
      </w:pPr>
      <w:r>
        <w:br w:type="page"/>
      </w:r>
      <w:r>
        <w:lastRenderedPageBreak/>
        <w:t>USE TABLE</w:t>
      </w:r>
    </w:p>
    <w:p w14:paraId="516505B7" w14:textId="77777777" w:rsidR="005024E3" w:rsidRDefault="005024E3" w:rsidP="00F05011">
      <w:pPr>
        <w:pStyle w:val="FG72b"/>
      </w:pPr>
      <w:r>
        <w:t xml:space="preserve">If a use is not specifically </w:t>
      </w:r>
      <w:proofErr w:type="gramStart"/>
      <w:r>
        <w:t>designated</w:t>
      </w:r>
      <w:proofErr w:type="gramEnd"/>
      <w:r>
        <w:t xml:space="preserve"> then it is prohibited.</w:t>
      </w:r>
    </w:p>
    <w:p w14:paraId="2B992C73" w14:textId="77777777" w:rsidR="005024E3" w:rsidRDefault="005024E3" w:rsidP="005024E3">
      <w:pPr>
        <w:pStyle w:val="FG2b"/>
      </w:pPr>
    </w:p>
    <w:p w14:paraId="2E4B11FE" w14:textId="77777777" w:rsidR="005024E3" w:rsidRPr="009A687F" w:rsidRDefault="005024E3" w:rsidP="005024E3">
      <w:pPr>
        <w:pStyle w:val="Default"/>
        <w:jc w:val="center"/>
        <w:rPr>
          <w:caps/>
        </w:rPr>
      </w:pPr>
      <w:r>
        <w:t xml:space="preserve">Table 7.5-2   </w:t>
      </w:r>
      <w:r w:rsidRPr="009A687F">
        <w:rPr>
          <w:caps/>
        </w:rPr>
        <w:t>Use</w:t>
      </w:r>
    </w:p>
    <w:p w14:paraId="10FE0B6D" w14:textId="77777777" w:rsidR="005024E3" w:rsidRDefault="005024E3" w:rsidP="005024E3">
      <w:pPr>
        <w:pStyle w:val="Defaul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9"/>
        <w:gridCol w:w="986"/>
        <w:gridCol w:w="1745"/>
        <w:gridCol w:w="1349"/>
        <w:gridCol w:w="1759"/>
      </w:tblGrid>
      <w:tr w:rsidR="005024E3" w:rsidRPr="007004BE" w14:paraId="6823122F" w14:textId="77777777" w:rsidTr="00BE7014">
        <w:tc>
          <w:tcPr>
            <w:tcW w:w="3132" w:type="dxa"/>
          </w:tcPr>
          <w:p w14:paraId="7D091961" w14:textId="77777777" w:rsidR="005024E3" w:rsidRPr="005024E3" w:rsidRDefault="005024E3" w:rsidP="00D11891">
            <w:pPr>
              <w:pStyle w:val="FGT1"/>
              <w:rPr>
                <w:caps/>
                <w:szCs w:val="24"/>
              </w:rPr>
            </w:pPr>
            <w:r w:rsidRPr="007004BE">
              <w:t>Type</w:t>
            </w:r>
          </w:p>
        </w:tc>
        <w:tc>
          <w:tcPr>
            <w:tcW w:w="986" w:type="dxa"/>
          </w:tcPr>
          <w:p w14:paraId="611F94B3" w14:textId="77777777" w:rsidR="005024E3" w:rsidRPr="005024E3" w:rsidRDefault="005024E3" w:rsidP="00D11891">
            <w:pPr>
              <w:pStyle w:val="FGT1"/>
              <w:rPr>
                <w:caps/>
                <w:szCs w:val="24"/>
              </w:rPr>
            </w:pPr>
            <w:r w:rsidRPr="007004BE">
              <w:t>Allowed</w:t>
            </w:r>
          </w:p>
        </w:tc>
        <w:tc>
          <w:tcPr>
            <w:tcW w:w="1750" w:type="dxa"/>
          </w:tcPr>
          <w:p w14:paraId="1398779D" w14:textId="77777777" w:rsidR="005024E3" w:rsidRPr="007004BE" w:rsidRDefault="005024E3" w:rsidP="00D11891">
            <w:pPr>
              <w:pStyle w:val="FGT1"/>
            </w:pPr>
            <w:r w:rsidRPr="007004BE">
              <w:t>Administrative Conditional Use</w:t>
            </w:r>
          </w:p>
        </w:tc>
        <w:tc>
          <w:tcPr>
            <w:tcW w:w="1350" w:type="dxa"/>
          </w:tcPr>
          <w:p w14:paraId="5B317AAE" w14:textId="77777777" w:rsidR="005024E3" w:rsidRPr="005024E3" w:rsidRDefault="005024E3" w:rsidP="00D11891">
            <w:pPr>
              <w:pStyle w:val="FGT1"/>
              <w:rPr>
                <w:caps/>
                <w:szCs w:val="24"/>
              </w:rPr>
            </w:pPr>
            <w:r w:rsidRPr="007004BE">
              <w:t>Conditional Use</w:t>
            </w:r>
          </w:p>
        </w:tc>
        <w:tc>
          <w:tcPr>
            <w:tcW w:w="1778" w:type="dxa"/>
          </w:tcPr>
          <w:p w14:paraId="143C4B57" w14:textId="77777777" w:rsidR="005024E3" w:rsidRPr="005024E3" w:rsidRDefault="005024E3" w:rsidP="00D11891">
            <w:pPr>
              <w:pStyle w:val="FGT1"/>
              <w:rPr>
                <w:caps/>
                <w:szCs w:val="24"/>
              </w:rPr>
            </w:pPr>
            <w:r w:rsidRPr="003F3294">
              <w:t xml:space="preserve">Business License </w:t>
            </w:r>
            <w:r w:rsidRPr="005024E3">
              <w:rPr>
                <w:u w:val="single"/>
              </w:rPr>
              <w:t>or</w:t>
            </w:r>
            <w:r w:rsidRPr="003F3294">
              <w:t xml:space="preserve"> Home Occupation</w:t>
            </w:r>
          </w:p>
        </w:tc>
      </w:tr>
      <w:tr w:rsidR="005024E3" w:rsidRPr="003F3294" w14:paraId="3A278DC1" w14:textId="77777777" w:rsidTr="00BE7014">
        <w:tc>
          <w:tcPr>
            <w:tcW w:w="3132" w:type="dxa"/>
          </w:tcPr>
          <w:p w14:paraId="247D7D27" w14:textId="77777777" w:rsidR="005024E3" w:rsidRPr="005024E3" w:rsidRDefault="00B8692B" w:rsidP="00D11891">
            <w:pPr>
              <w:pStyle w:val="FGT2"/>
              <w:rPr>
                <w:b/>
                <w:caps/>
              </w:rPr>
            </w:pPr>
            <w:r w:rsidRPr="00F77E12">
              <w:t>Auxiliary</w:t>
            </w:r>
            <w:r w:rsidR="005024E3" w:rsidRPr="00F77E12">
              <w:t xml:space="preserve"> </w:t>
            </w:r>
            <w:r w:rsidR="005024E3" w:rsidRPr="003F3294">
              <w:t>Structure, unoccupied (no animals or poultry)</w:t>
            </w:r>
          </w:p>
        </w:tc>
        <w:tc>
          <w:tcPr>
            <w:tcW w:w="986" w:type="dxa"/>
            <w:vAlign w:val="center"/>
          </w:tcPr>
          <w:p w14:paraId="7D37001B" w14:textId="77777777" w:rsidR="005024E3" w:rsidRPr="005024E3" w:rsidRDefault="005024E3" w:rsidP="00D11891">
            <w:pPr>
              <w:pStyle w:val="FGT2"/>
            </w:pPr>
          </w:p>
        </w:tc>
        <w:tc>
          <w:tcPr>
            <w:tcW w:w="1750" w:type="dxa"/>
            <w:vAlign w:val="center"/>
          </w:tcPr>
          <w:p w14:paraId="420BFBD4" w14:textId="77777777" w:rsidR="005024E3" w:rsidRPr="005024E3" w:rsidRDefault="005024E3" w:rsidP="00D11891">
            <w:pPr>
              <w:pStyle w:val="FGT2"/>
            </w:pPr>
          </w:p>
        </w:tc>
        <w:tc>
          <w:tcPr>
            <w:tcW w:w="1350" w:type="dxa"/>
            <w:vAlign w:val="center"/>
          </w:tcPr>
          <w:p w14:paraId="60C8BCC5" w14:textId="77777777" w:rsidR="005024E3" w:rsidRPr="005024E3" w:rsidRDefault="005024E3" w:rsidP="00D11891">
            <w:pPr>
              <w:pStyle w:val="FGT2"/>
            </w:pPr>
            <w:r w:rsidRPr="005024E3">
              <w:t>√</w:t>
            </w:r>
          </w:p>
        </w:tc>
        <w:tc>
          <w:tcPr>
            <w:tcW w:w="1778" w:type="dxa"/>
            <w:vAlign w:val="center"/>
          </w:tcPr>
          <w:p w14:paraId="0FFEB9B8" w14:textId="77777777" w:rsidR="005024E3" w:rsidRPr="005024E3" w:rsidRDefault="005024E3" w:rsidP="00D11891">
            <w:pPr>
              <w:pStyle w:val="FGT2"/>
            </w:pPr>
          </w:p>
        </w:tc>
      </w:tr>
      <w:tr w:rsidR="005024E3" w:rsidRPr="003F3294" w14:paraId="28922E1C" w14:textId="77777777" w:rsidTr="00BE7014">
        <w:tc>
          <w:tcPr>
            <w:tcW w:w="3132" w:type="dxa"/>
          </w:tcPr>
          <w:p w14:paraId="1A75EAA6" w14:textId="77777777" w:rsidR="005024E3" w:rsidRPr="00F77E12" w:rsidRDefault="00B8692B" w:rsidP="00D11891">
            <w:pPr>
              <w:pStyle w:val="FGT2"/>
            </w:pPr>
            <w:r w:rsidRPr="00F77E12">
              <w:t>Auxiliary</w:t>
            </w:r>
            <w:r w:rsidR="005024E3" w:rsidRPr="00F77E12">
              <w:t xml:space="preserve"> Structure, occupied </w:t>
            </w:r>
          </w:p>
          <w:p w14:paraId="38B7AB5C" w14:textId="77777777" w:rsidR="005024E3" w:rsidRPr="00F77E12" w:rsidRDefault="005024E3" w:rsidP="00D11891">
            <w:pPr>
              <w:pStyle w:val="FGT2"/>
              <w:rPr>
                <w:b/>
                <w:caps/>
              </w:rPr>
            </w:pPr>
            <w:r w:rsidRPr="00F77E12">
              <w:t>(with animals or poultry)</w:t>
            </w:r>
          </w:p>
        </w:tc>
        <w:tc>
          <w:tcPr>
            <w:tcW w:w="986" w:type="dxa"/>
            <w:vAlign w:val="center"/>
          </w:tcPr>
          <w:p w14:paraId="7935C614" w14:textId="77777777" w:rsidR="005024E3" w:rsidRPr="005024E3" w:rsidRDefault="005024E3" w:rsidP="00D11891">
            <w:pPr>
              <w:pStyle w:val="FGT2"/>
            </w:pPr>
          </w:p>
        </w:tc>
        <w:tc>
          <w:tcPr>
            <w:tcW w:w="1750" w:type="dxa"/>
            <w:vAlign w:val="center"/>
          </w:tcPr>
          <w:p w14:paraId="1EFCEF6B" w14:textId="77777777" w:rsidR="005024E3" w:rsidRPr="005024E3" w:rsidRDefault="005024E3" w:rsidP="00D11891">
            <w:pPr>
              <w:pStyle w:val="FGT2"/>
            </w:pPr>
          </w:p>
        </w:tc>
        <w:tc>
          <w:tcPr>
            <w:tcW w:w="1350" w:type="dxa"/>
            <w:vAlign w:val="center"/>
          </w:tcPr>
          <w:p w14:paraId="6879A2FA" w14:textId="77777777" w:rsidR="005024E3" w:rsidRPr="005024E3" w:rsidRDefault="005024E3" w:rsidP="00D11891">
            <w:pPr>
              <w:pStyle w:val="FGT2"/>
            </w:pPr>
            <w:r w:rsidRPr="005024E3">
              <w:t>√</w:t>
            </w:r>
          </w:p>
        </w:tc>
        <w:tc>
          <w:tcPr>
            <w:tcW w:w="1778" w:type="dxa"/>
            <w:vAlign w:val="center"/>
          </w:tcPr>
          <w:p w14:paraId="1D6E391F" w14:textId="77777777" w:rsidR="005024E3" w:rsidRPr="005024E3" w:rsidRDefault="005024E3" w:rsidP="00D11891">
            <w:pPr>
              <w:pStyle w:val="FGT2"/>
            </w:pPr>
          </w:p>
        </w:tc>
      </w:tr>
      <w:tr w:rsidR="005024E3" w:rsidRPr="003F3294" w14:paraId="3F78124D" w14:textId="77777777" w:rsidTr="00BE7014">
        <w:tc>
          <w:tcPr>
            <w:tcW w:w="3132" w:type="dxa"/>
          </w:tcPr>
          <w:p w14:paraId="0AFFA577" w14:textId="77777777" w:rsidR="005024E3" w:rsidRPr="003F3294" w:rsidRDefault="005024E3" w:rsidP="00D11891">
            <w:pPr>
              <w:pStyle w:val="FGT2"/>
            </w:pPr>
            <w:r w:rsidRPr="003F3294">
              <w:t>Agriculture</w:t>
            </w:r>
          </w:p>
        </w:tc>
        <w:tc>
          <w:tcPr>
            <w:tcW w:w="986" w:type="dxa"/>
            <w:vAlign w:val="center"/>
          </w:tcPr>
          <w:p w14:paraId="0C7B900A" w14:textId="77777777" w:rsidR="005024E3" w:rsidRPr="003F3294" w:rsidRDefault="005024E3" w:rsidP="00D11891">
            <w:pPr>
              <w:pStyle w:val="FGT2"/>
            </w:pPr>
            <w:r w:rsidRPr="005024E3">
              <w:t>√</w:t>
            </w:r>
          </w:p>
        </w:tc>
        <w:tc>
          <w:tcPr>
            <w:tcW w:w="1750" w:type="dxa"/>
            <w:vAlign w:val="center"/>
          </w:tcPr>
          <w:p w14:paraId="7B517FE2" w14:textId="77777777" w:rsidR="005024E3" w:rsidRPr="005024E3" w:rsidRDefault="005024E3" w:rsidP="00D11891">
            <w:pPr>
              <w:pStyle w:val="FGT2"/>
            </w:pPr>
          </w:p>
        </w:tc>
        <w:tc>
          <w:tcPr>
            <w:tcW w:w="1350" w:type="dxa"/>
            <w:vAlign w:val="center"/>
          </w:tcPr>
          <w:p w14:paraId="00A40069" w14:textId="77777777" w:rsidR="005024E3" w:rsidRPr="005024E3" w:rsidRDefault="005024E3" w:rsidP="00D11891">
            <w:pPr>
              <w:pStyle w:val="FGT2"/>
            </w:pPr>
          </w:p>
        </w:tc>
        <w:tc>
          <w:tcPr>
            <w:tcW w:w="1778" w:type="dxa"/>
            <w:vAlign w:val="center"/>
          </w:tcPr>
          <w:p w14:paraId="2EB060A3" w14:textId="77777777" w:rsidR="005024E3" w:rsidRPr="005024E3" w:rsidRDefault="005024E3" w:rsidP="00D11891">
            <w:pPr>
              <w:pStyle w:val="FGT2"/>
            </w:pPr>
          </w:p>
        </w:tc>
      </w:tr>
      <w:tr w:rsidR="005024E3" w:rsidRPr="005024E3" w14:paraId="1E04418B" w14:textId="77777777" w:rsidTr="00BE7014">
        <w:tc>
          <w:tcPr>
            <w:tcW w:w="3132" w:type="dxa"/>
          </w:tcPr>
          <w:p w14:paraId="7C62E514" w14:textId="77777777" w:rsidR="005024E3" w:rsidRPr="00DD7010" w:rsidRDefault="005024E3" w:rsidP="00D11891">
            <w:pPr>
              <w:pStyle w:val="FGT2"/>
            </w:pPr>
            <w:r w:rsidRPr="00DD7010">
              <w:t xml:space="preserve">Bed and </w:t>
            </w:r>
            <w:proofErr w:type="gramStart"/>
            <w:r w:rsidRPr="00DD7010">
              <w:t>Breakfast</w:t>
            </w:r>
            <w:proofErr w:type="gramEnd"/>
          </w:p>
        </w:tc>
        <w:tc>
          <w:tcPr>
            <w:tcW w:w="986" w:type="dxa"/>
            <w:vAlign w:val="center"/>
          </w:tcPr>
          <w:p w14:paraId="78FB3556" w14:textId="77777777" w:rsidR="005024E3" w:rsidRPr="005024E3" w:rsidRDefault="005024E3" w:rsidP="00D11891">
            <w:pPr>
              <w:pStyle w:val="FGT2"/>
            </w:pPr>
          </w:p>
        </w:tc>
        <w:tc>
          <w:tcPr>
            <w:tcW w:w="1750" w:type="dxa"/>
            <w:vAlign w:val="center"/>
          </w:tcPr>
          <w:p w14:paraId="583A14DC" w14:textId="77777777" w:rsidR="005024E3" w:rsidRPr="005024E3" w:rsidRDefault="005024E3" w:rsidP="00D11891">
            <w:pPr>
              <w:pStyle w:val="FGT2"/>
            </w:pPr>
          </w:p>
        </w:tc>
        <w:tc>
          <w:tcPr>
            <w:tcW w:w="1350" w:type="dxa"/>
            <w:vAlign w:val="center"/>
          </w:tcPr>
          <w:p w14:paraId="473F160F" w14:textId="77777777" w:rsidR="005024E3" w:rsidRPr="005024E3" w:rsidRDefault="005024E3" w:rsidP="00D11891">
            <w:pPr>
              <w:pStyle w:val="FGT2"/>
            </w:pPr>
            <w:r w:rsidRPr="005024E3">
              <w:t>√</w:t>
            </w:r>
          </w:p>
        </w:tc>
        <w:tc>
          <w:tcPr>
            <w:tcW w:w="1778" w:type="dxa"/>
            <w:vAlign w:val="center"/>
          </w:tcPr>
          <w:p w14:paraId="5A3E2AFE" w14:textId="77777777" w:rsidR="005024E3" w:rsidRPr="005024E3" w:rsidRDefault="005024E3" w:rsidP="00D11891">
            <w:pPr>
              <w:pStyle w:val="FGT2"/>
            </w:pPr>
            <w:r w:rsidRPr="005024E3">
              <w:t>√</w:t>
            </w:r>
          </w:p>
        </w:tc>
      </w:tr>
      <w:tr w:rsidR="005024E3" w:rsidRPr="005024E3" w14:paraId="5902E8EA" w14:textId="77777777" w:rsidTr="00BE7014">
        <w:tc>
          <w:tcPr>
            <w:tcW w:w="3132" w:type="dxa"/>
          </w:tcPr>
          <w:p w14:paraId="24534139" w14:textId="77777777" w:rsidR="005024E3" w:rsidRPr="00E26788" w:rsidRDefault="005024E3" w:rsidP="00D11891">
            <w:pPr>
              <w:pStyle w:val="FGtable"/>
            </w:pPr>
            <w:r w:rsidRPr="00E26788">
              <w:t>Child Care for Business</w:t>
            </w:r>
          </w:p>
          <w:p w14:paraId="28F9E560" w14:textId="77777777" w:rsidR="005024E3" w:rsidRPr="00E26788" w:rsidRDefault="005024E3" w:rsidP="00D11891">
            <w:pPr>
              <w:pStyle w:val="FGtable"/>
            </w:pPr>
            <w:r w:rsidRPr="00E26788">
              <w:t xml:space="preserve">   Center: 8 children or less</w:t>
            </w:r>
          </w:p>
          <w:p w14:paraId="15E15A29" w14:textId="77777777" w:rsidR="005024E3" w:rsidRPr="00E26788" w:rsidRDefault="005024E3" w:rsidP="00D11891">
            <w:pPr>
              <w:pStyle w:val="FGT2"/>
            </w:pPr>
            <w:r w:rsidRPr="00E26788">
              <w:t xml:space="preserve">   Facility: 9 children or more</w:t>
            </w:r>
          </w:p>
        </w:tc>
        <w:tc>
          <w:tcPr>
            <w:tcW w:w="986" w:type="dxa"/>
            <w:vAlign w:val="center"/>
          </w:tcPr>
          <w:p w14:paraId="014C98E9" w14:textId="77777777" w:rsidR="005024E3" w:rsidRPr="005024E3" w:rsidRDefault="005024E3" w:rsidP="00D11891">
            <w:pPr>
              <w:pStyle w:val="FGT2"/>
            </w:pPr>
          </w:p>
        </w:tc>
        <w:tc>
          <w:tcPr>
            <w:tcW w:w="1750" w:type="dxa"/>
            <w:vAlign w:val="center"/>
          </w:tcPr>
          <w:p w14:paraId="7292D717" w14:textId="77777777" w:rsidR="005024E3" w:rsidRPr="005024E3" w:rsidRDefault="005024E3" w:rsidP="00D11891">
            <w:pPr>
              <w:pStyle w:val="FGT2"/>
            </w:pPr>
          </w:p>
        </w:tc>
        <w:tc>
          <w:tcPr>
            <w:tcW w:w="1350" w:type="dxa"/>
            <w:vAlign w:val="center"/>
          </w:tcPr>
          <w:p w14:paraId="06529342" w14:textId="77777777" w:rsidR="00BE7014" w:rsidRDefault="005024E3" w:rsidP="00D11891">
            <w:pPr>
              <w:pStyle w:val="FGT2"/>
            </w:pPr>
            <w:r w:rsidRPr="005024E3">
              <w:t xml:space="preserve">√                  </w:t>
            </w:r>
          </w:p>
          <w:p w14:paraId="28E7FA68" w14:textId="77777777" w:rsidR="005024E3" w:rsidRPr="005024E3" w:rsidRDefault="005024E3" w:rsidP="00D11891">
            <w:pPr>
              <w:pStyle w:val="FGT2"/>
            </w:pPr>
            <w:r w:rsidRPr="005024E3">
              <w:t>√</w:t>
            </w:r>
          </w:p>
        </w:tc>
        <w:tc>
          <w:tcPr>
            <w:tcW w:w="1778" w:type="dxa"/>
            <w:vAlign w:val="center"/>
          </w:tcPr>
          <w:p w14:paraId="667E40CB" w14:textId="77777777" w:rsidR="00BE7014" w:rsidRDefault="005024E3" w:rsidP="00D11891">
            <w:pPr>
              <w:pStyle w:val="FGT2"/>
            </w:pPr>
            <w:r w:rsidRPr="005024E3">
              <w:t xml:space="preserve">√                  </w:t>
            </w:r>
          </w:p>
          <w:p w14:paraId="1488A3DC" w14:textId="77777777" w:rsidR="005024E3" w:rsidRPr="005024E3" w:rsidRDefault="005024E3" w:rsidP="00D11891">
            <w:pPr>
              <w:pStyle w:val="FGT2"/>
            </w:pPr>
            <w:r w:rsidRPr="005024E3">
              <w:t>√</w:t>
            </w:r>
          </w:p>
        </w:tc>
      </w:tr>
      <w:tr w:rsidR="005024E3" w:rsidRPr="003F3294" w14:paraId="701951A4" w14:textId="77777777" w:rsidTr="00BE7014">
        <w:tc>
          <w:tcPr>
            <w:tcW w:w="3132" w:type="dxa"/>
            <w:vAlign w:val="center"/>
          </w:tcPr>
          <w:p w14:paraId="5FAE4979" w14:textId="77777777" w:rsidR="005024E3" w:rsidRPr="003F3294" w:rsidRDefault="005024E3" w:rsidP="00D11891">
            <w:pPr>
              <w:pStyle w:val="FGtable"/>
            </w:pPr>
            <w:r w:rsidRPr="003F3294">
              <w:t>Single Family Dwelling/Residence</w:t>
            </w:r>
          </w:p>
        </w:tc>
        <w:tc>
          <w:tcPr>
            <w:tcW w:w="986" w:type="dxa"/>
            <w:vAlign w:val="center"/>
          </w:tcPr>
          <w:p w14:paraId="3C459973" w14:textId="77777777" w:rsidR="005024E3" w:rsidRPr="005024E3" w:rsidRDefault="005024E3" w:rsidP="00D11891">
            <w:pPr>
              <w:pStyle w:val="FGT2"/>
            </w:pPr>
          </w:p>
        </w:tc>
        <w:tc>
          <w:tcPr>
            <w:tcW w:w="1750" w:type="dxa"/>
            <w:vAlign w:val="center"/>
          </w:tcPr>
          <w:p w14:paraId="551C993B" w14:textId="77777777" w:rsidR="005024E3" w:rsidRPr="005024E3" w:rsidRDefault="005024E3" w:rsidP="00D11891">
            <w:pPr>
              <w:pStyle w:val="FGT2"/>
            </w:pPr>
          </w:p>
        </w:tc>
        <w:tc>
          <w:tcPr>
            <w:tcW w:w="1350" w:type="dxa"/>
            <w:vAlign w:val="center"/>
          </w:tcPr>
          <w:p w14:paraId="452F5F13" w14:textId="77777777" w:rsidR="005024E3" w:rsidRPr="005024E3" w:rsidRDefault="005024E3" w:rsidP="00D11891">
            <w:pPr>
              <w:pStyle w:val="FGT2"/>
            </w:pPr>
            <w:r w:rsidRPr="005024E3">
              <w:t>√</w:t>
            </w:r>
          </w:p>
        </w:tc>
        <w:tc>
          <w:tcPr>
            <w:tcW w:w="1778" w:type="dxa"/>
            <w:vAlign w:val="center"/>
          </w:tcPr>
          <w:p w14:paraId="455F324B" w14:textId="77777777" w:rsidR="005024E3" w:rsidRPr="005024E3" w:rsidRDefault="005024E3" w:rsidP="00D11891">
            <w:pPr>
              <w:pStyle w:val="FGT2"/>
            </w:pPr>
          </w:p>
        </w:tc>
      </w:tr>
      <w:tr w:rsidR="005024E3" w:rsidRPr="003F3294" w14:paraId="4324FCE6" w14:textId="77777777" w:rsidTr="00BE7014">
        <w:tc>
          <w:tcPr>
            <w:tcW w:w="3132" w:type="dxa"/>
          </w:tcPr>
          <w:p w14:paraId="165DFE16" w14:textId="77777777" w:rsidR="005024E3" w:rsidRPr="003F3294" w:rsidRDefault="005024E3" w:rsidP="00D11891">
            <w:pPr>
              <w:pStyle w:val="FGT2"/>
            </w:pPr>
            <w:r w:rsidRPr="003F3294">
              <w:t>Farm Animals/Livestock</w:t>
            </w:r>
          </w:p>
        </w:tc>
        <w:tc>
          <w:tcPr>
            <w:tcW w:w="986" w:type="dxa"/>
            <w:vAlign w:val="center"/>
          </w:tcPr>
          <w:p w14:paraId="2EE94F0F" w14:textId="77777777" w:rsidR="005024E3" w:rsidRPr="005024E3" w:rsidRDefault="005024E3" w:rsidP="00D11891">
            <w:pPr>
              <w:pStyle w:val="FGT2"/>
            </w:pPr>
            <w:r w:rsidRPr="005024E3">
              <w:t>√</w:t>
            </w:r>
          </w:p>
        </w:tc>
        <w:tc>
          <w:tcPr>
            <w:tcW w:w="1750" w:type="dxa"/>
            <w:vAlign w:val="center"/>
          </w:tcPr>
          <w:p w14:paraId="478ACDB6" w14:textId="77777777" w:rsidR="005024E3" w:rsidRPr="005024E3" w:rsidRDefault="005024E3" w:rsidP="00D11891">
            <w:pPr>
              <w:pStyle w:val="FGT2"/>
            </w:pPr>
          </w:p>
        </w:tc>
        <w:tc>
          <w:tcPr>
            <w:tcW w:w="1350" w:type="dxa"/>
            <w:vAlign w:val="center"/>
          </w:tcPr>
          <w:p w14:paraId="3302A219" w14:textId="77777777" w:rsidR="005024E3" w:rsidRPr="005024E3" w:rsidRDefault="005024E3" w:rsidP="00D11891">
            <w:pPr>
              <w:pStyle w:val="FGT2"/>
            </w:pPr>
          </w:p>
        </w:tc>
        <w:tc>
          <w:tcPr>
            <w:tcW w:w="1778" w:type="dxa"/>
            <w:vAlign w:val="center"/>
          </w:tcPr>
          <w:p w14:paraId="071170E7" w14:textId="77777777" w:rsidR="005024E3" w:rsidRPr="005024E3" w:rsidRDefault="005024E3" w:rsidP="00D11891">
            <w:pPr>
              <w:pStyle w:val="FGT2"/>
            </w:pPr>
          </w:p>
        </w:tc>
      </w:tr>
      <w:tr w:rsidR="005024E3" w:rsidRPr="007004BE" w14:paraId="2B7A820C" w14:textId="77777777" w:rsidTr="00BE7014">
        <w:tc>
          <w:tcPr>
            <w:tcW w:w="3132" w:type="dxa"/>
          </w:tcPr>
          <w:p w14:paraId="7D06D91F" w14:textId="77777777" w:rsidR="005024E3" w:rsidRPr="00DD7010" w:rsidRDefault="005024E3" w:rsidP="00D11891">
            <w:pPr>
              <w:pStyle w:val="FGT2"/>
            </w:pPr>
            <w:r w:rsidRPr="00DD7010">
              <w:t>Fence, Agriculture</w:t>
            </w:r>
          </w:p>
        </w:tc>
        <w:tc>
          <w:tcPr>
            <w:tcW w:w="986" w:type="dxa"/>
            <w:vAlign w:val="center"/>
          </w:tcPr>
          <w:p w14:paraId="0AC464BD" w14:textId="77777777" w:rsidR="005024E3" w:rsidRPr="005024E3" w:rsidRDefault="005024E3" w:rsidP="00D11891">
            <w:pPr>
              <w:pStyle w:val="FGT2"/>
            </w:pPr>
            <w:r w:rsidRPr="005024E3">
              <w:t>√</w:t>
            </w:r>
          </w:p>
        </w:tc>
        <w:tc>
          <w:tcPr>
            <w:tcW w:w="1750" w:type="dxa"/>
            <w:vAlign w:val="center"/>
          </w:tcPr>
          <w:p w14:paraId="2B595E7C" w14:textId="77777777" w:rsidR="005024E3" w:rsidRPr="005024E3" w:rsidRDefault="005024E3" w:rsidP="00D11891">
            <w:pPr>
              <w:pStyle w:val="FGT2"/>
            </w:pPr>
          </w:p>
        </w:tc>
        <w:tc>
          <w:tcPr>
            <w:tcW w:w="1350" w:type="dxa"/>
            <w:vAlign w:val="center"/>
          </w:tcPr>
          <w:p w14:paraId="1E8A7AE3" w14:textId="77777777" w:rsidR="005024E3" w:rsidRPr="005024E3" w:rsidRDefault="005024E3" w:rsidP="00D11891">
            <w:pPr>
              <w:pStyle w:val="FGT2"/>
            </w:pPr>
          </w:p>
        </w:tc>
        <w:tc>
          <w:tcPr>
            <w:tcW w:w="1778" w:type="dxa"/>
            <w:vAlign w:val="center"/>
          </w:tcPr>
          <w:p w14:paraId="41992703" w14:textId="77777777" w:rsidR="005024E3" w:rsidRPr="005024E3" w:rsidRDefault="005024E3" w:rsidP="00D11891">
            <w:pPr>
              <w:pStyle w:val="FGT2"/>
            </w:pPr>
          </w:p>
        </w:tc>
      </w:tr>
      <w:tr w:rsidR="005024E3" w:rsidRPr="007004BE" w14:paraId="4AD17357" w14:textId="77777777" w:rsidTr="00BE7014">
        <w:tc>
          <w:tcPr>
            <w:tcW w:w="3132" w:type="dxa"/>
          </w:tcPr>
          <w:p w14:paraId="15DBC5AD" w14:textId="77777777" w:rsidR="005024E3" w:rsidRPr="00DD7010" w:rsidRDefault="005024E3" w:rsidP="00D11891">
            <w:pPr>
              <w:pStyle w:val="FGT2"/>
            </w:pPr>
            <w:r w:rsidRPr="00DD7010">
              <w:t>Fence, Electric</w:t>
            </w:r>
          </w:p>
        </w:tc>
        <w:tc>
          <w:tcPr>
            <w:tcW w:w="986" w:type="dxa"/>
            <w:vAlign w:val="center"/>
          </w:tcPr>
          <w:p w14:paraId="2B3B43FB" w14:textId="77777777" w:rsidR="005024E3" w:rsidRPr="005024E3" w:rsidRDefault="005024E3" w:rsidP="00D11891">
            <w:pPr>
              <w:pStyle w:val="FGT2"/>
            </w:pPr>
            <w:r w:rsidRPr="005024E3">
              <w:t>√</w:t>
            </w:r>
          </w:p>
        </w:tc>
        <w:tc>
          <w:tcPr>
            <w:tcW w:w="1750" w:type="dxa"/>
            <w:vAlign w:val="center"/>
          </w:tcPr>
          <w:p w14:paraId="1BABCEA0" w14:textId="77777777" w:rsidR="005024E3" w:rsidRPr="005024E3" w:rsidRDefault="005024E3" w:rsidP="00D11891">
            <w:pPr>
              <w:pStyle w:val="FGT2"/>
            </w:pPr>
          </w:p>
        </w:tc>
        <w:tc>
          <w:tcPr>
            <w:tcW w:w="1350" w:type="dxa"/>
            <w:vAlign w:val="center"/>
          </w:tcPr>
          <w:p w14:paraId="29228CD2" w14:textId="77777777" w:rsidR="005024E3" w:rsidRPr="005024E3" w:rsidRDefault="005024E3" w:rsidP="00D11891">
            <w:pPr>
              <w:pStyle w:val="FGT2"/>
            </w:pPr>
          </w:p>
        </w:tc>
        <w:tc>
          <w:tcPr>
            <w:tcW w:w="1778" w:type="dxa"/>
            <w:vAlign w:val="center"/>
          </w:tcPr>
          <w:p w14:paraId="2D810CB6" w14:textId="77777777" w:rsidR="005024E3" w:rsidRPr="005024E3" w:rsidRDefault="005024E3" w:rsidP="00D11891">
            <w:pPr>
              <w:pStyle w:val="FGT2"/>
            </w:pPr>
          </w:p>
        </w:tc>
      </w:tr>
      <w:tr w:rsidR="005024E3" w:rsidRPr="007004BE" w14:paraId="753C4B4C" w14:textId="77777777" w:rsidTr="00BE7014">
        <w:tc>
          <w:tcPr>
            <w:tcW w:w="3132" w:type="dxa"/>
          </w:tcPr>
          <w:p w14:paraId="6042A68C" w14:textId="77777777" w:rsidR="005024E3" w:rsidRPr="005024E3" w:rsidRDefault="005024E3" w:rsidP="00D11891">
            <w:pPr>
              <w:pStyle w:val="FGT2"/>
              <w:rPr>
                <w:b/>
                <w:caps/>
              </w:rPr>
            </w:pPr>
            <w:r w:rsidRPr="00DD7010">
              <w:t>Home Occupation</w:t>
            </w:r>
          </w:p>
        </w:tc>
        <w:tc>
          <w:tcPr>
            <w:tcW w:w="986" w:type="dxa"/>
            <w:vAlign w:val="center"/>
          </w:tcPr>
          <w:p w14:paraId="77FC2FCF" w14:textId="77777777" w:rsidR="005024E3" w:rsidRPr="005024E3" w:rsidRDefault="005024E3" w:rsidP="00D11891">
            <w:pPr>
              <w:pStyle w:val="FGT2"/>
            </w:pPr>
          </w:p>
        </w:tc>
        <w:tc>
          <w:tcPr>
            <w:tcW w:w="1750" w:type="dxa"/>
            <w:vAlign w:val="center"/>
          </w:tcPr>
          <w:p w14:paraId="20C30812" w14:textId="77777777" w:rsidR="005024E3" w:rsidRPr="00DD7010" w:rsidRDefault="005024E3" w:rsidP="00D11891">
            <w:pPr>
              <w:pStyle w:val="FGT2"/>
            </w:pPr>
          </w:p>
        </w:tc>
        <w:tc>
          <w:tcPr>
            <w:tcW w:w="1350" w:type="dxa"/>
            <w:vAlign w:val="center"/>
          </w:tcPr>
          <w:p w14:paraId="7519555B" w14:textId="77777777" w:rsidR="005024E3" w:rsidRPr="005024E3" w:rsidRDefault="005024E3" w:rsidP="00D11891">
            <w:pPr>
              <w:pStyle w:val="FGT2"/>
            </w:pPr>
            <w:r w:rsidRPr="00DD7010">
              <w:t>√</w:t>
            </w:r>
          </w:p>
        </w:tc>
        <w:tc>
          <w:tcPr>
            <w:tcW w:w="1778" w:type="dxa"/>
            <w:vAlign w:val="center"/>
          </w:tcPr>
          <w:p w14:paraId="67EC7473" w14:textId="77777777" w:rsidR="005024E3" w:rsidRPr="005024E3" w:rsidRDefault="005024E3" w:rsidP="00D11891">
            <w:pPr>
              <w:pStyle w:val="FGT2"/>
            </w:pPr>
            <w:r w:rsidRPr="00DD7010">
              <w:t>√</w:t>
            </w:r>
          </w:p>
        </w:tc>
      </w:tr>
      <w:tr w:rsidR="005024E3" w:rsidRPr="003F3294" w14:paraId="68FDDBDD" w14:textId="77777777" w:rsidTr="00BE7014">
        <w:tc>
          <w:tcPr>
            <w:tcW w:w="3132" w:type="dxa"/>
          </w:tcPr>
          <w:p w14:paraId="2521958D" w14:textId="77777777" w:rsidR="005024E3" w:rsidRPr="003F3294" w:rsidRDefault="005024E3" w:rsidP="00D11891">
            <w:pPr>
              <w:pStyle w:val="FGT2"/>
            </w:pPr>
            <w:r w:rsidRPr="003F3294">
              <w:t>Household Pets</w:t>
            </w:r>
          </w:p>
        </w:tc>
        <w:tc>
          <w:tcPr>
            <w:tcW w:w="986" w:type="dxa"/>
            <w:vAlign w:val="center"/>
          </w:tcPr>
          <w:p w14:paraId="14730E47" w14:textId="77777777" w:rsidR="005024E3" w:rsidRPr="003F3294" w:rsidRDefault="005024E3" w:rsidP="00D11891">
            <w:pPr>
              <w:pStyle w:val="FGT2"/>
            </w:pPr>
            <w:r w:rsidRPr="005024E3">
              <w:t>√</w:t>
            </w:r>
          </w:p>
        </w:tc>
        <w:tc>
          <w:tcPr>
            <w:tcW w:w="1750" w:type="dxa"/>
            <w:vAlign w:val="center"/>
          </w:tcPr>
          <w:p w14:paraId="1CF77B48" w14:textId="77777777" w:rsidR="005024E3" w:rsidRPr="005024E3" w:rsidRDefault="005024E3" w:rsidP="00D11891">
            <w:pPr>
              <w:pStyle w:val="FGT2"/>
            </w:pPr>
          </w:p>
        </w:tc>
        <w:tc>
          <w:tcPr>
            <w:tcW w:w="1350" w:type="dxa"/>
            <w:vAlign w:val="center"/>
          </w:tcPr>
          <w:p w14:paraId="5D41498E" w14:textId="77777777" w:rsidR="005024E3" w:rsidRPr="005024E3" w:rsidRDefault="005024E3" w:rsidP="00D11891">
            <w:pPr>
              <w:pStyle w:val="FGT2"/>
            </w:pPr>
          </w:p>
        </w:tc>
        <w:tc>
          <w:tcPr>
            <w:tcW w:w="1778" w:type="dxa"/>
            <w:vAlign w:val="center"/>
          </w:tcPr>
          <w:p w14:paraId="2CAFA29B" w14:textId="77777777" w:rsidR="005024E3" w:rsidRPr="005024E3" w:rsidRDefault="005024E3" w:rsidP="00D11891">
            <w:pPr>
              <w:pStyle w:val="FGT2"/>
            </w:pPr>
          </w:p>
        </w:tc>
      </w:tr>
      <w:tr w:rsidR="005024E3" w:rsidRPr="005024E3" w14:paraId="73615478" w14:textId="77777777" w:rsidTr="00BE7014">
        <w:tc>
          <w:tcPr>
            <w:tcW w:w="3132" w:type="dxa"/>
          </w:tcPr>
          <w:p w14:paraId="6DE89908" w14:textId="77777777" w:rsidR="005024E3" w:rsidRPr="003F3294" w:rsidRDefault="005024E3" w:rsidP="00D11891">
            <w:pPr>
              <w:pStyle w:val="FGT2"/>
            </w:pPr>
            <w:r w:rsidRPr="003F3294">
              <w:t>Manufactured Home</w:t>
            </w:r>
          </w:p>
        </w:tc>
        <w:tc>
          <w:tcPr>
            <w:tcW w:w="986" w:type="dxa"/>
            <w:vAlign w:val="center"/>
          </w:tcPr>
          <w:p w14:paraId="0F43A964" w14:textId="77777777" w:rsidR="005024E3" w:rsidRPr="005024E3" w:rsidRDefault="005024E3" w:rsidP="00D11891">
            <w:pPr>
              <w:pStyle w:val="FGT2"/>
            </w:pPr>
          </w:p>
        </w:tc>
        <w:tc>
          <w:tcPr>
            <w:tcW w:w="1750" w:type="dxa"/>
            <w:vAlign w:val="center"/>
          </w:tcPr>
          <w:p w14:paraId="31C620F2" w14:textId="77777777" w:rsidR="005024E3" w:rsidRPr="005024E3" w:rsidRDefault="005024E3" w:rsidP="00D11891">
            <w:pPr>
              <w:pStyle w:val="FGT2"/>
            </w:pPr>
          </w:p>
        </w:tc>
        <w:tc>
          <w:tcPr>
            <w:tcW w:w="1350" w:type="dxa"/>
            <w:vAlign w:val="center"/>
          </w:tcPr>
          <w:p w14:paraId="18EA9F8F" w14:textId="77777777" w:rsidR="005024E3" w:rsidRPr="005024E3" w:rsidRDefault="005024E3" w:rsidP="00D11891">
            <w:pPr>
              <w:pStyle w:val="FGT2"/>
            </w:pPr>
            <w:r w:rsidRPr="005024E3">
              <w:t>√</w:t>
            </w:r>
          </w:p>
        </w:tc>
        <w:tc>
          <w:tcPr>
            <w:tcW w:w="1778" w:type="dxa"/>
            <w:vAlign w:val="center"/>
          </w:tcPr>
          <w:p w14:paraId="7BF7FAE6" w14:textId="77777777" w:rsidR="005024E3" w:rsidRPr="005024E3" w:rsidRDefault="005024E3" w:rsidP="00D11891">
            <w:pPr>
              <w:pStyle w:val="FGT2"/>
            </w:pPr>
          </w:p>
        </w:tc>
      </w:tr>
      <w:tr w:rsidR="005024E3" w:rsidRPr="003F3294" w14:paraId="415BDFAA" w14:textId="77777777" w:rsidTr="00BE7014">
        <w:tc>
          <w:tcPr>
            <w:tcW w:w="3132" w:type="dxa"/>
          </w:tcPr>
          <w:p w14:paraId="77F276CD" w14:textId="77777777" w:rsidR="005024E3" w:rsidRPr="003F3294" w:rsidRDefault="005024E3" w:rsidP="00D11891">
            <w:pPr>
              <w:pStyle w:val="FGT2"/>
            </w:pPr>
            <w:r w:rsidRPr="003F3294">
              <w:t>Modular Home</w:t>
            </w:r>
          </w:p>
        </w:tc>
        <w:tc>
          <w:tcPr>
            <w:tcW w:w="986" w:type="dxa"/>
            <w:vAlign w:val="center"/>
          </w:tcPr>
          <w:p w14:paraId="2BC49660" w14:textId="77777777" w:rsidR="005024E3" w:rsidRPr="005024E3" w:rsidRDefault="005024E3" w:rsidP="00D11891">
            <w:pPr>
              <w:pStyle w:val="FGT2"/>
            </w:pPr>
          </w:p>
        </w:tc>
        <w:tc>
          <w:tcPr>
            <w:tcW w:w="1750" w:type="dxa"/>
            <w:vAlign w:val="center"/>
          </w:tcPr>
          <w:p w14:paraId="2FC9BD1D" w14:textId="77777777" w:rsidR="005024E3" w:rsidRPr="005024E3" w:rsidRDefault="005024E3" w:rsidP="00D11891">
            <w:pPr>
              <w:pStyle w:val="FGT2"/>
            </w:pPr>
          </w:p>
        </w:tc>
        <w:tc>
          <w:tcPr>
            <w:tcW w:w="1350" w:type="dxa"/>
            <w:vAlign w:val="center"/>
          </w:tcPr>
          <w:p w14:paraId="6968CC03" w14:textId="77777777" w:rsidR="005024E3" w:rsidRPr="005024E3" w:rsidRDefault="005024E3" w:rsidP="00D11891">
            <w:pPr>
              <w:pStyle w:val="FGT2"/>
            </w:pPr>
            <w:r w:rsidRPr="005024E3">
              <w:t>√</w:t>
            </w:r>
          </w:p>
        </w:tc>
        <w:tc>
          <w:tcPr>
            <w:tcW w:w="1778" w:type="dxa"/>
            <w:vAlign w:val="center"/>
          </w:tcPr>
          <w:p w14:paraId="74677E0E" w14:textId="77777777" w:rsidR="005024E3" w:rsidRPr="005024E3" w:rsidRDefault="005024E3" w:rsidP="00D11891">
            <w:pPr>
              <w:pStyle w:val="FGT2"/>
            </w:pPr>
          </w:p>
        </w:tc>
      </w:tr>
      <w:tr w:rsidR="005024E3" w:rsidRPr="005024E3" w14:paraId="1AB01765" w14:textId="77777777" w:rsidTr="00BE7014">
        <w:tc>
          <w:tcPr>
            <w:tcW w:w="3132" w:type="dxa"/>
          </w:tcPr>
          <w:p w14:paraId="7CA04AE8" w14:textId="77777777" w:rsidR="005024E3" w:rsidRPr="003F3294" w:rsidRDefault="005024E3" w:rsidP="00D11891">
            <w:pPr>
              <w:pStyle w:val="FGT2"/>
            </w:pPr>
            <w:r w:rsidRPr="003F3294">
              <w:t>Pet Boarding, Breeding, Training, &amp;/or Grooming</w:t>
            </w:r>
          </w:p>
        </w:tc>
        <w:tc>
          <w:tcPr>
            <w:tcW w:w="986" w:type="dxa"/>
            <w:vAlign w:val="center"/>
          </w:tcPr>
          <w:p w14:paraId="2C66916E" w14:textId="77777777" w:rsidR="005024E3" w:rsidRPr="003F3294" w:rsidRDefault="005024E3" w:rsidP="00D11891">
            <w:pPr>
              <w:pStyle w:val="FGT2"/>
            </w:pPr>
          </w:p>
        </w:tc>
        <w:tc>
          <w:tcPr>
            <w:tcW w:w="1750" w:type="dxa"/>
            <w:vAlign w:val="center"/>
          </w:tcPr>
          <w:p w14:paraId="75E5F935" w14:textId="77777777" w:rsidR="005024E3" w:rsidRPr="005024E3" w:rsidRDefault="005024E3" w:rsidP="00D11891">
            <w:pPr>
              <w:pStyle w:val="FGT2"/>
            </w:pPr>
          </w:p>
        </w:tc>
        <w:tc>
          <w:tcPr>
            <w:tcW w:w="1350" w:type="dxa"/>
            <w:vAlign w:val="center"/>
          </w:tcPr>
          <w:p w14:paraId="129654B4" w14:textId="77777777" w:rsidR="005024E3" w:rsidRPr="005024E3" w:rsidRDefault="005024E3" w:rsidP="00D11891">
            <w:pPr>
              <w:pStyle w:val="FGT2"/>
            </w:pPr>
            <w:r w:rsidRPr="005024E3">
              <w:t>√</w:t>
            </w:r>
          </w:p>
        </w:tc>
        <w:tc>
          <w:tcPr>
            <w:tcW w:w="1778" w:type="dxa"/>
            <w:vAlign w:val="center"/>
          </w:tcPr>
          <w:p w14:paraId="2C3C26FA" w14:textId="77777777" w:rsidR="005024E3" w:rsidRPr="005024E3" w:rsidRDefault="005024E3" w:rsidP="00D11891">
            <w:pPr>
              <w:pStyle w:val="FGT2"/>
            </w:pPr>
            <w:r w:rsidRPr="005024E3">
              <w:t>√</w:t>
            </w:r>
          </w:p>
        </w:tc>
      </w:tr>
      <w:tr w:rsidR="005024E3" w:rsidRPr="005024E3" w14:paraId="56DF87C4" w14:textId="77777777" w:rsidTr="00BE7014">
        <w:tc>
          <w:tcPr>
            <w:tcW w:w="3132" w:type="dxa"/>
          </w:tcPr>
          <w:p w14:paraId="707E379C" w14:textId="77777777" w:rsidR="005024E3" w:rsidRPr="003F3294" w:rsidRDefault="005024E3" w:rsidP="00D11891">
            <w:pPr>
              <w:pStyle w:val="FGT2"/>
            </w:pPr>
            <w:r w:rsidRPr="003F3294">
              <w:t>Pet Kennel, Commercial</w:t>
            </w:r>
          </w:p>
        </w:tc>
        <w:tc>
          <w:tcPr>
            <w:tcW w:w="986" w:type="dxa"/>
            <w:vAlign w:val="center"/>
          </w:tcPr>
          <w:p w14:paraId="3528452C" w14:textId="77777777" w:rsidR="005024E3" w:rsidRPr="003F3294" w:rsidRDefault="005024E3" w:rsidP="00D11891">
            <w:pPr>
              <w:pStyle w:val="FGT2"/>
            </w:pPr>
          </w:p>
        </w:tc>
        <w:tc>
          <w:tcPr>
            <w:tcW w:w="1750" w:type="dxa"/>
            <w:vAlign w:val="center"/>
          </w:tcPr>
          <w:p w14:paraId="64F2793B" w14:textId="77777777" w:rsidR="005024E3" w:rsidRPr="005024E3" w:rsidRDefault="005024E3" w:rsidP="00D11891">
            <w:pPr>
              <w:pStyle w:val="FGT2"/>
            </w:pPr>
          </w:p>
        </w:tc>
        <w:tc>
          <w:tcPr>
            <w:tcW w:w="1350" w:type="dxa"/>
            <w:vAlign w:val="center"/>
          </w:tcPr>
          <w:p w14:paraId="4521BAE1" w14:textId="77777777" w:rsidR="005024E3" w:rsidRPr="005024E3" w:rsidRDefault="005024E3" w:rsidP="00D11891">
            <w:pPr>
              <w:pStyle w:val="FGT2"/>
            </w:pPr>
            <w:r w:rsidRPr="005024E3">
              <w:t>√</w:t>
            </w:r>
          </w:p>
        </w:tc>
        <w:tc>
          <w:tcPr>
            <w:tcW w:w="1778" w:type="dxa"/>
            <w:vAlign w:val="center"/>
          </w:tcPr>
          <w:p w14:paraId="3A0B198A" w14:textId="77777777" w:rsidR="005024E3" w:rsidRPr="005024E3" w:rsidRDefault="005024E3" w:rsidP="00D11891">
            <w:pPr>
              <w:pStyle w:val="FGT2"/>
            </w:pPr>
            <w:r w:rsidRPr="005024E3">
              <w:t>√</w:t>
            </w:r>
          </w:p>
        </w:tc>
      </w:tr>
      <w:tr w:rsidR="005024E3" w:rsidRPr="003F3294" w14:paraId="40A040DA" w14:textId="77777777" w:rsidTr="00BE7014">
        <w:tc>
          <w:tcPr>
            <w:tcW w:w="3132" w:type="dxa"/>
          </w:tcPr>
          <w:p w14:paraId="586852BA" w14:textId="77777777" w:rsidR="005024E3" w:rsidRPr="003F3294" w:rsidRDefault="005024E3" w:rsidP="00D11891">
            <w:pPr>
              <w:pStyle w:val="FGT2"/>
            </w:pPr>
            <w:r w:rsidRPr="003F3294">
              <w:t>Pet Kennel, Private</w:t>
            </w:r>
          </w:p>
        </w:tc>
        <w:tc>
          <w:tcPr>
            <w:tcW w:w="986" w:type="dxa"/>
            <w:vAlign w:val="center"/>
          </w:tcPr>
          <w:p w14:paraId="353A9252" w14:textId="77777777" w:rsidR="005024E3" w:rsidRPr="003F3294" w:rsidRDefault="005024E3" w:rsidP="00D11891">
            <w:pPr>
              <w:pStyle w:val="FGT2"/>
            </w:pPr>
            <w:r w:rsidRPr="005024E3">
              <w:t>√</w:t>
            </w:r>
          </w:p>
        </w:tc>
        <w:tc>
          <w:tcPr>
            <w:tcW w:w="1750" w:type="dxa"/>
            <w:vAlign w:val="center"/>
          </w:tcPr>
          <w:p w14:paraId="230C2B15" w14:textId="77777777" w:rsidR="005024E3" w:rsidRPr="005024E3" w:rsidRDefault="005024E3" w:rsidP="00D11891">
            <w:pPr>
              <w:pStyle w:val="FGT2"/>
            </w:pPr>
          </w:p>
        </w:tc>
        <w:tc>
          <w:tcPr>
            <w:tcW w:w="1350" w:type="dxa"/>
            <w:vAlign w:val="center"/>
          </w:tcPr>
          <w:p w14:paraId="24DD8F8F" w14:textId="77777777" w:rsidR="005024E3" w:rsidRPr="005024E3" w:rsidRDefault="005024E3" w:rsidP="00D11891">
            <w:pPr>
              <w:pStyle w:val="FGT2"/>
            </w:pPr>
          </w:p>
        </w:tc>
        <w:tc>
          <w:tcPr>
            <w:tcW w:w="1778" w:type="dxa"/>
            <w:vAlign w:val="center"/>
          </w:tcPr>
          <w:p w14:paraId="62D92D00" w14:textId="77777777" w:rsidR="005024E3" w:rsidRPr="005024E3" w:rsidRDefault="005024E3" w:rsidP="00D11891">
            <w:pPr>
              <w:pStyle w:val="FGT2"/>
            </w:pPr>
          </w:p>
        </w:tc>
      </w:tr>
      <w:tr w:rsidR="005024E3" w:rsidRPr="005024E3" w14:paraId="4AA20C20" w14:textId="77777777" w:rsidTr="00BE7014">
        <w:tc>
          <w:tcPr>
            <w:tcW w:w="3132" w:type="dxa"/>
          </w:tcPr>
          <w:p w14:paraId="5EE4BB98" w14:textId="77777777" w:rsidR="005024E3" w:rsidRPr="003F3294" w:rsidRDefault="005024E3" w:rsidP="00D11891">
            <w:pPr>
              <w:pStyle w:val="FGT2"/>
            </w:pPr>
            <w:r w:rsidRPr="003F3294">
              <w:t>Pre-School</w:t>
            </w:r>
          </w:p>
        </w:tc>
        <w:tc>
          <w:tcPr>
            <w:tcW w:w="986" w:type="dxa"/>
            <w:vAlign w:val="center"/>
          </w:tcPr>
          <w:p w14:paraId="07FD8C3D" w14:textId="77777777" w:rsidR="005024E3" w:rsidRPr="005024E3" w:rsidRDefault="005024E3" w:rsidP="00D11891">
            <w:pPr>
              <w:pStyle w:val="FGT2"/>
            </w:pPr>
          </w:p>
        </w:tc>
        <w:tc>
          <w:tcPr>
            <w:tcW w:w="1750" w:type="dxa"/>
            <w:vAlign w:val="center"/>
          </w:tcPr>
          <w:p w14:paraId="24F9C7B8" w14:textId="77777777" w:rsidR="005024E3" w:rsidRPr="005024E3" w:rsidRDefault="005024E3" w:rsidP="00D11891">
            <w:pPr>
              <w:pStyle w:val="FGT2"/>
            </w:pPr>
          </w:p>
        </w:tc>
        <w:tc>
          <w:tcPr>
            <w:tcW w:w="1350" w:type="dxa"/>
            <w:vAlign w:val="center"/>
          </w:tcPr>
          <w:p w14:paraId="1D6FA33B" w14:textId="77777777" w:rsidR="005024E3" w:rsidRPr="005024E3" w:rsidRDefault="005024E3" w:rsidP="00D11891">
            <w:pPr>
              <w:pStyle w:val="FGT2"/>
            </w:pPr>
            <w:r w:rsidRPr="005024E3">
              <w:t>√</w:t>
            </w:r>
          </w:p>
        </w:tc>
        <w:tc>
          <w:tcPr>
            <w:tcW w:w="1778" w:type="dxa"/>
            <w:vAlign w:val="center"/>
          </w:tcPr>
          <w:p w14:paraId="5ED5C98D" w14:textId="77777777" w:rsidR="005024E3" w:rsidRPr="005024E3" w:rsidRDefault="005024E3" w:rsidP="00D11891">
            <w:pPr>
              <w:pStyle w:val="FGT2"/>
            </w:pPr>
            <w:r w:rsidRPr="005024E3">
              <w:t>√</w:t>
            </w:r>
          </w:p>
        </w:tc>
      </w:tr>
      <w:tr w:rsidR="005024E3" w:rsidRPr="007004BE" w14:paraId="460EE2C0" w14:textId="77777777" w:rsidTr="00BE7014">
        <w:tc>
          <w:tcPr>
            <w:tcW w:w="3132" w:type="dxa"/>
          </w:tcPr>
          <w:p w14:paraId="45B802AA" w14:textId="77777777" w:rsidR="005024E3" w:rsidRPr="005024E3" w:rsidRDefault="005024E3" w:rsidP="00D11891">
            <w:pPr>
              <w:pStyle w:val="FGT2"/>
              <w:rPr>
                <w:b/>
                <w:caps/>
              </w:rPr>
            </w:pPr>
            <w:r w:rsidRPr="00DD7010">
              <w:t>Public-Rights of Way</w:t>
            </w:r>
          </w:p>
        </w:tc>
        <w:tc>
          <w:tcPr>
            <w:tcW w:w="986" w:type="dxa"/>
            <w:vAlign w:val="center"/>
          </w:tcPr>
          <w:p w14:paraId="3F4B01D5" w14:textId="77777777" w:rsidR="005024E3" w:rsidRPr="005024E3" w:rsidRDefault="005024E3" w:rsidP="00D11891">
            <w:pPr>
              <w:pStyle w:val="FGT2"/>
            </w:pPr>
            <w:r w:rsidRPr="00DD7010">
              <w:t>√</w:t>
            </w:r>
          </w:p>
        </w:tc>
        <w:tc>
          <w:tcPr>
            <w:tcW w:w="1750" w:type="dxa"/>
            <w:vAlign w:val="center"/>
          </w:tcPr>
          <w:p w14:paraId="3B922C8F" w14:textId="77777777" w:rsidR="005024E3" w:rsidRPr="005024E3" w:rsidRDefault="005024E3" w:rsidP="00D11891">
            <w:pPr>
              <w:pStyle w:val="FGT2"/>
            </w:pPr>
          </w:p>
        </w:tc>
        <w:tc>
          <w:tcPr>
            <w:tcW w:w="1350" w:type="dxa"/>
            <w:vAlign w:val="center"/>
          </w:tcPr>
          <w:p w14:paraId="71C43E2A" w14:textId="77777777" w:rsidR="005024E3" w:rsidRPr="005024E3" w:rsidRDefault="005024E3" w:rsidP="00D11891">
            <w:pPr>
              <w:pStyle w:val="FGT2"/>
            </w:pPr>
          </w:p>
        </w:tc>
        <w:tc>
          <w:tcPr>
            <w:tcW w:w="1778" w:type="dxa"/>
            <w:vAlign w:val="center"/>
          </w:tcPr>
          <w:p w14:paraId="1091D7C2" w14:textId="77777777" w:rsidR="005024E3" w:rsidRPr="005024E3" w:rsidRDefault="005024E3" w:rsidP="00D11891">
            <w:pPr>
              <w:pStyle w:val="FGT2"/>
            </w:pPr>
          </w:p>
        </w:tc>
      </w:tr>
      <w:tr w:rsidR="005024E3" w:rsidRPr="003F3294" w14:paraId="72C623A6" w14:textId="77777777" w:rsidTr="00BE7014">
        <w:tc>
          <w:tcPr>
            <w:tcW w:w="3132" w:type="dxa"/>
          </w:tcPr>
          <w:p w14:paraId="441DBF35" w14:textId="77777777" w:rsidR="005024E3" w:rsidRPr="003F3294" w:rsidRDefault="005024E3" w:rsidP="00D11891">
            <w:pPr>
              <w:pStyle w:val="FGT2"/>
            </w:pPr>
            <w:r w:rsidRPr="003F3294">
              <w:t>RV Occupancy</w:t>
            </w:r>
          </w:p>
        </w:tc>
        <w:tc>
          <w:tcPr>
            <w:tcW w:w="986" w:type="dxa"/>
            <w:vAlign w:val="center"/>
          </w:tcPr>
          <w:p w14:paraId="443D3DD4" w14:textId="77777777" w:rsidR="005024E3" w:rsidRPr="003F3294" w:rsidRDefault="005024E3" w:rsidP="00D11891">
            <w:pPr>
              <w:pStyle w:val="FGT2"/>
            </w:pPr>
          </w:p>
        </w:tc>
        <w:tc>
          <w:tcPr>
            <w:tcW w:w="1750" w:type="dxa"/>
            <w:vAlign w:val="center"/>
          </w:tcPr>
          <w:p w14:paraId="7C79C53B" w14:textId="77777777" w:rsidR="005024E3" w:rsidRPr="005024E3" w:rsidRDefault="005024E3" w:rsidP="00D11891">
            <w:pPr>
              <w:pStyle w:val="FGT2"/>
            </w:pPr>
          </w:p>
        </w:tc>
        <w:tc>
          <w:tcPr>
            <w:tcW w:w="1350" w:type="dxa"/>
            <w:vAlign w:val="center"/>
          </w:tcPr>
          <w:p w14:paraId="669052C1" w14:textId="77777777" w:rsidR="005024E3" w:rsidRPr="005024E3" w:rsidRDefault="005024E3" w:rsidP="00D11891">
            <w:pPr>
              <w:pStyle w:val="FGT2"/>
            </w:pPr>
            <w:r w:rsidRPr="005024E3">
              <w:t>√</w:t>
            </w:r>
          </w:p>
        </w:tc>
        <w:tc>
          <w:tcPr>
            <w:tcW w:w="1778" w:type="dxa"/>
            <w:vAlign w:val="center"/>
          </w:tcPr>
          <w:p w14:paraId="49C3ACB9" w14:textId="77777777" w:rsidR="005024E3" w:rsidRPr="005024E3" w:rsidRDefault="005024E3" w:rsidP="00D11891">
            <w:pPr>
              <w:pStyle w:val="FGT2"/>
            </w:pPr>
          </w:p>
        </w:tc>
      </w:tr>
      <w:tr w:rsidR="005024E3" w:rsidRPr="007004BE" w14:paraId="6C8B8242" w14:textId="77777777" w:rsidTr="00BE7014">
        <w:tc>
          <w:tcPr>
            <w:tcW w:w="3132" w:type="dxa"/>
          </w:tcPr>
          <w:p w14:paraId="36528D78" w14:textId="77777777" w:rsidR="005024E3" w:rsidRPr="005024E3" w:rsidRDefault="005024E3" w:rsidP="00D11891">
            <w:pPr>
              <w:pStyle w:val="FGT2"/>
              <w:rPr>
                <w:b/>
                <w:caps/>
              </w:rPr>
            </w:pPr>
            <w:r w:rsidRPr="00DD7010">
              <w:t>Seasonal Commercial Use</w:t>
            </w:r>
          </w:p>
        </w:tc>
        <w:tc>
          <w:tcPr>
            <w:tcW w:w="986" w:type="dxa"/>
            <w:vAlign w:val="center"/>
          </w:tcPr>
          <w:p w14:paraId="1809F94E" w14:textId="77777777" w:rsidR="005024E3" w:rsidRPr="005024E3" w:rsidRDefault="005024E3" w:rsidP="00D11891">
            <w:pPr>
              <w:pStyle w:val="FGT2"/>
            </w:pPr>
          </w:p>
        </w:tc>
        <w:tc>
          <w:tcPr>
            <w:tcW w:w="1750" w:type="dxa"/>
            <w:vAlign w:val="center"/>
          </w:tcPr>
          <w:p w14:paraId="51ADEE77" w14:textId="77777777" w:rsidR="005024E3" w:rsidRPr="005024E3" w:rsidRDefault="005024E3" w:rsidP="00D11891">
            <w:pPr>
              <w:pStyle w:val="FGT2"/>
            </w:pPr>
          </w:p>
        </w:tc>
        <w:tc>
          <w:tcPr>
            <w:tcW w:w="1350" w:type="dxa"/>
            <w:vAlign w:val="center"/>
          </w:tcPr>
          <w:p w14:paraId="18A22FDD" w14:textId="77777777" w:rsidR="005024E3" w:rsidRPr="005024E3" w:rsidRDefault="005024E3" w:rsidP="00D11891">
            <w:pPr>
              <w:pStyle w:val="FGT2"/>
            </w:pPr>
            <w:r w:rsidRPr="005024E3">
              <w:t>√</w:t>
            </w:r>
          </w:p>
        </w:tc>
        <w:tc>
          <w:tcPr>
            <w:tcW w:w="1778" w:type="dxa"/>
            <w:vAlign w:val="center"/>
          </w:tcPr>
          <w:p w14:paraId="2112E297" w14:textId="77777777" w:rsidR="005024E3" w:rsidRPr="005024E3" w:rsidRDefault="005024E3" w:rsidP="00D11891">
            <w:pPr>
              <w:pStyle w:val="FGT2"/>
            </w:pPr>
          </w:p>
        </w:tc>
      </w:tr>
      <w:tr w:rsidR="00D6397E" w:rsidRPr="005024E3" w14:paraId="00CE87A3" w14:textId="77777777">
        <w:tc>
          <w:tcPr>
            <w:tcW w:w="3132" w:type="dxa"/>
          </w:tcPr>
          <w:p w14:paraId="3F112227" w14:textId="77777777" w:rsidR="00D6397E" w:rsidRPr="00443EEB" w:rsidRDefault="00D6397E" w:rsidP="00D11891">
            <w:pPr>
              <w:pStyle w:val="FGT2"/>
            </w:pPr>
            <w:r w:rsidRPr="00443EEB">
              <w:t>Short-Term Rentals</w:t>
            </w:r>
          </w:p>
        </w:tc>
        <w:tc>
          <w:tcPr>
            <w:tcW w:w="986" w:type="dxa"/>
          </w:tcPr>
          <w:p w14:paraId="0F57F588" w14:textId="77777777" w:rsidR="00D6397E" w:rsidRPr="005876C5" w:rsidRDefault="00D6397E" w:rsidP="00D11891">
            <w:pPr>
              <w:pStyle w:val="FGT2"/>
            </w:pPr>
          </w:p>
        </w:tc>
        <w:tc>
          <w:tcPr>
            <w:tcW w:w="1750" w:type="dxa"/>
          </w:tcPr>
          <w:p w14:paraId="3C732132" w14:textId="77777777" w:rsidR="00D6397E" w:rsidRPr="005024E3" w:rsidRDefault="00D6397E" w:rsidP="00D11891">
            <w:pPr>
              <w:pStyle w:val="FGT2"/>
            </w:pPr>
          </w:p>
        </w:tc>
        <w:tc>
          <w:tcPr>
            <w:tcW w:w="1350" w:type="dxa"/>
          </w:tcPr>
          <w:p w14:paraId="27CD5D3F" w14:textId="77777777" w:rsidR="00D6397E" w:rsidRPr="005024E3" w:rsidRDefault="00D6397E" w:rsidP="00D11891">
            <w:pPr>
              <w:pStyle w:val="FGT2"/>
            </w:pPr>
          </w:p>
        </w:tc>
        <w:tc>
          <w:tcPr>
            <w:tcW w:w="1778" w:type="dxa"/>
          </w:tcPr>
          <w:p w14:paraId="0C7F0AD0" w14:textId="77777777" w:rsidR="00D6397E" w:rsidRPr="00443EEB" w:rsidRDefault="00D6397E" w:rsidP="00D11891">
            <w:pPr>
              <w:pStyle w:val="FGT2"/>
            </w:pPr>
            <w:r w:rsidRPr="00443EEB">
              <w:t>√</w:t>
            </w:r>
          </w:p>
        </w:tc>
      </w:tr>
      <w:tr w:rsidR="005024E3" w:rsidRPr="005024E3" w14:paraId="5D48B1FE" w14:textId="77777777" w:rsidTr="00BE7014">
        <w:tc>
          <w:tcPr>
            <w:tcW w:w="3132" w:type="dxa"/>
          </w:tcPr>
          <w:p w14:paraId="0E3622ED" w14:textId="77777777" w:rsidR="005024E3" w:rsidRPr="005876C5" w:rsidRDefault="005024E3" w:rsidP="00D11891">
            <w:pPr>
              <w:pStyle w:val="FGT2"/>
            </w:pPr>
            <w:r w:rsidRPr="005876C5">
              <w:t>Solar Panels</w:t>
            </w:r>
          </w:p>
        </w:tc>
        <w:tc>
          <w:tcPr>
            <w:tcW w:w="986" w:type="dxa"/>
            <w:vAlign w:val="center"/>
          </w:tcPr>
          <w:p w14:paraId="4DE6A61B" w14:textId="77777777" w:rsidR="005024E3" w:rsidRPr="005024E3" w:rsidRDefault="005024E3" w:rsidP="00D11891">
            <w:pPr>
              <w:pStyle w:val="FGT2"/>
            </w:pPr>
            <w:r w:rsidRPr="005876C5">
              <w:t>√</w:t>
            </w:r>
          </w:p>
        </w:tc>
        <w:tc>
          <w:tcPr>
            <w:tcW w:w="1750" w:type="dxa"/>
            <w:vAlign w:val="center"/>
          </w:tcPr>
          <w:p w14:paraId="247F2E24" w14:textId="77777777" w:rsidR="005024E3" w:rsidRPr="005024E3" w:rsidRDefault="005024E3" w:rsidP="00D11891">
            <w:pPr>
              <w:pStyle w:val="FGT2"/>
            </w:pPr>
          </w:p>
        </w:tc>
        <w:tc>
          <w:tcPr>
            <w:tcW w:w="1350" w:type="dxa"/>
            <w:vAlign w:val="center"/>
          </w:tcPr>
          <w:p w14:paraId="3E19F272" w14:textId="77777777" w:rsidR="005024E3" w:rsidRPr="005024E3" w:rsidRDefault="005024E3" w:rsidP="00D11891">
            <w:pPr>
              <w:pStyle w:val="FGT2"/>
            </w:pPr>
          </w:p>
        </w:tc>
        <w:tc>
          <w:tcPr>
            <w:tcW w:w="1778" w:type="dxa"/>
            <w:vAlign w:val="center"/>
          </w:tcPr>
          <w:p w14:paraId="0476D151" w14:textId="77777777" w:rsidR="005024E3" w:rsidRPr="005024E3" w:rsidRDefault="005024E3" w:rsidP="00D11891">
            <w:pPr>
              <w:pStyle w:val="FGT2"/>
            </w:pPr>
          </w:p>
        </w:tc>
      </w:tr>
      <w:tr w:rsidR="00501A96" w:rsidRPr="00F77E12" w14:paraId="59BD74F6" w14:textId="77777777" w:rsidTr="00BE7014">
        <w:tc>
          <w:tcPr>
            <w:tcW w:w="3132" w:type="dxa"/>
          </w:tcPr>
          <w:p w14:paraId="48E14580" w14:textId="77777777" w:rsidR="00501A96" w:rsidRPr="00F77E12" w:rsidRDefault="00501A96" w:rsidP="00D11891">
            <w:pPr>
              <w:pStyle w:val="FGT2"/>
            </w:pPr>
            <w:r w:rsidRPr="00F77E12">
              <w:t>Temporary Buildings</w:t>
            </w:r>
          </w:p>
        </w:tc>
        <w:tc>
          <w:tcPr>
            <w:tcW w:w="986" w:type="dxa"/>
            <w:vAlign w:val="center"/>
          </w:tcPr>
          <w:p w14:paraId="05340C61" w14:textId="77777777" w:rsidR="00501A96" w:rsidRPr="00F77E12" w:rsidRDefault="00501A96" w:rsidP="00D11891">
            <w:pPr>
              <w:pStyle w:val="FGT2"/>
            </w:pPr>
            <w:r w:rsidRPr="00F77E12">
              <w:t>√</w:t>
            </w:r>
          </w:p>
        </w:tc>
        <w:tc>
          <w:tcPr>
            <w:tcW w:w="1750" w:type="dxa"/>
            <w:vAlign w:val="center"/>
          </w:tcPr>
          <w:p w14:paraId="38CBA6A7" w14:textId="77777777" w:rsidR="00501A96" w:rsidRPr="00F77E12" w:rsidRDefault="00501A96" w:rsidP="00D11891">
            <w:pPr>
              <w:pStyle w:val="FGT2"/>
            </w:pPr>
          </w:p>
        </w:tc>
        <w:tc>
          <w:tcPr>
            <w:tcW w:w="1350" w:type="dxa"/>
            <w:vAlign w:val="center"/>
          </w:tcPr>
          <w:p w14:paraId="77C51E18" w14:textId="77777777" w:rsidR="00501A96" w:rsidRPr="00F77E12" w:rsidRDefault="00501A96" w:rsidP="00D11891">
            <w:pPr>
              <w:pStyle w:val="FGT2"/>
            </w:pPr>
          </w:p>
        </w:tc>
        <w:tc>
          <w:tcPr>
            <w:tcW w:w="1778" w:type="dxa"/>
            <w:vAlign w:val="center"/>
          </w:tcPr>
          <w:p w14:paraId="60207F38" w14:textId="77777777" w:rsidR="00501A96" w:rsidRPr="00F77E12" w:rsidRDefault="00501A96" w:rsidP="00D11891">
            <w:pPr>
              <w:pStyle w:val="FGT2"/>
            </w:pPr>
          </w:p>
        </w:tc>
      </w:tr>
      <w:tr w:rsidR="005024E3" w:rsidRPr="007004BE" w14:paraId="2D18DE9D" w14:textId="77777777" w:rsidTr="00BE7014">
        <w:tc>
          <w:tcPr>
            <w:tcW w:w="3132" w:type="dxa"/>
          </w:tcPr>
          <w:p w14:paraId="543CF79A" w14:textId="77777777" w:rsidR="005024E3" w:rsidRPr="007004BE" w:rsidRDefault="005024E3" w:rsidP="00D11891">
            <w:pPr>
              <w:pStyle w:val="FGT2"/>
            </w:pPr>
            <w:r w:rsidRPr="007004BE">
              <w:t>Temporary Outdoor Use</w:t>
            </w:r>
          </w:p>
        </w:tc>
        <w:tc>
          <w:tcPr>
            <w:tcW w:w="986" w:type="dxa"/>
            <w:vAlign w:val="center"/>
          </w:tcPr>
          <w:p w14:paraId="41F3C0E9" w14:textId="77777777" w:rsidR="005024E3" w:rsidRPr="005024E3" w:rsidRDefault="005024E3" w:rsidP="00D11891">
            <w:pPr>
              <w:pStyle w:val="FGT2"/>
            </w:pPr>
          </w:p>
        </w:tc>
        <w:tc>
          <w:tcPr>
            <w:tcW w:w="1750" w:type="dxa"/>
            <w:vAlign w:val="center"/>
          </w:tcPr>
          <w:p w14:paraId="3F3C8F0C" w14:textId="77777777" w:rsidR="005024E3" w:rsidRPr="007004BE" w:rsidRDefault="005024E3" w:rsidP="00D11891">
            <w:pPr>
              <w:pStyle w:val="FGT2"/>
            </w:pPr>
            <w:r w:rsidRPr="007004BE">
              <w:t>√</w:t>
            </w:r>
          </w:p>
        </w:tc>
        <w:tc>
          <w:tcPr>
            <w:tcW w:w="1350" w:type="dxa"/>
            <w:vAlign w:val="center"/>
          </w:tcPr>
          <w:p w14:paraId="1148A87D" w14:textId="77777777" w:rsidR="005024E3" w:rsidRPr="007004BE" w:rsidRDefault="005024E3" w:rsidP="00D11891">
            <w:pPr>
              <w:pStyle w:val="FGT2"/>
            </w:pPr>
          </w:p>
        </w:tc>
        <w:tc>
          <w:tcPr>
            <w:tcW w:w="1778" w:type="dxa"/>
            <w:vAlign w:val="center"/>
          </w:tcPr>
          <w:p w14:paraId="2B7470D1" w14:textId="77777777" w:rsidR="005024E3" w:rsidRPr="005024E3" w:rsidRDefault="005024E3" w:rsidP="00D11891">
            <w:pPr>
              <w:pStyle w:val="FGT2"/>
            </w:pPr>
          </w:p>
        </w:tc>
      </w:tr>
      <w:tr w:rsidR="005024E3" w:rsidRPr="007004BE" w14:paraId="67BB2420" w14:textId="77777777" w:rsidTr="00BE7014">
        <w:tc>
          <w:tcPr>
            <w:tcW w:w="3132" w:type="dxa"/>
          </w:tcPr>
          <w:p w14:paraId="2E20FAF6" w14:textId="77777777" w:rsidR="005024E3" w:rsidRPr="007004BE" w:rsidRDefault="005024E3" w:rsidP="00D11891">
            <w:pPr>
              <w:pStyle w:val="FGT2"/>
            </w:pPr>
            <w:r w:rsidRPr="007004BE">
              <w:t>Utility Station</w:t>
            </w:r>
          </w:p>
        </w:tc>
        <w:tc>
          <w:tcPr>
            <w:tcW w:w="986" w:type="dxa"/>
            <w:vAlign w:val="center"/>
          </w:tcPr>
          <w:p w14:paraId="4248859C" w14:textId="77777777" w:rsidR="005024E3" w:rsidRPr="005024E3" w:rsidRDefault="005024E3" w:rsidP="00D11891">
            <w:pPr>
              <w:pStyle w:val="FGT2"/>
            </w:pPr>
          </w:p>
        </w:tc>
        <w:tc>
          <w:tcPr>
            <w:tcW w:w="1750" w:type="dxa"/>
            <w:vAlign w:val="center"/>
          </w:tcPr>
          <w:p w14:paraId="733A8E21" w14:textId="77777777" w:rsidR="005024E3" w:rsidRPr="007004BE" w:rsidRDefault="005024E3" w:rsidP="00D11891">
            <w:pPr>
              <w:pStyle w:val="FGT2"/>
            </w:pPr>
          </w:p>
        </w:tc>
        <w:tc>
          <w:tcPr>
            <w:tcW w:w="1350" w:type="dxa"/>
            <w:vAlign w:val="center"/>
          </w:tcPr>
          <w:p w14:paraId="286B8DBD" w14:textId="77777777" w:rsidR="005024E3" w:rsidRPr="007004BE" w:rsidRDefault="005024E3" w:rsidP="00D11891">
            <w:pPr>
              <w:pStyle w:val="FGT2"/>
            </w:pPr>
            <w:r w:rsidRPr="007004BE">
              <w:t>√</w:t>
            </w:r>
          </w:p>
        </w:tc>
        <w:tc>
          <w:tcPr>
            <w:tcW w:w="1778" w:type="dxa"/>
            <w:vAlign w:val="center"/>
          </w:tcPr>
          <w:p w14:paraId="412947FA" w14:textId="77777777" w:rsidR="005024E3" w:rsidRPr="005024E3" w:rsidRDefault="005024E3" w:rsidP="00D11891">
            <w:pPr>
              <w:pStyle w:val="FGT2"/>
            </w:pPr>
          </w:p>
        </w:tc>
      </w:tr>
    </w:tbl>
    <w:p w14:paraId="1165C575" w14:textId="77777777" w:rsidR="005024E3" w:rsidRDefault="005024E3" w:rsidP="00D11891">
      <w:pPr>
        <w:pStyle w:val="FGtable"/>
      </w:pPr>
    </w:p>
    <w:p w14:paraId="0854C737" w14:textId="77777777" w:rsidR="005024E3" w:rsidRDefault="005024E3" w:rsidP="005024E3">
      <w:pPr>
        <w:pStyle w:val="FG72"/>
      </w:pPr>
      <w:r>
        <w:br w:type="page"/>
      </w:r>
      <w:r>
        <w:lastRenderedPageBreak/>
        <w:t>DEVELOPMENT STANDARDS</w:t>
      </w:r>
    </w:p>
    <w:p w14:paraId="376B34D0" w14:textId="77777777" w:rsidR="005024E3" w:rsidRDefault="005024E3" w:rsidP="005024E3">
      <w:pPr>
        <w:pStyle w:val="Default"/>
      </w:pPr>
    </w:p>
    <w:p w14:paraId="26D5F35E" w14:textId="77777777" w:rsidR="005024E3" w:rsidRDefault="005024E3" w:rsidP="005024E3">
      <w:pPr>
        <w:pStyle w:val="Default"/>
        <w:jc w:val="center"/>
      </w:pPr>
      <w:r>
        <w:t xml:space="preserve">Table 7.5-3a   </w:t>
      </w:r>
      <w:r w:rsidRPr="009A687F">
        <w:rPr>
          <w:caps/>
        </w:rPr>
        <w:t>Minimum Lot and Development Standards</w:t>
      </w:r>
    </w:p>
    <w:p w14:paraId="78E634E3" w14:textId="77777777" w:rsidR="005024E3" w:rsidRDefault="005024E3" w:rsidP="00D11891">
      <w:pPr>
        <w:pStyle w:val="FGtabl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918"/>
        <w:gridCol w:w="1089"/>
        <w:gridCol w:w="891"/>
        <w:gridCol w:w="3861"/>
        <w:gridCol w:w="1017"/>
      </w:tblGrid>
      <w:tr w:rsidR="005024E3" w14:paraId="422E2F82" w14:textId="77777777" w:rsidTr="005024E3">
        <w:tc>
          <w:tcPr>
            <w:tcW w:w="1080" w:type="dxa"/>
            <w:vAlign w:val="center"/>
          </w:tcPr>
          <w:p w14:paraId="3287DD34" w14:textId="77777777" w:rsidR="005024E3" w:rsidRDefault="005024E3" w:rsidP="00D11891">
            <w:pPr>
              <w:pStyle w:val="FGT1"/>
            </w:pPr>
            <w:r>
              <w:t>Lot</w:t>
            </w:r>
          </w:p>
        </w:tc>
        <w:tc>
          <w:tcPr>
            <w:tcW w:w="918" w:type="dxa"/>
            <w:vAlign w:val="center"/>
          </w:tcPr>
          <w:p w14:paraId="213DEDBB" w14:textId="77777777" w:rsidR="005024E3" w:rsidRDefault="005024E3" w:rsidP="00D11891">
            <w:pPr>
              <w:pStyle w:val="FGT1"/>
            </w:pPr>
            <w:r>
              <w:t>Area</w:t>
            </w:r>
          </w:p>
        </w:tc>
        <w:tc>
          <w:tcPr>
            <w:tcW w:w="1089" w:type="dxa"/>
            <w:vAlign w:val="center"/>
          </w:tcPr>
          <w:p w14:paraId="5FD5F09B" w14:textId="77777777" w:rsidR="005024E3" w:rsidRDefault="005024E3" w:rsidP="00D11891">
            <w:pPr>
              <w:pStyle w:val="FGT1"/>
            </w:pPr>
            <w:r>
              <w:t>Lot Frontage</w:t>
            </w:r>
          </w:p>
        </w:tc>
        <w:tc>
          <w:tcPr>
            <w:tcW w:w="891" w:type="dxa"/>
            <w:vAlign w:val="center"/>
          </w:tcPr>
          <w:p w14:paraId="2D7C43B3" w14:textId="77777777" w:rsidR="005024E3" w:rsidRDefault="005024E3" w:rsidP="00D11891">
            <w:pPr>
              <w:pStyle w:val="FGT1"/>
            </w:pPr>
            <w:r>
              <w:t>Depth</w:t>
            </w:r>
          </w:p>
        </w:tc>
        <w:tc>
          <w:tcPr>
            <w:tcW w:w="3861" w:type="dxa"/>
            <w:vAlign w:val="center"/>
          </w:tcPr>
          <w:p w14:paraId="133DF841" w14:textId="77777777" w:rsidR="005024E3" w:rsidRDefault="005024E3" w:rsidP="00D11891">
            <w:pPr>
              <w:pStyle w:val="FGT1"/>
            </w:pPr>
            <w:r>
              <w:t>Setbacks</w:t>
            </w:r>
          </w:p>
          <w:p w14:paraId="4B69A15E" w14:textId="77777777" w:rsidR="000C019F" w:rsidRPr="00D6397E" w:rsidRDefault="000C019F" w:rsidP="00D11891">
            <w:pPr>
              <w:pStyle w:val="FGT1"/>
            </w:pPr>
            <w:r w:rsidRPr="00D6397E">
              <w:t>(measured from the foundation/footings)</w:t>
            </w:r>
          </w:p>
        </w:tc>
        <w:tc>
          <w:tcPr>
            <w:tcW w:w="1017" w:type="dxa"/>
            <w:vAlign w:val="center"/>
          </w:tcPr>
          <w:p w14:paraId="2E605F21" w14:textId="77777777" w:rsidR="005024E3" w:rsidRPr="005876C5" w:rsidRDefault="005024E3" w:rsidP="00D11891">
            <w:pPr>
              <w:pStyle w:val="FGT1"/>
            </w:pPr>
            <w:r w:rsidRPr="005876C5">
              <w:t>Eave Height</w:t>
            </w:r>
          </w:p>
        </w:tc>
      </w:tr>
      <w:tr w:rsidR="005024E3" w:rsidRPr="005024E3" w14:paraId="5DE45EDA" w14:textId="77777777" w:rsidTr="005024E3">
        <w:tc>
          <w:tcPr>
            <w:tcW w:w="1080" w:type="dxa"/>
          </w:tcPr>
          <w:p w14:paraId="00E162C0" w14:textId="77777777" w:rsidR="005024E3" w:rsidRPr="005024E3" w:rsidRDefault="005024E3" w:rsidP="00D11891">
            <w:pPr>
              <w:pStyle w:val="FGT2"/>
              <w:rPr>
                <w:sz w:val="22"/>
              </w:rPr>
            </w:pPr>
            <w:r>
              <w:t>Single Family Dwelling</w:t>
            </w:r>
          </w:p>
        </w:tc>
        <w:tc>
          <w:tcPr>
            <w:tcW w:w="918" w:type="dxa"/>
          </w:tcPr>
          <w:p w14:paraId="61960F07" w14:textId="77777777" w:rsidR="005024E3" w:rsidRDefault="005024E3" w:rsidP="00D11891">
            <w:pPr>
              <w:pStyle w:val="FGT2"/>
            </w:pPr>
            <w:r w:rsidRPr="00F44F44">
              <w:t>0.455</w:t>
            </w:r>
            <w:r w:rsidRPr="005024E3">
              <w:rPr>
                <w:color w:val="FF0000"/>
              </w:rPr>
              <w:t xml:space="preserve"> </w:t>
            </w:r>
            <w:r>
              <w:t>acre</w:t>
            </w:r>
          </w:p>
          <w:p w14:paraId="54CB70FC" w14:textId="77777777" w:rsidR="005024E3" w:rsidRPr="00464DD0" w:rsidRDefault="005024E3" w:rsidP="00D11891">
            <w:pPr>
              <w:pStyle w:val="FGT2"/>
            </w:pPr>
            <w:r w:rsidRPr="00F44F44">
              <w:t>19,820</w:t>
            </w:r>
            <w:r w:rsidRPr="005024E3">
              <w:rPr>
                <w:color w:val="FF0000"/>
              </w:rPr>
              <w:t xml:space="preserve"> </w:t>
            </w:r>
            <w:r>
              <w:t>ft</w:t>
            </w:r>
            <w:r w:rsidRPr="005024E3">
              <w:rPr>
                <w:vertAlign w:val="superscript"/>
              </w:rPr>
              <w:t>2</w:t>
            </w:r>
          </w:p>
        </w:tc>
        <w:tc>
          <w:tcPr>
            <w:tcW w:w="1089" w:type="dxa"/>
          </w:tcPr>
          <w:p w14:paraId="1BBA5901" w14:textId="77777777" w:rsidR="005024E3" w:rsidRPr="00464DD0" w:rsidRDefault="005024E3" w:rsidP="00D11891">
            <w:pPr>
              <w:pStyle w:val="FGT2"/>
            </w:pPr>
            <w:r w:rsidRPr="00464DD0">
              <w:t>90 ft</w:t>
            </w:r>
          </w:p>
        </w:tc>
        <w:tc>
          <w:tcPr>
            <w:tcW w:w="891" w:type="dxa"/>
          </w:tcPr>
          <w:p w14:paraId="56F52C97" w14:textId="77777777" w:rsidR="005024E3" w:rsidRPr="00464DD0" w:rsidRDefault="005024E3" w:rsidP="00D11891">
            <w:pPr>
              <w:pStyle w:val="FGT2"/>
            </w:pPr>
            <w:r w:rsidRPr="00464DD0">
              <w:t>100 ft</w:t>
            </w:r>
          </w:p>
        </w:tc>
        <w:tc>
          <w:tcPr>
            <w:tcW w:w="3861" w:type="dxa"/>
          </w:tcPr>
          <w:p w14:paraId="16BC83A9" w14:textId="77777777" w:rsidR="005024E3" w:rsidRDefault="005024E3" w:rsidP="00D11891">
            <w:pPr>
              <w:pStyle w:val="FGT2"/>
            </w:pPr>
            <w:r w:rsidRPr="005024E3">
              <w:rPr>
                <w:u w:val="single"/>
              </w:rPr>
              <w:t>Front</w:t>
            </w:r>
            <w:proofErr w:type="gramStart"/>
            <w:r w:rsidRPr="005024E3">
              <w:rPr>
                <w:u w:val="single"/>
              </w:rPr>
              <w:t>:</w:t>
            </w:r>
            <w:r>
              <w:t xml:space="preserve">  25</w:t>
            </w:r>
            <w:proofErr w:type="gramEnd"/>
            <w:r>
              <w:t xml:space="preserve"> ft</w:t>
            </w:r>
          </w:p>
          <w:p w14:paraId="5913A5F6" w14:textId="77777777" w:rsidR="005024E3" w:rsidRPr="009A687F" w:rsidRDefault="005024E3" w:rsidP="00D11891">
            <w:pPr>
              <w:pStyle w:val="FGT2"/>
            </w:pPr>
            <w:r w:rsidRPr="005024E3">
              <w:rPr>
                <w:u w:val="single"/>
              </w:rPr>
              <w:t>Rear</w:t>
            </w:r>
            <w:proofErr w:type="gramStart"/>
            <w:r w:rsidRPr="005024E3">
              <w:rPr>
                <w:u w:val="single"/>
              </w:rPr>
              <w:t>:</w:t>
            </w:r>
            <w:r w:rsidRPr="009A687F">
              <w:t xml:space="preserve">  25</w:t>
            </w:r>
            <w:proofErr w:type="gramEnd"/>
            <w:r w:rsidRPr="009A687F">
              <w:t xml:space="preserve"> ft</w:t>
            </w:r>
          </w:p>
          <w:p w14:paraId="61D2B7B7" w14:textId="77777777" w:rsidR="005024E3" w:rsidRPr="00464DD0" w:rsidRDefault="005024E3" w:rsidP="00D11891">
            <w:pPr>
              <w:pStyle w:val="FGT2"/>
            </w:pPr>
            <w:r w:rsidRPr="005024E3">
              <w:rPr>
                <w:u w:val="single"/>
              </w:rPr>
              <w:t>Side:</w:t>
            </w:r>
            <w:r w:rsidRPr="009A687F">
              <w:t xml:space="preserve"> 12 ft unless property fronts on a city street right-of-way where it remains 25 ft</w:t>
            </w:r>
          </w:p>
        </w:tc>
        <w:tc>
          <w:tcPr>
            <w:tcW w:w="1017" w:type="dxa"/>
          </w:tcPr>
          <w:p w14:paraId="6BDED027" w14:textId="77777777" w:rsidR="005024E3" w:rsidRPr="005876C5" w:rsidRDefault="005024E3" w:rsidP="00D11891">
            <w:pPr>
              <w:pStyle w:val="FGT2"/>
            </w:pPr>
            <w:r w:rsidRPr="005876C5">
              <w:t>21 ft max</w:t>
            </w:r>
          </w:p>
        </w:tc>
      </w:tr>
      <w:tr w:rsidR="005024E3" w:rsidRPr="005024E3" w14:paraId="636D9C06" w14:textId="77777777" w:rsidTr="005024E3">
        <w:tc>
          <w:tcPr>
            <w:tcW w:w="1080" w:type="dxa"/>
          </w:tcPr>
          <w:p w14:paraId="1D17C69C" w14:textId="77777777" w:rsidR="005024E3" w:rsidRPr="00F77E12" w:rsidRDefault="00B8692B" w:rsidP="00D11891">
            <w:pPr>
              <w:pStyle w:val="FGT2"/>
            </w:pPr>
            <w:r w:rsidRPr="00F77E12">
              <w:t xml:space="preserve">Auxiliary </w:t>
            </w:r>
            <w:r w:rsidR="005024E3" w:rsidRPr="00F77E12">
              <w:t>Building</w:t>
            </w:r>
          </w:p>
        </w:tc>
        <w:tc>
          <w:tcPr>
            <w:tcW w:w="918" w:type="dxa"/>
          </w:tcPr>
          <w:p w14:paraId="342B1A5A" w14:textId="77777777" w:rsidR="005024E3" w:rsidRDefault="005024E3" w:rsidP="00D11891">
            <w:pPr>
              <w:pStyle w:val="FGT2"/>
            </w:pPr>
            <w:r>
              <w:t>See above.</w:t>
            </w:r>
          </w:p>
        </w:tc>
        <w:tc>
          <w:tcPr>
            <w:tcW w:w="1089" w:type="dxa"/>
          </w:tcPr>
          <w:p w14:paraId="749EB3B4" w14:textId="77777777" w:rsidR="005024E3" w:rsidRPr="00464DD0" w:rsidRDefault="005024E3" w:rsidP="00D11891">
            <w:pPr>
              <w:pStyle w:val="FGT2"/>
            </w:pPr>
            <w:r w:rsidRPr="00464DD0">
              <w:t>90 ft</w:t>
            </w:r>
          </w:p>
        </w:tc>
        <w:tc>
          <w:tcPr>
            <w:tcW w:w="891" w:type="dxa"/>
          </w:tcPr>
          <w:p w14:paraId="0760E566" w14:textId="77777777" w:rsidR="005024E3" w:rsidRPr="00464DD0" w:rsidRDefault="005024E3" w:rsidP="00D11891">
            <w:pPr>
              <w:pStyle w:val="FGT2"/>
            </w:pPr>
            <w:r w:rsidRPr="00464DD0">
              <w:t>100 ft</w:t>
            </w:r>
          </w:p>
        </w:tc>
        <w:tc>
          <w:tcPr>
            <w:tcW w:w="3861" w:type="dxa"/>
          </w:tcPr>
          <w:p w14:paraId="2B4D27D6" w14:textId="77777777" w:rsidR="005024E3" w:rsidRPr="005024E3" w:rsidRDefault="005024E3" w:rsidP="00D11891">
            <w:pPr>
              <w:pStyle w:val="FGT2"/>
              <w:rPr>
                <w:b/>
              </w:rPr>
            </w:pPr>
            <w:r w:rsidRPr="00F77E12">
              <w:t>Auxiliary</w:t>
            </w:r>
            <w:r w:rsidRPr="003F3294">
              <w:t xml:space="preserve"> buildings (sheds) must be situated no closer to the front street right-of-way than 25 ft.  </w:t>
            </w:r>
            <w:r w:rsidRPr="00F77E12">
              <w:t>Auxiliary</w:t>
            </w:r>
            <w:r w:rsidRPr="003F3294">
              <w:t xml:space="preserve"> building setbacks are</w:t>
            </w:r>
            <w:r w:rsidRPr="00F77E12">
              <w:t xml:space="preserve"> </w:t>
            </w:r>
            <w:r w:rsidR="00C36D26" w:rsidRPr="00F77E12">
              <w:t>6</w:t>
            </w:r>
            <w:r w:rsidR="00501A96">
              <w:t xml:space="preserve"> </w:t>
            </w:r>
            <w:r w:rsidRPr="003F3294">
              <w:t>feet from property lines not bounding a street right-of-way where they remain 25 feet</w:t>
            </w:r>
            <w:r w:rsidRPr="00C36D26">
              <w:rPr>
                <w:bCs/>
              </w:rPr>
              <w:t>.</w:t>
            </w:r>
            <w:r w:rsidR="00C36D26" w:rsidRPr="00C36D26">
              <w:rPr>
                <w:bCs/>
              </w:rPr>
              <w:t xml:space="preserve">  </w:t>
            </w:r>
            <w:r w:rsidR="00C36D26" w:rsidRPr="00F77E12">
              <w:rPr>
                <w:bCs/>
              </w:rPr>
              <w:t xml:space="preserve">Side and rear setbacks </w:t>
            </w:r>
            <w:r w:rsidR="008A3274" w:rsidRPr="00F77E12">
              <w:rPr>
                <w:bCs/>
              </w:rPr>
              <w:t xml:space="preserve">for buildings greater than 200 </w:t>
            </w:r>
            <w:proofErr w:type="spellStart"/>
            <w:r w:rsidR="008A3274" w:rsidRPr="00F77E12">
              <w:rPr>
                <w:bCs/>
              </w:rPr>
              <w:t>sq.ft</w:t>
            </w:r>
            <w:proofErr w:type="spellEnd"/>
            <w:r w:rsidR="008A3274" w:rsidRPr="00F77E12">
              <w:rPr>
                <w:bCs/>
              </w:rPr>
              <w:t xml:space="preserve">. </w:t>
            </w:r>
            <w:r w:rsidR="00C36D26" w:rsidRPr="00F77E12">
              <w:rPr>
                <w:bCs/>
              </w:rPr>
              <w:t xml:space="preserve">may be as close as 2 feet if a </w:t>
            </w:r>
            <w:proofErr w:type="gramStart"/>
            <w:r w:rsidR="00C36D26" w:rsidRPr="00F77E12">
              <w:rPr>
                <w:bCs/>
              </w:rPr>
              <w:t>fire wall</w:t>
            </w:r>
            <w:proofErr w:type="gramEnd"/>
            <w:r w:rsidR="00C36D26" w:rsidRPr="00F77E12">
              <w:rPr>
                <w:bCs/>
              </w:rPr>
              <w:t xml:space="preserve"> is used.</w:t>
            </w:r>
          </w:p>
          <w:p w14:paraId="49FE15E8" w14:textId="77777777" w:rsidR="005024E3" w:rsidRPr="003F3294" w:rsidRDefault="005024E3" w:rsidP="00D11891">
            <w:pPr>
              <w:pStyle w:val="FGT2"/>
            </w:pPr>
          </w:p>
          <w:p w14:paraId="339B44F7" w14:textId="77777777" w:rsidR="005024E3" w:rsidRPr="003F3294" w:rsidRDefault="005024E3" w:rsidP="00D11891">
            <w:pPr>
              <w:pStyle w:val="FGT2"/>
            </w:pPr>
            <w:r w:rsidRPr="003F3294">
              <w:t>The roofs of these buildings must be such that snow and rain drain onto the building owner’s property.</w:t>
            </w:r>
          </w:p>
          <w:p w14:paraId="66B18FD8" w14:textId="77777777" w:rsidR="005024E3" w:rsidRPr="003F3294" w:rsidRDefault="005024E3" w:rsidP="00D11891">
            <w:pPr>
              <w:pStyle w:val="FGT2"/>
            </w:pPr>
          </w:p>
          <w:p w14:paraId="44E842AF" w14:textId="77777777" w:rsidR="003B4B94" w:rsidRPr="00D6397E" w:rsidRDefault="003B4B94" w:rsidP="00D11891">
            <w:pPr>
              <w:pStyle w:val="FGT2"/>
            </w:pPr>
            <w:r w:rsidRPr="00D6397E">
              <w:t>No restrictions on minimum distances between auxiliary buildings (</w:t>
            </w:r>
            <w:r w:rsidR="00BE7014" w:rsidRPr="00D6397E">
              <w:t>or</w:t>
            </w:r>
            <w:r w:rsidRPr="00D6397E">
              <w:t xml:space="preserve"> auxiliary buildings and a primary residence) on </w:t>
            </w:r>
            <w:proofErr w:type="gramStart"/>
            <w:r w:rsidRPr="00D6397E">
              <w:t>an individual</w:t>
            </w:r>
            <w:proofErr w:type="gramEnd"/>
            <w:r w:rsidRPr="00D6397E">
              <w:t xml:space="preserve"> property.</w:t>
            </w:r>
          </w:p>
          <w:p w14:paraId="1D531F06" w14:textId="77777777" w:rsidR="00501A96" w:rsidRPr="005024E3" w:rsidRDefault="00501A96" w:rsidP="00D11891">
            <w:pPr>
              <w:pStyle w:val="FGT2"/>
            </w:pPr>
          </w:p>
          <w:p w14:paraId="18D9EECA" w14:textId="77777777" w:rsidR="00501A96" w:rsidRPr="00F77E12" w:rsidRDefault="00501A96" w:rsidP="00D11891">
            <w:pPr>
              <w:pStyle w:val="FGT2"/>
            </w:pPr>
            <w:r w:rsidRPr="00F77E12">
              <w:t>Temporary buildings must meet all setback requirements as for any auxiliary building.</w:t>
            </w:r>
          </w:p>
          <w:p w14:paraId="7BAA8B67" w14:textId="77777777" w:rsidR="005024E3" w:rsidRPr="003320C2" w:rsidRDefault="005024E3" w:rsidP="00D11891">
            <w:pPr>
              <w:pStyle w:val="FGT2"/>
            </w:pPr>
          </w:p>
        </w:tc>
        <w:tc>
          <w:tcPr>
            <w:tcW w:w="1017" w:type="dxa"/>
          </w:tcPr>
          <w:p w14:paraId="58B2EE52" w14:textId="77777777" w:rsidR="005024E3" w:rsidRPr="005876C5" w:rsidRDefault="005024E3" w:rsidP="00D11891">
            <w:pPr>
              <w:pStyle w:val="FGT2"/>
            </w:pPr>
            <w:r w:rsidRPr="005876C5">
              <w:t>21 ft max</w:t>
            </w:r>
          </w:p>
        </w:tc>
      </w:tr>
    </w:tbl>
    <w:p w14:paraId="7F078305" w14:textId="77777777" w:rsidR="005024E3" w:rsidRDefault="005024E3" w:rsidP="00D11891">
      <w:pPr>
        <w:pStyle w:val="FGtable"/>
      </w:pPr>
    </w:p>
    <w:p w14:paraId="5E3A45C9" w14:textId="77777777" w:rsidR="005024E3" w:rsidRDefault="005024E3" w:rsidP="005024E3">
      <w:pPr>
        <w:pStyle w:val="FG73"/>
      </w:pPr>
      <w:r>
        <w:t>Erection of only one principal structure which is the residence on the lot.</w:t>
      </w:r>
    </w:p>
    <w:p w14:paraId="7C940A4E" w14:textId="77777777" w:rsidR="005024E3" w:rsidRDefault="005024E3" w:rsidP="005024E3">
      <w:pPr>
        <w:pStyle w:val="FG73"/>
      </w:pPr>
      <w:proofErr w:type="gramStart"/>
      <w:r w:rsidRPr="009A687F">
        <w:rPr>
          <w:caps/>
        </w:rPr>
        <w:t>Lot</w:t>
      </w:r>
      <w:proofErr w:type="gramEnd"/>
      <w:r w:rsidRPr="009A687F">
        <w:rPr>
          <w:caps/>
        </w:rPr>
        <w:t xml:space="preserve"> Coverage</w:t>
      </w:r>
      <w:r>
        <w:t>.  All buildings, including accessory buildings and structures, shall cover not more than forty (40%) percent of the area of the lot or parcel of land.</w:t>
      </w:r>
    </w:p>
    <w:p w14:paraId="565C4DD1" w14:textId="77777777" w:rsidR="005024E3" w:rsidRDefault="005024E3" w:rsidP="005024E3">
      <w:pPr>
        <w:pStyle w:val="FG73"/>
      </w:pPr>
      <w:r w:rsidRPr="009A687F">
        <w:rPr>
          <w:caps/>
        </w:rPr>
        <w:t>Access</w:t>
      </w:r>
      <w:r>
        <w:t xml:space="preserve">.  All structures shall be on a lot adjacent to a public street or with access to an approved private </w:t>
      </w:r>
      <w:proofErr w:type="gramStart"/>
      <w:r>
        <w:t>street, and</w:t>
      </w:r>
      <w:proofErr w:type="gramEnd"/>
      <w:r>
        <w:t xml:space="preserve"> shall be so located on lots as to provide safe and convenient access for fire protection. </w:t>
      </w:r>
    </w:p>
    <w:p w14:paraId="2E2231F4" w14:textId="77777777" w:rsidR="005024E3" w:rsidRDefault="005024E3" w:rsidP="005024E3">
      <w:pPr>
        <w:pStyle w:val="FG73"/>
      </w:pPr>
      <w:r>
        <w:t>Limitations on the Keeping and Maintenance of Animals and Fowl.</w:t>
      </w:r>
    </w:p>
    <w:p w14:paraId="70E32E1C" w14:textId="77777777" w:rsidR="005024E3" w:rsidRDefault="005024E3" w:rsidP="006A67C3">
      <w:pPr>
        <w:pStyle w:val="FG72b"/>
        <w:ind w:left="1080"/>
      </w:pPr>
      <w:r>
        <w:t>See Fountain Green City Animal Control Ordinance Chapter 13-20-0-00 and the following requirements.</w:t>
      </w:r>
    </w:p>
    <w:p w14:paraId="566CEB85" w14:textId="4D5A4376" w:rsidR="005024E3" w:rsidRDefault="005024E3" w:rsidP="002F1E0C">
      <w:pPr>
        <w:pStyle w:val="FG75"/>
      </w:pPr>
      <w:r>
        <w:t xml:space="preserve">Large, animal operations in the Fountain Green City and its buffer zone that are subject to </w:t>
      </w:r>
      <w:proofErr w:type="gramStart"/>
      <w:r>
        <w:t>Region</w:t>
      </w:r>
      <w:proofErr w:type="gramEnd"/>
      <w:r>
        <w:t xml:space="preserve"> 8 Federal CAFO (confined animal feeding operations) regulations which direct animal waste management to control water pollution, should comply with such regulations.  While dust, animal manure, odor, noise and other factors are part and parcel with agricultural activities, viable </w:t>
      </w:r>
      <w:r>
        <w:lastRenderedPageBreak/>
        <w:t xml:space="preserve">commercial enterprises can reasonably be expected to control animal </w:t>
      </w:r>
      <w:proofErr w:type="gramStart"/>
      <w:r>
        <w:t>wastes</w:t>
      </w:r>
      <w:proofErr w:type="gramEnd"/>
      <w:r>
        <w:t xml:space="preserve">, disease, flies, rodents and other pests.  </w:t>
      </w:r>
    </w:p>
    <w:p w14:paraId="2B943731" w14:textId="7BA90048" w:rsidR="005024E3" w:rsidRDefault="002F1E0C" w:rsidP="00DB53DC">
      <w:pPr>
        <w:pStyle w:val="FG75"/>
        <w:numPr>
          <w:ilvl w:val="0"/>
          <w:numId w:val="0"/>
        </w:numPr>
        <w:ind w:left="1800" w:hanging="360"/>
      </w:pPr>
      <w:r>
        <w:t>2</w:t>
      </w:r>
      <w:proofErr w:type="gramStart"/>
      <w:r>
        <w:t xml:space="preserve">.  </w:t>
      </w:r>
      <w:r w:rsidR="005024E3">
        <w:t>Smaller</w:t>
      </w:r>
      <w:proofErr w:type="gramEnd"/>
      <w:r w:rsidR="005024E3">
        <w:t xml:space="preserve">, animal operations in Fountain Green City and its buffer zone not under CAFO regulations are expected to use good husbandry practices to control animal </w:t>
      </w:r>
      <w:proofErr w:type="gramStart"/>
      <w:r w:rsidR="005024E3">
        <w:t>wastes</w:t>
      </w:r>
      <w:proofErr w:type="gramEnd"/>
      <w:r w:rsidR="005024E3">
        <w:t xml:space="preserve">, water pollution, disease, flies, rodents and other pests, and nuisances (animals leaving property).  </w:t>
      </w:r>
      <w:proofErr w:type="gramStart"/>
      <w:r w:rsidR="005024E3">
        <w:t>In order to</w:t>
      </w:r>
      <w:proofErr w:type="gramEnd"/>
      <w:r w:rsidR="005024E3">
        <w:t xml:space="preserve"> accomplish this, smaller operations will be subject to animal </w:t>
      </w:r>
      <w:proofErr w:type="gramStart"/>
      <w:r w:rsidR="005024E3">
        <w:t>unit  (</w:t>
      </w:r>
      <w:proofErr w:type="gramEnd"/>
      <w:r w:rsidR="005024E3">
        <w:t xml:space="preserve">AU) limits.  Animal unit limits will not apply to transient farming operations of less than 90 days duration for such things as lambing, layover in transport to winter or summer pasture range, etc.  A description of animal units is given </w:t>
      </w:r>
      <w:proofErr w:type="gramStart"/>
      <w:r w:rsidR="005024E3">
        <w:t>in</w:t>
      </w:r>
      <w:proofErr w:type="gramEnd"/>
      <w:r w:rsidR="005024E3">
        <w:t xml:space="preserve"> the table below.</w:t>
      </w:r>
    </w:p>
    <w:p w14:paraId="70161F86" w14:textId="77777777" w:rsidR="005024E3" w:rsidRDefault="005024E3" w:rsidP="005024E3">
      <w:pPr>
        <w:pStyle w:val="Default"/>
        <w:jc w:val="center"/>
      </w:pPr>
    </w:p>
    <w:p w14:paraId="1BC457E2" w14:textId="77777777" w:rsidR="005024E3" w:rsidRPr="003A0E4D" w:rsidRDefault="005024E3" w:rsidP="005024E3">
      <w:pPr>
        <w:pStyle w:val="Default"/>
        <w:jc w:val="center"/>
        <w:rPr>
          <w:caps/>
        </w:rPr>
      </w:pPr>
      <w:r>
        <w:t xml:space="preserve">Table 7.5-3b   </w:t>
      </w:r>
      <w:r w:rsidRPr="00464DD0">
        <w:rPr>
          <w:caps/>
        </w:rPr>
        <w:t>animal units (AU</w:t>
      </w:r>
      <w:r w:rsidRPr="003A0E4D">
        <w:t>s</w:t>
      </w:r>
      <w:r w:rsidRPr="00464DD0">
        <w:t xml:space="preserve">) </w:t>
      </w:r>
      <w:r w:rsidRPr="00464DD0">
        <w:rPr>
          <w:caps/>
        </w:rPr>
        <w:t>defined</w:t>
      </w:r>
    </w:p>
    <w:p w14:paraId="566C4AD9" w14:textId="77777777" w:rsidR="005024E3" w:rsidRDefault="005024E3" w:rsidP="00D11891">
      <w:pPr>
        <w:pStyle w:val="FGtabl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8"/>
        <w:gridCol w:w="990"/>
        <w:gridCol w:w="2808"/>
      </w:tblGrid>
      <w:tr w:rsidR="005024E3" w:rsidRPr="00464DD0" w14:paraId="66E82099" w14:textId="77777777" w:rsidTr="005024E3">
        <w:tc>
          <w:tcPr>
            <w:tcW w:w="5058" w:type="dxa"/>
          </w:tcPr>
          <w:p w14:paraId="13804731" w14:textId="77777777" w:rsidR="005024E3" w:rsidRPr="005024E3" w:rsidRDefault="005024E3" w:rsidP="00D11891">
            <w:pPr>
              <w:pStyle w:val="FGT1"/>
              <w:rPr>
                <w:caps/>
                <w:color w:val="000000"/>
                <w:szCs w:val="24"/>
              </w:rPr>
            </w:pPr>
            <w:r w:rsidRPr="00464DD0">
              <w:t>Animal type</w:t>
            </w:r>
          </w:p>
        </w:tc>
        <w:tc>
          <w:tcPr>
            <w:tcW w:w="990" w:type="dxa"/>
          </w:tcPr>
          <w:p w14:paraId="3B37ECE8" w14:textId="77777777" w:rsidR="005024E3" w:rsidRPr="005024E3" w:rsidRDefault="005024E3" w:rsidP="00D11891">
            <w:pPr>
              <w:pStyle w:val="FGT1"/>
              <w:rPr>
                <w:caps/>
                <w:color w:val="000000"/>
                <w:szCs w:val="24"/>
              </w:rPr>
            </w:pPr>
            <w:r w:rsidRPr="00464DD0">
              <w:t>AUs</w:t>
            </w:r>
          </w:p>
        </w:tc>
        <w:tc>
          <w:tcPr>
            <w:tcW w:w="2808" w:type="dxa"/>
          </w:tcPr>
          <w:p w14:paraId="6B884C68" w14:textId="77777777" w:rsidR="005024E3" w:rsidRPr="005024E3" w:rsidRDefault="005024E3" w:rsidP="00D11891">
            <w:pPr>
              <w:pStyle w:val="FGT1"/>
              <w:rPr>
                <w:caps/>
                <w:color w:val="000000"/>
                <w:szCs w:val="24"/>
              </w:rPr>
            </w:pPr>
            <w:r w:rsidRPr="00464DD0">
              <w:t>Relative AUs</w:t>
            </w:r>
          </w:p>
        </w:tc>
      </w:tr>
      <w:tr w:rsidR="005024E3" w:rsidRPr="00464DD0" w14:paraId="6F1063C4" w14:textId="77777777" w:rsidTr="005024E3">
        <w:tc>
          <w:tcPr>
            <w:tcW w:w="5058" w:type="dxa"/>
          </w:tcPr>
          <w:p w14:paraId="7237804B" w14:textId="77777777" w:rsidR="005024E3" w:rsidRPr="005024E3" w:rsidRDefault="005024E3" w:rsidP="00D11891">
            <w:pPr>
              <w:pStyle w:val="FGT2"/>
              <w:rPr>
                <w:b/>
                <w:caps/>
              </w:rPr>
            </w:pPr>
            <w:r w:rsidRPr="00464DD0">
              <w:t>Horses, mules, donkeys, zebras (Equines)</w:t>
            </w:r>
          </w:p>
        </w:tc>
        <w:tc>
          <w:tcPr>
            <w:tcW w:w="990" w:type="dxa"/>
          </w:tcPr>
          <w:p w14:paraId="5641C0F8" w14:textId="77777777" w:rsidR="005024E3" w:rsidRPr="005024E3" w:rsidRDefault="005024E3" w:rsidP="00D11891">
            <w:pPr>
              <w:pStyle w:val="FGT2"/>
            </w:pPr>
            <w:r w:rsidRPr="00464DD0">
              <w:t>1</w:t>
            </w:r>
          </w:p>
        </w:tc>
        <w:tc>
          <w:tcPr>
            <w:tcW w:w="2808" w:type="dxa"/>
          </w:tcPr>
          <w:p w14:paraId="3394D086" w14:textId="77777777" w:rsidR="005024E3" w:rsidRPr="005024E3" w:rsidRDefault="005024E3" w:rsidP="00D11891">
            <w:pPr>
              <w:pStyle w:val="FGT2"/>
              <w:rPr>
                <w:b/>
                <w:caps/>
              </w:rPr>
            </w:pPr>
            <w:r w:rsidRPr="00464DD0">
              <w:t xml:space="preserve"> 1 horse  </w:t>
            </w:r>
          </w:p>
        </w:tc>
      </w:tr>
      <w:tr w:rsidR="005024E3" w:rsidRPr="00464DD0" w14:paraId="2ACD2F71" w14:textId="77777777" w:rsidTr="005024E3">
        <w:tc>
          <w:tcPr>
            <w:tcW w:w="5058" w:type="dxa"/>
          </w:tcPr>
          <w:p w14:paraId="62D05428" w14:textId="77777777" w:rsidR="005024E3" w:rsidRPr="005024E3" w:rsidRDefault="005024E3" w:rsidP="00D11891">
            <w:pPr>
              <w:pStyle w:val="FGT2"/>
              <w:rPr>
                <w:b/>
                <w:caps/>
              </w:rPr>
            </w:pPr>
            <w:r w:rsidRPr="00464DD0">
              <w:t>Beef cattle, dairy cows (Bovines)</w:t>
            </w:r>
          </w:p>
        </w:tc>
        <w:tc>
          <w:tcPr>
            <w:tcW w:w="990" w:type="dxa"/>
          </w:tcPr>
          <w:p w14:paraId="6D396968" w14:textId="77777777" w:rsidR="005024E3" w:rsidRPr="005024E3" w:rsidRDefault="005024E3" w:rsidP="00D11891">
            <w:pPr>
              <w:pStyle w:val="FGT2"/>
            </w:pPr>
            <w:r w:rsidRPr="00464DD0">
              <w:t>1</w:t>
            </w:r>
          </w:p>
        </w:tc>
        <w:tc>
          <w:tcPr>
            <w:tcW w:w="2808" w:type="dxa"/>
          </w:tcPr>
          <w:p w14:paraId="4E8DA3AE" w14:textId="77777777" w:rsidR="005024E3" w:rsidRPr="005024E3" w:rsidRDefault="005024E3" w:rsidP="00D11891">
            <w:pPr>
              <w:pStyle w:val="FGT2"/>
              <w:rPr>
                <w:b/>
                <w:caps/>
              </w:rPr>
            </w:pPr>
            <w:r w:rsidRPr="00464DD0">
              <w:t xml:space="preserve"> 1 cow  </w:t>
            </w:r>
          </w:p>
        </w:tc>
      </w:tr>
      <w:tr w:rsidR="005024E3" w:rsidRPr="00464DD0" w14:paraId="4AEFD866" w14:textId="77777777" w:rsidTr="005024E3">
        <w:tc>
          <w:tcPr>
            <w:tcW w:w="5058" w:type="dxa"/>
          </w:tcPr>
          <w:p w14:paraId="1CA1C4BD" w14:textId="77777777" w:rsidR="005024E3" w:rsidRPr="005024E3" w:rsidRDefault="005024E3" w:rsidP="00D11891">
            <w:pPr>
              <w:pStyle w:val="FGT2"/>
              <w:rPr>
                <w:b/>
                <w:caps/>
              </w:rPr>
            </w:pPr>
            <w:r w:rsidRPr="00464DD0">
              <w:t>Hogs and pigs or swine (</w:t>
            </w:r>
            <w:proofErr w:type="spellStart"/>
            <w:r w:rsidRPr="00464DD0">
              <w:t>Porcines</w:t>
            </w:r>
            <w:proofErr w:type="spellEnd"/>
            <w:r w:rsidRPr="00464DD0">
              <w:t>)</w:t>
            </w:r>
          </w:p>
        </w:tc>
        <w:tc>
          <w:tcPr>
            <w:tcW w:w="990" w:type="dxa"/>
          </w:tcPr>
          <w:p w14:paraId="05055377" w14:textId="77777777" w:rsidR="005024E3" w:rsidRPr="005024E3" w:rsidRDefault="005024E3" w:rsidP="00D11891">
            <w:pPr>
              <w:pStyle w:val="FGT2"/>
              <w:rPr>
                <w:b/>
                <w:caps/>
              </w:rPr>
            </w:pPr>
            <w:r w:rsidRPr="00464DD0">
              <w:t>0.5</w:t>
            </w:r>
          </w:p>
        </w:tc>
        <w:tc>
          <w:tcPr>
            <w:tcW w:w="2808" w:type="dxa"/>
          </w:tcPr>
          <w:p w14:paraId="385FB6AD" w14:textId="77777777" w:rsidR="005024E3" w:rsidRPr="005024E3" w:rsidRDefault="005024E3" w:rsidP="00D11891">
            <w:pPr>
              <w:pStyle w:val="FGT2"/>
              <w:rPr>
                <w:b/>
                <w:caps/>
              </w:rPr>
            </w:pPr>
            <w:r w:rsidRPr="00464DD0">
              <w:t xml:space="preserve"> 2 pigs  </w:t>
            </w:r>
          </w:p>
        </w:tc>
      </w:tr>
      <w:tr w:rsidR="005024E3" w:rsidRPr="00464DD0" w14:paraId="0229B9BF" w14:textId="77777777" w:rsidTr="005024E3">
        <w:tc>
          <w:tcPr>
            <w:tcW w:w="5058" w:type="dxa"/>
          </w:tcPr>
          <w:p w14:paraId="6E4D9AD1" w14:textId="77777777" w:rsidR="005024E3" w:rsidRPr="005024E3" w:rsidRDefault="005024E3" w:rsidP="00D11891">
            <w:pPr>
              <w:pStyle w:val="FGT2"/>
              <w:rPr>
                <w:b/>
                <w:caps/>
              </w:rPr>
            </w:pPr>
            <w:r w:rsidRPr="00464DD0">
              <w:t>Sheep (</w:t>
            </w:r>
            <w:proofErr w:type="spellStart"/>
            <w:r w:rsidRPr="00464DD0">
              <w:t>Ovines</w:t>
            </w:r>
            <w:proofErr w:type="spellEnd"/>
            <w:r w:rsidRPr="00464DD0">
              <w:t>), Goats (</w:t>
            </w:r>
            <w:proofErr w:type="spellStart"/>
            <w:r w:rsidRPr="00464DD0">
              <w:t>Caprines</w:t>
            </w:r>
            <w:proofErr w:type="spellEnd"/>
            <w:r w:rsidRPr="00464DD0">
              <w:t>), Llamas (Camelids)</w:t>
            </w:r>
          </w:p>
        </w:tc>
        <w:tc>
          <w:tcPr>
            <w:tcW w:w="990" w:type="dxa"/>
          </w:tcPr>
          <w:p w14:paraId="323934FE" w14:textId="77777777" w:rsidR="005024E3" w:rsidRPr="005024E3" w:rsidRDefault="005024E3" w:rsidP="00D11891">
            <w:pPr>
              <w:pStyle w:val="FGT2"/>
              <w:rPr>
                <w:b/>
                <w:caps/>
              </w:rPr>
            </w:pPr>
            <w:r w:rsidRPr="00464DD0">
              <w:t>0.2</w:t>
            </w:r>
          </w:p>
        </w:tc>
        <w:tc>
          <w:tcPr>
            <w:tcW w:w="2808" w:type="dxa"/>
          </w:tcPr>
          <w:p w14:paraId="57B2D1DC" w14:textId="77777777" w:rsidR="005024E3" w:rsidRPr="005024E3" w:rsidRDefault="005024E3" w:rsidP="00D11891">
            <w:pPr>
              <w:pStyle w:val="FGT2"/>
              <w:rPr>
                <w:b/>
                <w:caps/>
              </w:rPr>
            </w:pPr>
            <w:r w:rsidRPr="00464DD0">
              <w:t xml:space="preserve"> 5 sheep  </w:t>
            </w:r>
          </w:p>
        </w:tc>
      </w:tr>
      <w:tr w:rsidR="005024E3" w:rsidRPr="00464DD0" w14:paraId="79639B78" w14:textId="77777777" w:rsidTr="005024E3">
        <w:tc>
          <w:tcPr>
            <w:tcW w:w="5058" w:type="dxa"/>
          </w:tcPr>
          <w:p w14:paraId="15C7792E" w14:textId="77777777" w:rsidR="005024E3" w:rsidRPr="005024E3" w:rsidRDefault="005024E3" w:rsidP="00D11891">
            <w:pPr>
              <w:pStyle w:val="FGT2"/>
              <w:rPr>
                <w:b/>
                <w:caps/>
              </w:rPr>
            </w:pPr>
            <w:r w:rsidRPr="00464DD0">
              <w:t>Turkeys, Geese and Ducks</w:t>
            </w:r>
          </w:p>
        </w:tc>
        <w:tc>
          <w:tcPr>
            <w:tcW w:w="990" w:type="dxa"/>
          </w:tcPr>
          <w:p w14:paraId="2080944F" w14:textId="77777777" w:rsidR="005024E3" w:rsidRPr="005024E3" w:rsidRDefault="005024E3" w:rsidP="00D11891">
            <w:pPr>
              <w:pStyle w:val="FGT2"/>
              <w:rPr>
                <w:b/>
                <w:caps/>
              </w:rPr>
            </w:pPr>
            <w:r w:rsidRPr="00464DD0">
              <w:t>0.04</w:t>
            </w:r>
          </w:p>
        </w:tc>
        <w:tc>
          <w:tcPr>
            <w:tcW w:w="2808" w:type="dxa"/>
          </w:tcPr>
          <w:p w14:paraId="7FC666D3" w14:textId="77777777" w:rsidR="005024E3" w:rsidRPr="005024E3" w:rsidRDefault="005024E3" w:rsidP="00D11891">
            <w:pPr>
              <w:pStyle w:val="FGT2"/>
              <w:rPr>
                <w:b/>
                <w:caps/>
              </w:rPr>
            </w:pPr>
            <w:r w:rsidRPr="00464DD0">
              <w:t xml:space="preserve"> 25 turkeys  </w:t>
            </w:r>
          </w:p>
        </w:tc>
      </w:tr>
      <w:tr w:rsidR="005024E3" w:rsidRPr="00464DD0" w14:paraId="55F2F6D9" w14:textId="77777777" w:rsidTr="005024E3">
        <w:tc>
          <w:tcPr>
            <w:tcW w:w="5058" w:type="dxa"/>
          </w:tcPr>
          <w:p w14:paraId="7D503D4E" w14:textId="77777777" w:rsidR="005024E3" w:rsidRPr="005024E3" w:rsidRDefault="005024E3" w:rsidP="00D11891">
            <w:pPr>
              <w:pStyle w:val="FGT2"/>
              <w:rPr>
                <w:b/>
                <w:caps/>
              </w:rPr>
            </w:pPr>
            <w:r w:rsidRPr="00464DD0">
              <w:t>Chickens and Rabbits</w:t>
            </w:r>
          </w:p>
        </w:tc>
        <w:tc>
          <w:tcPr>
            <w:tcW w:w="990" w:type="dxa"/>
          </w:tcPr>
          <w:p w14:paraId="0A4CDD23" w14:textId="77777777" w:rsidR="005024E3" w:rsidRPr="005024E3" w:rsidRDefault="005024E3" w:rsidP="00D11891">
            <w:pPr>
              <w:pStyle w:val="FGT2"/>
              <w:rPr>
                <w:b/>
                <w:caps/>
              </w:rPr>
            </w:pPr>
            <w:r w:rsidRPr="00464DD0">
              <w:t>0.01</w:t>
            </w:r>
          </w:p>
        </w:tc>
        <w:tc>
          <w:tcPr>
            <w:tcW w:w="2808" w:type="dxa"/>
          </w:tcPr>
          <w:p w14:paraId="41CC4EAC" w14:textId="77777777" w:rsidR="005024E3" w:rsidRPr="005024E3" w:rsidRDefault="005024E3" w:rsidP="00D11891">
            <w:pPr>
              <w:pStyle w:val="FGT2"/>
              <w:rPr>
                <w:b/>
                <w:caps/>
              </w:rPr>
            </w:pPr>
            <w:r w:rsidRPr="00464DD0">
              <w:t xml:space="preserve">100 chickens  </w:t>
            </w:r>
          </w:p>
        </w:tc>
      </w:tr>
    </w:tbl>
    <w:p w14:paraId="64F4BEEB" w14:textId="77777777" w:rsidR="005024E3" w:rsidRDefault="005024E3" w:rsidP="00F05011">
      <w:pPr>
        <w:pStyle w:val="FG72b"/>
      </w:pPr>
      <w:r>
        <w:t xml:space="preserve">Other animals not listed in this table will have AUs determined by the Planning Commission on a </w:t>
      </w:r>
      <w:proofErr w:type="gramStart"/>
      <w:r>
        <w:t>case by case</w:t>
      </w:r>
      <w:proofErr w:type="gramEnd"/>
      <w:r>
        <w:t xml:space="preserve"> basis.</w:t>
      </w:r>
    </w:p>
    <w:p w14:paraId="1C4D2047" w14:textId="77777777" w:rsidR="005024E3" w:rsidRDefault="005024E3" w:rsidP="00F05011">
      <w:pPr>
        <w:pStyle w:val="FG72b"/>
      </w:pPr>
      <w:r>
        <w:t xml:space="preserve">Immature offspring of animals will be assigned 1/2 the AU value of an adult.  For equines and bovines, offspring up to two years of age will be 0.5 AU.  For </w:t>
      </w:r>
      <w:proofErr w:type="spellStart"/>
      <w:r>
        <w:t>porcines</w:t>
      </w:r>
      <w:proofErr w:type="spellEnd"/>
      <w:r>
        <w:t xml:space="preserve">, offspring up to one year old will be 0.25 AU.  For </w:t>
      </w:r>
      <w:proofErr w:type="spellStart"/>
      <w:r>
        <w:t>ovines</w:t>
      </w:r>
      <w:proofErr w:type="spellEnd"/>
      <w:r>
        <w:t xml:space="preserve">, </w:t>
      </w:r>
      <w:proofErr w:type="spellStart"/>
      <w:r>
        <w:t>caprines</w:t>
      </w:r>
      <w:proofErr w:type="spellEnd"/>
      <w:r>
        <w:t xml:space="preserve"> and camelids, offspring up to one year old will be 0.1 AU.  For poultry and rabbits, offspring up to six months of age will be one-half of the adult AU.  For turkeys, geese and ducks this will be 0.02 AU and for chickens and rabbits, 0.005 AU. </w:t>
      </w:r>
    </w:p>
    <w:p w14:paraId="55DC14A4" w14:textId="77777777" w:rsidR="005024E3" w:rsidRDefault="005024E3" w:rsidP="00F05011">
      <w:pPr>
        <w:pStyle w:val="FG72b"/>
      </w:pPr>
      <w:r>
        <w:t xml:space="preserve">In keeping with the sensitive nature of the land in this zone, animal units will be assigned to property incrementally based on one AU per 12,000 square feet of land uncovered by any building.  Half of an AU can be </w:t>
      </w:r>
      <w:proofErr w:type="gramStart"/>
      <w:r>
        <w:t>awarded for</w:t>
      </w:r>
      <w:proofErr w:type="gramEnd"/>
      <w:r>
        <w:t xml:space="preserve"> 6,000 square feet of land uncovered by any building for lots greater than 0.5 acre.  See the following table.</w:t>
      </w:r>
    </w:p>
    <w:p w14:paraId="7710B10A" w14:textId="77777777" w:rsidR="005024E3" w:rsidRDefault="005024E3" w:rsidP="00D11891">
      <w:pPr>
        <w:pStyle w:val="FGtable"/>
      </w:pPr>
    </w:p>
    <w:p w14:paraId="5664C830" w14:textId="77777777" w:rsidR="005024E3" w:rsidRPr="003A0E4D" w:rsidRDefault="005024E3" w:rsidP="005024E3">
      <w:pPr>
        <w:pStyle w:val="Default"/>
        <w:spacing w:after="240"/>
        <w:jc w:val="center"/>
        <w:rPr>
          <w:caps/>
        </w:rPr>
      </w:pPr>
      <w:r>
        <w:br w:type="page"/>
      </w:r>
      <w:r>
        <w:lastRenderedPageBreak/>
        <w:t xml:space="preserve">Table 7.5-3c   </w:t>
      </w:r>
      <w:r w:rsidRPr="00464DD0">
        <w:rPr>
          <w:caps/>
        </w:rPr>
        <w:t>number of animal units (AU</w:t>
      </w:r>
      <w:r w:rsidRPr="003A0E4D">
        <w:t>s</w:t>
      </w:r>
      <w:r w:rsidRPr="00464DD0">
        <w:t xml:space="preserve">) </w:t>
      </w:r>
      <w:r w:rsidRPr="00464DD0">
        <w:rPr>
          <w:caps/>
        </w:rPr>
        <w:t>by lot size and uncovered square footage</w:t>
      </w:r>
    </w:p>
    <w:p w14:paraId="7360C781" w14:textId="77777777" w:rsidR="005024E3" w:rsidRDefault="005024E3" w:rsidP="00D11891">
      <w:pPr>
        <w:pStyle w:val="FGtabl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1017"/>
        <w:gridCol w:w="1773"/>
        <w:gridCol w:w="639"/>
        <w:gridCol w:w="999"/>
        <w:gridCol w:w="999"/>
        <w:gridCol w:w="1800"/>
        <w:gridCol w:w="630"/>
      </w:tblGrid>
      <w:tr w:rsidR="005024E3" w:rsidRPr="00036B6A" w14:paraId="553A2C8B" w14:textId="77777777">
        <w:tc>
          <w:tcPr>
            <w:tcW w:w="999" w:type="dxa"/>
            <w:shd w:val="clear" w:color="auto" w:fill="CCCCCC"/>
          </w:tcPr>
          <w:p w14:paraId="62D2998C" w14:textId="77777777" w:rsidR="005024E3" w:rsidRPr="00464DD0" w:rsidRDefault="005024E3" w:rsidP="00D11891">
            <w:pPr>
              <w:pStyle w:val="FGT1"/>
              <w:rPr>
                <w:rFonts w:ascii="Helvetica" w:hAnsi="Helvetica"/>
              </w:rPr>
            </w:pPr>
            <w:r w:rsidRPr="00464DD0">
              <w:t>Acreage</w:t>
            </w:r>
          </w:p>
        </w:tc>
        <w:tc>
          <w:tcPr>
            <w:tcW w:w="2790" w:type="dxa"/>
            <w:gridSpan w:val="2"/>
          </w:tcPr>
          <w:p w14:paraId="44596919" w14:textId="77777777" w:rsidR="005024E3" w:rsidRPr="00464DD0" w:rsidRDefault="005024E3" w:rsidP="00D11891">
            <w:pPr>
              <w:pStyle w:val="FGT1"/>
              <w:rPr>
                <w:rFonts w:ascii="Helvetica" w:hAnsi="Helvetica"/>
              </w:rPr>
            </w:pPr>
            <w:r w:rsidRPr="00464DD0">
              <w:t>Uncovered square footage calculations</w:t>
            </w:r>
          </w:p>
        </w:tc>
        <w:tc>
          <w:tcPr>
            <w:tcW w:w="639" w:type="dxa"/>
          </w:tcPr>
          <w:p w14:paraId="3521CABC" w14:textId="77777777" w:rsidR="005024E3" w:rsidRPr="00464DD0" w:rsidRDefault="005024E3" w:rsidP="00D11891">
            <w:pPr>
              <w:pStyle w:val="FGT1"/>
              <w:rPr>
                <w:rFonts w:ascii="Helvetica" w:hAnsi="Helvetica"/>
              </w:rPr>
            </w:pPr>
            <w:r w:rsidRPr="00464DD0">
              <w:t>AUs</w:t>
            </w:r>
          </w:p>
        </w:tc>
        <w:tc>
          <w:tcPr>
            <w:tcW w:w="999" w:type="dxa"/>
            <w:shd w:val="clear" w:color="auto" w:fill="CCCCCC"/>
          </w:tcPr>
          <w:p w14:paraId="6C6B624A" w14:textId="77777777" w:rsidR="005024E3" w:rsidRPr="00464DD0" w:rsidRDefault="005024E3" w:rsidP="00D11891">
            <w:pPr>
              <w:pStyle w:val="FGT1"/>
              <w:rPr>
                <w:rFonts w:ascii="Helvetica" w:hAnsi="Helvetica"/>
              </w:rPr>
            </w:pPr>
            <w:r w:rsidRPr="00464DD0">
              <w:t>Acreage</w:t>
            </w:r>
          </w:p>
        </w:tc>
        <w:tc>
          <w:tcPr>
            <w:tcW w:w="2799" w:type="dxa"/>
            <w:gridSpan w:val="2"/>
          </w:tcPr>
          <w:p w14:paraId="6EA6A279" w14:textId="77777777" w:rsidR="005024E3" w:rsidRPr="00464DD0" w:rsidRDefault="005024E3" w:rsidP="00D11891">
            <w:pPr>
              <w:pStyle w:val="FGT1"/>
              <w:rPr>
                <w:rFonts w:ascii="Helvetica" w:hAnsi="Helvetica"/>
              </w:rPr>
            </w:pPr>
            <w:r w:rsidRPr="00464DD0">
              <w:t>Uncovered square footage calculations</w:t>
            </w:r>
          </w:p>
        </w:tc>
        <w:tc>
          <w:tcPr>
            <w:tcW w:w="630" w:type="dxa"/>
          </w:tcPr>
          <w:p w14:paraId="09B3E3E3" w14:textId="77777777" w:rsidR="005024E3" w:rsidRPr="00464DD0" w:rsidRDefault="005024E3" w:rsidP="00D11891">
            <w:pPr>
              <w:pStyle w:val="FGT1"/>
              <w:rPr>
                <w:rFonts w:ascii="Helvetica" w:hAnsi="Helvetica"/>
              </w:rPr>
            </w:pPr>
            <w:r w:rsidRPr="00464DD0">
              <w:t>AUs</w:t>
            </w:r>
          </w:p>
        </w:tc>
      </w:tr>
      <w:tr w:rsidR="005024E3" w:rsidRPr="00036B6A" w14:paraId="0FF0F5EE" w14:textId="77777777">
        <w:tc>
          <w:tcPr>
            <w:tcW w:w="999" w:type="dxa"/>
            <w:shd w:val="clear" w:color="auto" w:fill="CCCCCC"/>
            <w:vAlign w:val="center"/>
          </w:tcPr>
          <w:p w14:paraId="33CBA95D" w14:textId="77777777" w:rsidR="005024E3" w:rsidRPr="00464DD0" w:rsidRDefault="005024E3" w:rsidP="00D11891">
            <w:pPr>
              <w:pStyle w:val="FGT2"/>
              <w:rPr>
                <w:rFonts w:ascii="Helvetica" w:hAnsi="Helvetica"/>
              </w:rPr>
            </w:pPr>
            <w:r w:rsidRPr="00464DD0">
              <w:t>0.25</w:t>
            </w:r>
          </w:p>
        </w:tc>
        <w:tc>
          <w:tcPr>
            <w:tcW w:w="1017" w:type="dxa"/>
            <w:vAlign w:val="center"/>
          </w:tcPr>
          <w:p w14:paraId="272D1899" w14:textId="77777777" w:rsidR="005024E3" w:rsidRPr="00464DD0" w:rsidRDefault="005024E3" w:rsidP="00D11891">
            <w:pPr>
              <w:pStyle w:val="FGT2"/>
            </w:pPr>
            <w:r w:rsidRPr="00464DD0">
              <w:t>10,890</w:t>
            </w:r>
          </w:p>
          <w:p w14:paraId="081567D3" w14:textId="77777777" w:rsidR="005024E3" w:rsidRPr="00464DD0" w:rsidRDefault="005024E3" w:rsidP="00D11891">
            <w:pPr>
              <w:pStyle w:val="FGT2"/>
            </w:pPr>
            <w:r w:rsidRPr="00464DD0">
              <w:t>-6,000</w:t>
            </w:r>
          </w:p>
          <w:p w14:paraId="383CACA5" w14:textId="77777777" w:rsidR="005024E3" w:rsidRPr="00464DD0" w:rsidRDefault="005024E3" w:rsidP="00D11891">
            <w:pPr>
              <w:pStyle w:val="FGT2"/>
              <w:rPr>
                <w:rFonts w:ascii="Helvetica" w:hAnsi="Helvetica"/>
                <w:u w:val="single"/>
              </w:rPr>
            </w:pPr>
            <w:r w:rsidRPr="00464DD0">
              <w:t>4,890</w:t>
            </w:r>
          </w:p>
        </w:tc>
        <w:tc>
          <w:tcPr>
            <w:tcW w:w="1773" w:type="dxa"/>
            <w:vAlign w:val="center"/>
          </w:tcPr>
          <w:p w14:paraId="0AB8091E" w14:textId="77777777" w:rsidR="005024E3" w:rsidRPr="00464DD0" w:rsidRDefault="005024E3" w:rsidP="00D11891">
            <w:pPr>
              <w:pStyle w:val="FGT2"/>
              <w:rPr>
                <w:rFonts w:ascii="Helvetica" w:hAnsi="Helvetica"/>
              </w:rPr>
            </w:pPr>
            <w:r w:rsidRPr="00464DD0">
              <w:t>6,000 sq ft ÷ 12,000 sq ft/AU = 0.5 AU</w:t>
            </w:r>
          </w:p>
        </w:tc>
        <w:tc>
          <w:tcPr>
            <w:tcW w:w="639" w:type="dxa"/>
            <w:vAlign w:val="center"/>
          </w:tcPr>
          <w:p w14:paraId="514268D6" w14:textId="77777777" w:rsidR="005024E3" w:rsidRPr="009A687F" w:rsidRDefault="005024E3" w:rsidP="00D11891">
            <w:pPr>
              <w:pStyle w:val="FGT2"/>
              <w:rPr>
                <w:rFonts w:ascii="Helvetica" w:hAnsi="Helvetica"/>
              </w:rPr>
            </w:pPr>
            <w:r w:rsidRPr="009A687F">
              <w:t>0.5</w:t>
            </w:r>
          </w:p>
        </w:tc>
        <w:tc>
          <w:tcPr>
            <w:tcW w:w="999" w:type="dxa"/>
            <w:shd w:val="clear" w:color="auto" w:fill="CCCCCC"/>
            <w:vAlign w:val="center"/>
          </w:tcPr>
          <w:p w14:paraId="7BBCC8A2" w14:textId="77777777" w:rsidR="005024E3" w:rsidRPr="009A687F" w:rsidRDefault="005024E3" w:rsidP="00D11891">
            <w:pPr>
              <w:pStyle w:val="FGT2"/>
            </w:pPr>
            <w:r w:rsidRPr="009A687F">
              <w:t>1.50</w:t>
            </w:r>
          </w:p>
          <w:p w14:paraId="1469E877" w14:textId="77777777" w:rsidR="005024E3" w:rsidRPr="009A687F" w:rsidRDefault="005024E3" w:rsidP="00D11891">
            <w:pPr>
              <w:pStyle w:val="FGT2"/>
            </w:pPr>
          </w:p>
        </w:tc>
        <w:tc>
          <w:tcPr>
            <w:tcW w:w="999" w:type="dxa"/>
            <w:vAlign w:val="center"/>
          </w:tcPr>
          <w:p w14:paraId="3E07C937" w14:textId="77777777" w:rsidR="005024E3" w:rsidRPr="00464DD0" w:rsidRDefault="005024E3" w:rsidP="00D11891">
            <w:pPr>
              <w:pStyle w:val="FGT2"/>
            </w:pPr>
            <w:r w:rsidRPr="00464DD0">
              <w:t>65,340</w:t>
            </w:r>
          </w:p>
          <w:p w14:paraId="4BBF0E5C" w14:textId="77777777" w:rsidR="005024E3" w:rsidRPr="00464DD0" w:rsidRDefault="005024E3" w:rsidP="00D11891">
            <w:pPr>
              <w:pStyle w:val="FGT2"/>
            </w:pPr>
            <w:r w:rsidRPr="00464DD0">
              <w:t>-63,000</w:t>
            </w:r>
          </w:p>
          <w:p w14:paraId="7B96AEEB" w14:textId="77777777" w:rsidR="005024E3" w:rsidRPr="00464DD0" w:rsidRDefault="005024E3" w:rsidP="00D11891">
            <w:pPr>
              <w:pStyle w:val="FGT2"/>
              <w:rPr>
                <w:rFonts w:ascii="Helvetica" w:hAnsi="Helvetica"/>
              </w:rPr>
            </w:pPr>
            <w:r w:rsidRPr="00464DD0">
              <w:t>2,340</w:t>
            </w:r>
          </w:p>
        </w:tc>
        <w:tc>
          <w:tcPr>
            <w:tcW w:w="1800" w:type="dxa"/>
            <w:vAlign w:val="center"/>
          </w:tcPr>
          <w:p w14:paraId="5EC162DB" w14:textId="77777777" w:rsidR="005024E3" w:rsidRPr="00464DD0" w:rsidRDefault="005024E3" w:rsidP="00D11891">
            <w:pPr>
              <w:pStyle w:val="FGT2"/>
              <w:rPr>
                <w:rFonts w:ascii="Helvetica" w:hAnsi="Helvetica"/>
              </w:rPr>
            </w:pPr>
            <w:r w:rsidRPr="00464DD0">
              <w:t>63,000 sq ft ÷ 12,000 sq ft/AU = 5.25 AU</w:t>
            </w:r>
          </w:p>
        </w:tc>
        <w:tc>
          <w:tcPr>
            <w:tcW w:w="630" w:type="dxa"/>
            <w:vAlign w:val="center"/>
          </w:tcPr>
          <w:p w14:paraId="3BFA6491" w14:textId="77777777" w:rsidR="005024E3" w:rsidRPr="00464DD0" w:rsidRDefault="005024E3" w:rsidP="00D11891">
            <w:pPr>
              <w:pStyle w:val="FGT2"/>
              <w:rPr>
                <w:rFonts w:ascii="Helvetica" w:hAnsi="Helvetica"/>
              </w:rPr>
            </w:pPr>
            <w:r w:rsidRPr="00464DD0">
              <w:t>5.25</w:t>
            </w:r>
          </w:p>
        </w:tc>
      </w:tr>
      <w:tr w:rsidR="005024E3" w:rsidRPr="00036B6A" w14:paraId="6A94E1B7" w14:textId="77777777">
        <w:tc>
          <w:tcPr>
            <w:tcW w:w="999" w:type="dxa"/>
            <w:shd w:val="clear" w:color="auto" w:fill="CCCCCC"/>
            <w:vAlign w:val="center"/>
          </w:tcPr>
          <w:p w14:paraId="2A176A7A" w14:textId="77777777" w:rsidR="005024E3" w:rsidRPr="00464DD0" w:rsidRDefault="005024E3" w:rsidP="00D11891">
            <w:pPr>
              <w:pStyle w:val="FGT2"/>
              <w:rPr>
                <w:rFonts w:ascii="Helvetica" w:hAnsi="Helvetica"/>
              </w:rPr>
            </w:pPr>
            <w:r w:rsidRPr="00464DD0">
              <w:t>0.33</w:t>
            </w:r>
          </w:p>
        </w:tc>
        <w:tc>
          <w:tcPr>
            <w:tcW w:w="1017" w:type="dxa"/>
            <w:vAlign w:val="center"/>
          </w:tcPr>
          <w:p w14:paraId="5F5C9AF1" w14:textId="77777777" w:rsidR="005024E3" w:rsidRPr="00464DD0" w:rsidRDefault="005024E3" w:rsidP="00D11891">
            <w:pPr>
              <w:pStyle w:val="FGT2"/>
            </w:pPr>
            <w:r w:rsidRPr="00464DD0">
              <w:t>14.375</w:t>
            </w:r>
          </w:p>
          <w:p w14:paraId="7EB0FA78" w14:textId="77777777" w:rsidR="005024E3" w:rsidRPr="00464DD0" w:rsidRDefault="005024E3" w:rsidP="00D11891">
            <w:pPr>
              <w:pStyle w:val="FGT2"/>
            </w:pPr>
            <w:r w:rsidRPr="00464DD0">
              <w:t>-12,000</w:t>
            </w:r>
          </w:p>
          <w:p w14:paraId="6685D583" w14:textId="77777777" w:rsidR="005024E3" w:rsidRPr="00464DD0" w:rsidRDefault="005024E3" w:rsidP="00D11891">
            <w:pPr>
              <w:pStyle w:val="FGT2"/>
              <w:rPr>
                <w:rFonts w:ascii="Helvetica" w:hAnsi="Helvetica"/>
                <w:u w:val="single"/>
              </w:rPr>
            </w:pPr>
            <w:r w:rsidRPr="00464DD0">
              <w:t>2,375</w:t>
            </w:r>
          </w:p>
        </w:tc>
        <w:tc>
          <w:tcPr>
            <w:tcW w:w="1773" w:type="dxa"/>
            <w:vAlign w:val="center"/>
          </w:tcPr>
          <w:p w14:paraId="375CEF9D" w14:textId="77777777" w:rsidR="005024E3" w:rsidRPr="00464DD0" w:rsidRDefault="005024E3" w:rsidP="00D11891">
            <w:pPr>
              <w:pStyle w:val="FGT2"/>
              <w:rPr>
                <w:rFonts w:ascii="Helvetica" w:hAnsi="Helvetica"/>
              </w:rPr>
            </w:pPr>
            <w:r w:rsidRPr="00464DD0">
              <w:t>12,000 sq ft ÷ 12,000 sq ft/AU = 1 AU</w:t>
            </w:r>
          </w:p>
        </w:tc>
        <w:tc>
          <w:tcPr>
            <w:tcW w:w="639" w:type="dxa"/>
            <w:vAlign w:val="center"/>
          </w:tcPr>
          <w:p w14:paraId="03611888" w14:textId="77777777" w:rsidR="005024E3" w:rsidRPr="009A687F" w:rsidRDefault="005024E3" w:rsidP="00D11891">
            <w:pPr>
              <w:pStyle w:val="FGT2"/>
              <w:rPr>
                <w:rFonts w:ascii="Helvetica" w:hAnsi="Helvetica"/>
              </w:rPr>
            </w:pPr>
            <w:r w:rsidRPr="009A687F">
              <w:t>1</w:t>
            </w:r>
          </w:p>
        </w:tc>
        <w:tc>
          <w:tcPr>
            <w:tcW w:w="999" w:type="dxa"/>
            <w:shd w:val="clear" w:color="auto" w:fill="CCCCCC"/>
            <w:vAlign w:val="center"/>
          </w:tcPr>
          <w:p w14:paraId="3EF6B940" w14:textId="77777777" w:rsidR="005024E3" w:rsidRPr="009A687F" w:rsidRDefault="005024E3" w:rsidP="00D11891">
            <w:pPr>
              <w:pStyle w:val="FGT2"/>
              <w:rPr>
                <w:rFonts w:ascii="Helvetica" w:hAnsi="Helvetica"/>
              </w:rPr>
            </w:pPr>
            <w:r w:rsidRPr="009A687F">
              <w:t>1.67</w:t>
            </w:r>
          </w:p>
        </w:tc>
        <w:tc>
          <w:tcPr>
            <w:tcW w:w="999" w:type="dxa"/>
            <w:vAlign w:val="center"/>
          </w:tcPr>
          <w:p w14:paraId="1A2DADA9" w14:textId="77777777" w:rsidR="005024E3" w:rsidRPr="00464DD0" w:rsidRDefault="005024E3" w:rsidP="00D11891">
            <w:pPr>
              <w:pStyle w:val="FGT2"/>
            </w:pPr>
            <w:r w:rsidRPr="00464DD0">
              <w:t>72,745</w:t>
            </w:r>
          </w:p>
          <w:p w14:paraId="656BE4F7" w14:textId="77777777" w:rsidR="005024E3" w:rsidRPr="00464DD0" w:rsidRDefault="005024E3" w:rsidP="00D11891">
            <w:pPr>
              <w:pStyle w:val="FGT2"/>
            </w:pPr>
            <w:r w:rsidRPr="00464DD0">
              <w:t>-69,000</w:t>
            </w:r>
          </w:p>
          <w:p w14:paraId="773BB6E3" w14:textId="77777777" w:rsidR="005024E3" w:rsidRPr="00464DD0" w:rsidRDefault="005024E3" w:rsidP="00D11891">
            <w:pPr>
              <w:pStyle w:val="FGT2"/>
              <w:rPr>
                <w:rFonts w:ascii="Helvetica" w:hAnsi="Helvetica"/>
              </w:rPr>
            </w:pPr>
            <w:r w:rsidRPr="00464DD0">
              <w:t>3,745</w:t>
            </w:r>
          </w:p>
        </w:tc>
        <w:tc>
          <w:tcPr>
            <w:tcW w:w="1800" w:type="dxa"/>
            <w:vAlign w:val="center"/>
          </w:tcPr>
          <w:p w14:paraId="48E41687" w14:textId="77777777" w:rsidR="005024E3" w:rsidRPr="00464DD0" w:rsidRDefault="005024E3" w:rsidP="00D11891">
            <w:pPr>
              <w:pStyle w:val="FGT2"/>
              <w:rPr>
                <w:rFonts w:ascii="Helvetica" w:hAnsi="Helvetica"/>
              </w:rPr>
            </w:pPr>
            <w:r w:rsidRPr="00464DD0">
              <w:t>69,000 sq ft ÷ 12,000 sq ft/AU = 5.75 AU</w:t>
            </w:r>
          </w:p>
        </w:tc>
        <w:tc>
          <w:tcPr>
            <w:tcW w:w="630" w:type="dxa"/>
            <w:vAlign w:val="center"/>
          </w:tcPr>
          <w:p w14:paraId="714120D1" w14:textId="77777777" w:rsidR="005024E3" w:rsidRPr="00464DD0" w:rsidRDefault="005024E3" w:rsidP="00D11891">
            <w:pPr>
              <w:pStyle w:val="FGT2"/>
              <w:rPr>
                <w:rFonts w:ascii="Helvetica" w:hAnsi="Helvetica"/>
              </w:rPr>
            </w:pPr>
            <w:r w:rsidRPr="00464DD0">
              <w:t>5.75</w:t>
            </w:r>
          </w:p>
        </w:tc>
      </w:tr>
      <w:tr w:rsidR="005024E3" w:rsidRPr="00036B6A" w14:paraId="4DA1FB26" w14:textId="77777777">
        <w:tc>
          <w:tcPr>
            <w:tcW w:w="999" w:type="dxa"/>
            <w:shd w:val="clear" w:color="auto" w:fill="CCCCCC"/>
            <w:vAlign w:val="center"/>
          </w:tcPr>
          <w:p w14:paraId="6CA429FB" w14:textId="77777777" w:rsidR="005024E3" w:rsidRPr="00464DD0" w:rsidRDefault="005024E3" w:rsidP="00D11891">
            <w:pPr>
              <w:pStyle w:val="FGT2"/>
              <w:rPr>
                <w:rFonts w:ascii="Helvetica" w:hAnsi="Helvetica"/>
              </w:rPr>
            </w:pPr>
            <w:r w:rsidRPr="00464DD0">
              <w:t>0.50</w:t>
            </w:r>
          </w:p>
        </w:tc>
        <w:tc>
          <w:tcPr>
            <w:tcW w:w="1017" w:type="dxa"/>
            <w:vAlign w:val="center"/>
          </w:tcPr>
          <w:p w14:paraId="70EB6FBA" w14:textId="77777777" w:rsidR="005024E3" w:rsidRPr="00464DD0" w:rsidRDefault="005024E3" w:rsidP="00D11891">
            <w:pPr>
              <w:pStyle w:val="FGT2"/>
            </w:pPr>
            <w:r w:rsidRPr="00464DD0">
              <w:t>21,780</w:t>
            </w:r>
          </w:p>
          <w:p w14:paraId="132A21FE" w14:textId="77777777" w:rsidR="005024E3" w:rsidRPr="00464DD0" w:rsidRDefault="005024E3" w:rsidP="00D11891">
            <w:pPr>
              <w:pStyle w:val="FGT2"/>
            </w:pPr>
            <w:r w:rsidRPr="00464DD0">
              <w:t>-18,000</w:t>
            </w:r>
          </w:p>
          <w:p w14:paraId="5266C4A5" w14:textId="77777777" w:rsidR="005024E3" w:rsidRPr="00464DD0" w:rsidRDefault="005024E3" w:rsidP="00D11891">
            <w:pPr>
              <w:pStyle w:val="FGT2"/>
              <w:rPr>
                <w:rFonts w:ascii="Helvetica" w:hAnsi="Helvetica"/>
              </w:rPr>
            </w:pPr>
            <w:r w:rsidRPr="00464DD0">
              <w:t>3,780</w:t>
            </w:r>
          </w:p>
        </w:tc>
        <w:tc>
          <w:tcPr>
            <w:tcW w:w="1773" w:type="dxa"/>
            <w:vAlign w:val="center"/>
          </w:tcPr>
          <w:p w14:paraId="4B92D0B2" w14:textId="77777777" w:rsidR="005024E3" w:rsidRPr="00464DD0" w:rsidRDefault="005024E3" w:rsidP="00D11891">
            <w:pPr>
              <w:pStyle w:val="FGT2"/>
              <w:rPr>
                <w:rFonts w:ascii="Helvetica" w:hAnsi="Helvetica"/>
              </w:rPr>
            </w:pPr>
            <w:r w:rsidRPr="00464DD0">
              <w:t>18,000 sq ft ÷ 12,000 sq ft/AU = 1.5 AU</w:t>
            </w:r>
          </w:p>
        </w:tc>
        <w:tc>
          <w:tcPr>
            <w:tcW w:w="639" w:type="dxa"/>
            <w:vAlign w:val="center"/>
          </w:tcPr>
          <w:p w14:paraId="5A5D25F0" w14:textId="77777777" w:rsidR="005024E3" w:rsidRPr="009A687F" w:rsidRDefault="005024E3" w:rsidP="00D11891">
            <w:pPr>
              <w:pStyle w:val="FGT2"/>
              <w:rPr>
                <w:rFonts w:ascii="Helvetica" w:hAnsi="Helvetica"/>
              </w:rPr>
            </w:pPr>
            <w:r w:rsidRPr="009A687F">
              <w:t>1.5</w:t>
            </w:r>
          </w:p>
        </w:tc>
        <w:tc>
          <w:tcPr>
            <w:tcW w:w="999" w:type="dxa"/>
            <w:shd w:val="clear" w:color="auto" w:fill="CCCCCC"/>
            <w:vAlign w:val="center"/>
          </w:tcPr>
          <w:p w14:paraId="428549E5" w14:textId="77777777" w:rsidR="005024E3" w:rsidRPr="009A687F" w:rsidRDefault="005024E3" w:rsidP="00D11891">
            <w:pPr>
              <w:pStyle w:val="FGT2"/>
              <w:rPr>
                <w:rFonts w:ascii="Helvetica" w:hAnsi="Helvetica"/>
              </w:rPr>
            </w:pPr>
            <w:r w:rsidRPr="009A687F">
              <w:t>2.0</w:t>
            </w:r>
          </w:p>
        </w:tc>
        <w:tc>
          <w:tcPr>
            <w:tcW w:w="999" w:type="dxa"/>
            <w:vAlign w:val="center"/>
          </w:tcPr>
          <w:p w14:paraId="0E70AAA4" w14:textId="77777777" w:rsidR="005024E3" w:rsidRPr="00464DD0" w:rsidRDefault="005024E3" w:rsidP="00D11891">
            <w:pPr>
              <w:pStyle w:val="FGT2"/>
            </w:pPr>
            <w:r w:rsidRPr="00464DD0">
              <w:t>87,120</w:t>
            </w:r>
          </w:p>
          <w:p w14:paraId="134EFDE5" w14:textId="77777777" w:rsidR="005024E3" w:rsidRPr="00464DD0" w:rsidRDefault="005024E3" w:rsidP="00D11891">
            <w:pPr>
              <w:pStyle w:val="FGT2"/>
            </w:pPr>
            <w:r w:rsidRPr="00464DD0">
              <w:t>-84,000</w:t>
            </w:r>
          </w:p>
          <w:p w14:paraId="586EE307" w14:textId="77777777" w:rsidR="005024E3" w:rsidRPr="00464DD0" w:rsidRDefault="005024E3" w:rsidP="00D11891">
            <w:pPr>
              <w:pStyle w:val="FGT2"/>
              <w:rPr>
                <w:rFonts w:ascii="Helvetica" w:hAnsi="Helvetica"/>
              </w:rPr>
            </w:pPr>
            <w:r w:rsidRPr="00464DD0">
              <w:t>3,120</w:t>
            </w:r>
          </w:p>
        </w:tc>
        <w:tc>
          <w:tcPr>
            <w:tcW w:w="1800" w:type="dxa"/>
            <w:vAlign w:val="center"/>
          </w:tcPr>
          <w:p w14:paraId="31085D29" w14:textId="77777777" w:rsidR="005024E3" w:rsidRPr="00464DD0" w:rsidRDefault="005024E3" w:rsidP="00D11891">
            <w:pPr>
              <w:pStyle w:val="FGT2"/>
              <w:rPr>
                <w:rFonts w:ascii="Helvetica" w:hAnsi="Helvetica"/>
              </w:rPr>
            </w:pPr>
            <w:r w:rsidRPr="00464DD0">
              <w:t>84,000 sq ft ÷ 12,000 sq ft/AU = 7 AU</w:t>
            </w:r>
          </w:p>
        </w:tc>
        <w:tc>
          <w:tcPr>
            <w:tcW w:w="630" w:type="dxa"/>
            <w:vAlign w:val="center"/>
          </w:tcPr>
          <w:p w14:paraId="28EAAAAA" w14:textId="77777777" w:rsidR="005024E3" w:rsidRPr="00464DD0" w:rsidRDefault="005024E3" w:rsidP="00D11891">
            <w:pPr>
              <w:pStyle w:val="FGT2"/>
              <w:rPr>
                <w:rFonts w:ascii="Helvetica" w:hAnsi="Helvetica"/>
              </w:rPr>
            </w:pPr>
            <w:r w:rsidRPr="00464DD0">
              <w:t>7</w:t>
            </w:r>
          </w:p>
        </w:tc>
      </w:tr>
      <w:tr w:rsidR="005024E3" w:rsidRPr="00036B6A" w14:paraId="7D59A08B" w14:textId="77777777">
        <w:tc>
          <w:tcPr>
            <w:tcW w:w="999" w:type="dxa"/>
            <w:shd w:val="clear" w:color="auto" w:fill="CCCCCC"/>
            <w:vAlign w:val="center"/>
          </w:tcPr>
          <w:p w14:paraId="5A2CADE8" w14:textId="77777777" w:rsidR="005024E3" w:rsidRPr="00464DD0" w:rsidRDefault="005024E3" w:rsidP="00D11891">
            <w:pPr>
              <w:pStyle w:val="FGT2"/>
              <w:rPr>
                <w:rFonts w:ascii="Helvetica" w:hAnsi="Helvetica"/>
              </w:rPr>
            </w:pPr>
            <w:r w:rsidRPr="00464DD0">
              <w:t>0.67</w:t>
            </w:r>
          </w:p>
        </w:tc>
        <w:tc>
          <w:tcPr>
            <w:tcW w:w="1017" w:type="dxa"/>
            <w:vAlign w:val="center"/>
          </w:tcPr>
          <w:p w14:paraId="7F187398" w14:textId="77777777" w:rsidR="005024E3" w:rsidRPr="00464DD0" w:rsidRDefault="005024E3" w:rsidP="00D11891">
            <w:pPr>
              <w:pStyle w:val="FGT2"/>
            </w:pPr>
            <w:r w:rsidRPr="00464DD0">
              <w:t>29,185</w:t>
            </w:r>
          </w:p>
          <w:p w14:paraId="68179802" w14:textId="77777777" w:rsidR="005024E3" w:rsidRPr="00464DD0" w:rsidRDefault="005024E3" w:rsidP="00D11891">
            <w:pPr>
              <w:pStyle w:val="FGT2"/>
            </w:pPr>
            <w:r w:rsidRPr="00464DD0">
              <w:t>-27,000</w:t>
            </w:r>
          </w:p>
          <w:p w14:paraId="6C2F866D" w14:textId="77777777" w:rsidR="005024E3" w:rsidRPr="00464DD0" w:rsidRDefault="005024E3" w:rsidP="00D11891">
            <w:pPr>
              <w:pStyle w:val="FGT2"/>
              <w:rPr>
                <w:rFonts w:ascii="Helvetica" w:hAnsi="Helvetica"/>
              </w:rPr>
            </w:pPr>
            <w:r w:rsidRPr="00464DD0">
              <w:t>2,185</w:t>
            </w:r>
          </w:p>
        </w:tc>
        <w:tc>
          <w:tcPr>
            <w:tcW w:w="1773" w:type="dxa"/>
            <w:vAlign w:val="center"/>
          </w:tcPr>
          <w:p w14:paraId="7644ED8B" w14:textId="77777777" w:rsidR="005024E3" w:rsidRPr="00464DD0" w:rsidRDefault="005024E3" w:rsidP="00D11891">
            <w:pPr>
              <w:pStyle w:val="FGT2"/>
              <w:rPr>
                <w:rFonts w:ascii="Helvetica" w:hAnsi="Helvetica"/>
              </w:rPr>
            </w:pPr>
            <w:r w:rsidRPr="00464DD0">
              <w:t xml:space="preserve">27,000sq ft ÷ 12,000 sq ft/AU = 2.25 AU </w:t>
            </w:r>
          </w:p>
        </w:tc>
        <w:tc>
          <w:tcPr>
            <w:tcW w:w="639" w:type="dxa"/>
            <w:vAlign w:val="center"/>
          </w:tcPr>
          <w:p w14:paraId="4D59E7B4" w14:textId="77777777" w:rsidR="005024E3" w:rsidRPr="009A687F" w:rsidRDefault="005024E3" w:rsidP="00D11891">
            <w:pPr>
              <w:pStyle w:val="FGT2"/>
              <w:rPr>
                <w:rFonts w:ascii="Helvetica" w:hAnsi="Helvetica"/>
              </w:rPr>
            </w:pPr>
            <w:r w:rsidRPr="009A687F">
              <w:t>2.25</w:t>
            </w:r>
          </w:p>
        </w:tc>
        <w:tc>
          <w:tcPr>
            <w:tcW w:w="999" w:type="dxa"/>
            <w:shd w:val="clear" w:color="auto" w:fill="CCCCCC"/>
            <w:vAlign w:val="center"/>
          </w:tcPr>
          <w:p w14:paraId="0D1AC820" w14:textId="77777777" w:rsidR="005024E3" w:rsidRPr="009A687F" w:rsidRDefault="005024E3" w:rsidP="00D11891">
            <w:pPr>
              <w:pStyle w:val="FGT2"/>
              <w:rPr>
                <w:rFonts w:ascii="Helvetica" w:hAnsi="Helvetica"/>
              </w:rPr>
            </w:pPr>
            <w:r w:rsidRPr="009A687F">
              <w:t>2.5</w:t>
            </w:r>
          </w:p>
        </w:tc>
        <w:tc>
          <w:tcPr>
            <w:tcW w:w="999" w:type="dxa"/>
            <w:vAlign w:val="center"/>
          </w:tcPr>
          <w:p w14:paraId="577C1E09" w14:textId="77777777" w:rsidR="005024E3" w:rsidRPr="00464DD0" w:rsidRDefault="005024E3" w:rsidP="00D11891">
            <w:pPr>
              <w:pStyle w:val="FGT2"/>
            </w:pPr>
            <w:r w:rsidRPr="00464DD0">
              <w:t>108,900</w:t>
            </w:r>
          </w:p>
          <w:p w14:paraId="4F9911C4" w14:textId="77777777" w:rsidR="005024E3" w:rsidRPr="00464DD0" w:rsidRDefault="005024E3" w:rsidP="00D11891">
            <w:pPr>
              <w:pStyle w:val="FGT2"/>
            </w:pPr>
            <w:r w:rsidRPr="00464DD0">
              <w:t>-104,000</w:t>
            </w:r>
          </w:p>
          <w:p w14:paraId="3E4B6585" w14:textId="77777777" w:rsidR="005024E3" w:rsidRPr="00464DD0" w:rsidRDefault="005024E3" w:rsidP="00D11891">
            <w:pPr>
              <w:pStyle w:val="FGT2"/>
              <w:rPr>
                <w:rFonts w:ascii="Helvetica" w:hAnsi="Helvetica"/>
              </w:rPr>
            </w:pPr>
            <w:r w:rsidRPr="00464DD0">
              <w:t>4,900</w:t>
            </w:r>
          </w:p>
        </w:tc>
        <w:tc>
          <w:tcPr>
            <w:tcW w:w="1800" w:type="dxa"/>
            <w:vAlign w:val="center"/>
          </w:tcPr>
          <w:p w14:paraId="6D826692" w14:textId="77777777" w:rsidR="005024E3" w:rsidRPr="00464DD0" w:rsidRDefault="005024E3" w:rsidP="00D11891">
            <w:pPr>
              <w:pStyle w:val="FGT2"/>
              <w:rPr>
                <w:rFonts w:ascii="Helvetica" w:hAnsi="Helvetica"/>
              </w:rPr>
            </w:pPr>
            <w:r w:rsidRPr="00464DD0">
              <w:t xml:space="preserve">104,000 sq ft ÷ 12,000 </w:t>
            </w:r>
            <w:proofErr w:type="spellStart"/>
            <w:r w:rsidRPr="00464DD0">
              <w:t>sqft</w:t>
            </w:r>
            <w:proofErr w:type="spellEnd"/>
            <w:r w:rsidRPr="00464DD0">
              <w:t>/AU = 8.7 AU</w:t>
            </w:r>
          </w:p>
        </w:tc>
        <w:tc>
          <w:tcPr>
            <w:tcW w:w="630" w:type="dxa"/>
            <w:vAlign w:val="center"/>
          </w:tcPr>
          <w:p w14:paraId="3EA5E547" w14:textId="77777777" w:rsidR="005024E3" w:rsidRPr="00464DD0" w:rsidRDefault="005024E3" w:rsidP="00D11891">
            <w:pPr>
              <w:pStyle w:val="FGT2"/>
              <w:rPr>
                <w:rFonts w:ascii="Helvetica" w:hAnsi="Helvetica"/>
              </w:rPr>
            </w:pPr>
            <w:r w:rsidRPr="00464DD0">
              <w:t>8.7</w:t>
            </w:r>
          </w:p>
        </w:tc>
      </w:tr>
      <w:tr w:rsidR="005024E3" w:rsidRPr="00036B6A" w14:paraId="5739AE9F" w14:textId="77777777">
        <w:tc>
          <w:tcPr>
            <w:tcW w:w="999" w:type="dxa"/>
            <w:shd w:val="clear" w:color="auto" w:fill="CCCCCC"/>
            <w:vAlign w:val="center"/>
          </w:tcPr>
          <w:p w14:paraId="7270E6D5" w14:textId="77777777" w:rsidR="005024E3" w:rsidRPr="00464DD0" w:rsidRDefault="005024E3" w:rsidP="00D11891">
            <w:pPr>
              <w:pStyle w:val="FGT2"/>
              <w:rPr>
                <w:rFonts w:ascii="Helvetica" w:hAnsi="Helvetica"/>
              </w:rPr>
            </w:pPr>
            <w:r w:rsidRPr="00464DD0">
              <w:t>0.75</w:t>
            </w:r>
          </w:p>
        </w:tc>
        <w:tc>
          <w:tcPr>
            <w:tcW w:w="1017" w:type="dxa"/>
            <w:vAlign w:val="center"/>
          </w:tcPr>
          <w:p w14:paraId="705480C6" w14:textId="77777777" w:rsidR="005024E3" w:rsidRPr="00464DD0" w:rsidRDefault="005024E3" w:rsidP="00D11891">
            <w:pPr>
              <w:pStyle w:val="FGT2"/>
            </w:pPr>
            <w:r w:rsidRPr="00464DD0">
              <w:t>32,670</w:t>
            </w:r>
          </w:p>
          <w:p w14:paraId="74DD0E75" w14:textId="77777777" w:rsidR="005024E3" w:rsidRPr="00464DD0" w:rsidRDefault="005024E3" w:rsidP="00D11891">
            <w:pPr>
              <w:pStyle w:val="FGT2"/>
            </w:pPr>
            <w:r w:rsidRPr="00464DD0">
              <w:t>-30,000</w:t>
            </w:r>
          </w:p>
          <w:p w14:paraId="5F80994F" w14:textId="77777777" w:rsidR="005024E3" w:rsidRPr="00464DD0" w:rsidRDefault="005024E3" w:rsidP="00D11891">
            <w:pPr>
              <w:pStyle w:val="FGT2"/>
              <w:rPr>
                <w:rFonts w:ascii="Helvetica" w:hAnsi="Helvetica"/>
              </w:rPr>
            </w:pPr>
            <w:r w:rsidRPr="00464DD0">
              <w:t>2,670</w:t>
            </w:r>
          </w:p>
        </w:tc>
        <w:tc>
          <w:tcPr>
            <w:tcW w:w="1773" w:type="dxa"/>
            <w:vAlign w:val="center"/>
          </w:tcPr>
          <w:p w14:paraId="638660CF" w14:textId="77777777" w:rsidR="005024E3" w:rsidRPr="00464DD0" w:rsidRDefault="005024E3" w:rsidP="00D11891">
            <w:pPr>
              <w:pStyle w:val="FGT2"/>
              <w:rPr>
                <w:rFonts w:ascii="Helvetica" w:hAnsi="Helvetica"/>
              </w:rPr>
            </w:pPr>
            <w:r w:rsidRPr="00464DD0">
              <w:t>30,000 sq ft ÷ 12,000 sq ft/AU = 2.5 AU</w:t>
            </w:r>
          </w:p>
        </w:tc>
        <w:tc>
          <w:tcPr>
            <w:tcW w:w="639" w:type="dxa"/>
            <w:vAlign w:val="center"/>
          </w:tcPr>
          <w:p w14:paraId="353CE1BB" w14:textId="77777777" w:rsidR="005024E3" w:rsidRPr="009A687F" w:rsidRDefault="005024E3" w:rsidP="00D11891">
            <w:pPr>
              <w:pStyle w:val="FGT2"/>
              <w:rPr>
                <w:rFonts w:ascii="Helvetica" w:hAnsi="Helvetica"/>
              </w:rPr>
            </w:pPr>
            <w:r w:rsidRPr="009A687F">
              <w:t>2.5</w:t>
            </w:r>
          </w:p>
        </w:tc>
        <w:tc>
          <w:tcPr>
            <w:tcW w:w="999" w:type="dxa"/>
            <w:shd w:val="clear" w:color="auto" w:fill="CCCCCC"/>
            <w:vAlign w:val="center"/>
          </w:tcPr>
          <w:p w14:paraId="7BAC986C" w14:textId="77777777" w:rsidR="005024E3" w:rsidRPr="009A687F" w:rsidRDefault="005024E3" w:rsidP="00D11891">
            <w:pPr>
              <w:pStyle w:val="FGT2"/>
              <w:rPr>
                <w:rFonts w:ascii="Helvetica" w:hAnsi="Helvetica"/>
              </w:rPr>
            </w:pPr>
            <w:r w:rsidRPr="009A687F">
              <w:t>3.0</w:t>
            </w:r>
          </w:p>
        </w:tc>
        <w:tc>
          <w:tcPr>
            <w:tcW w:w="999" w:type="dxa"/>
            <w:vAlign w:val="center"/>
          </w:tcPr>
          <w:p w14:paraId="2760711B" w14:textId="77777777" w:rsidR="005024E3" w:rsidRPr="00464DD0" w:rsidRDefault="005024E3" w:rsidP="00D11891">
            <w:pPr>
              <w:pStyle w:val="FGT2"/>
            </w:pPr>
            <w:r w:rsidRPr="00464DD0">
              <w:t>130,680</w:t>
            </w:r>
          </w:p>
          <w:p w14:paraId="39DFD4AD" w14:textId="77777777" w:rsidR="005024E3" w:rsidRPr="00464DD0" w:rsidRDefault="005024E3" w:rsidP="00D11891">
            <w:pPr>
              <w:pStyle w:val="FGT2"/>
            </w:pPr>
            <w:r w:rsidRPr="00464DD0">
              <w:t>-127,000</w:t>
            </w:r>
          </w:p>
          <w:p w14:paraId="5AEECFB5" w14:textId="77777777" w:rsidR="005024E3" w:rsidRPr="00464DD0" w:rsidRDefault="005024E3" w:rsidP="00D11891">
            <w:pPr>
              <w:pStyle w:val="FGT2"/>
              <w:rPr>
                <w:rFonts w:ascii="Helvetica" w:hAnsi="Helvetica"/>
              </w:rPr>
            </w:pPr>
            <w:r w:rsidRPr="00464DD0">
              <w:t>3,680</w:t>
            </w:r>
          </w:p>
        </w:tc>
        <w:tc>
          <w:tcPr>
            <w:tcW w:w="1800" w:type="dxa"/>
            <w:vAlign w:val="center"/>
          </w:tcPr>
          <w:p w14:paraId="16A32AF3" w14:textId="77777777" w:rsidR="005024E3" w:rsidRPr="00464DD0" w:rsidRDefault="005024E3" w:rsidP="00D11891">
            <w:pPr>
              <w:pStyle w:val="FGT2"/>
              <w:rPr>
                <w:rFonts w:ascii="Helvetica" w:hAnsi="Helvetica"/>
              </w:rPr>
            </w:pPr>
            <w:r w:rsidRPr="00464DD0">
              <w:t>127,000 sq ft ÷ 12,000 sq ft/AU = 10.6 AU</w:t>
            </w:r>
          </w:p>
        </w:tc>
        <w:tc>
          <w:tcPr>
            <w:tcW w:w="630" w:type="dxa"/>
            <w:vAlign w:val="center"/>
          </w:tcPr>
          <w:p w14:paraId="0CB357BD" w14:textId="77777777" w:rsidR="005024E3" w:rsidRPr="00464DD0" w:rsidRDefault="005024E3" w:rsidP="00D11891">
            <w:pPr>
              <w:pStyle w:val="FGT2"/>
              <w:rPr>
                <w:rFonts w:ascii="Helvetica" w:hAnsi="Helvetica"/>
              </w:rPr>
            </w:pPr>
            <w:r w:rsidRPr="00464DD0">
              <w:t>10.6</w:t>
            </w:r>
          </w:p>
        </w:tc>
      </w:tr>
      <w:tr w:rsidR="005024E3" w:rsidRPr="00036B6A" w14:paraId="21BAD746" w14:textId="77777777">
        <w:tc>
          <w:tcPr>
            <w:tcW w:w="999" w:type="dxa"/>
            <w:shd w:val="clear" w:color="auto" w:fill="CCCCCC"/>
            <w:vAlign w:val="center"/>
          </w:tcPr>
          <w:p w14:paraId="5AECF61B" w14:textId="77777777" w:rsidR="005024E3" w:rsidRPr="00464DD0" w:rsidRDefault="005024E3" w:rsidP="00D11891">
            <w:pPr>
              <w:pStyle w:val="FGT2"/>
              <w:rPr>
                <w:rFonts w:ascii="Helvetica" w:hAnsi="Helvetica"/>
              </w:rPr>
            </w:pPr>
            <w:r w:rsidRPr="00464DD0">
              <w:t>1.0</w:t>
            </w:r>
          </w:p>
        </w:tc>
        <w:tc>
          <w:tcPr>
            <w:tcW w:w="1017" w:type="dxa"/>
            <w:vAlign w:val="center"/>
          </w:tcPr>
          <w:p w14:paraId="4FAA5CAC" w14:textId="77777777" w:rsidR="005024E3" w:rsidRPr="00464DD0" w:rsidRDefault="005024E3" w:rsidP="00D11891">
            <w:pPr>
              <w:pStyle w:val="FGT2"/>
            </w:pPr>
            <w:r w:rsidRPr="00464DD0">
              <w:t>43,560</w:t>
            </w:r>
          </w:p>
          <w:p w14:paraId="55B21DC8" w14:textId="77777777" w:rsidR="005024E3" w:rsidRPr="00464DD0" w:rsidRDefault="005024E3" w:rsidP="00D11891">
            <w:pPr>
              <w:pStyle w:val="FGT2"/>
            </w:pPr>
            <w:r w:rsidRPr="00464DD0">
              <w:t>-39,000</w:t>
            </w:r>
          </w:p>
          <w:p w14:paraId="2D2D5FB1" w14:textId="77777777" w:rsidR="005024E3" w:rsidRPr="00464DD0" w:rsidRDefault="005024E3" w:rsidP="00D11891">
            <w:pPr>
              <w:pStyle w:val="FGT2"/>
              <w:rPr>
                <w:rFonts w:ascii="Helvetica" w:hAnsi="Helvetica"/>
              </w:rPr>
            </w:pPr>
            <w:r w:rsidRPr="00464DD0">
              <w:t>4,560</w:t>
            </w:r>
          </w:p>
        </w:tc>
        <w:tc>
          <w:tcPr>
            <w:tcW w:w="1773" w:type="dxa"/>
            <w:vAlign w:val="center"/>
          </w:tcPr>
          <w:p w14:paraId="40BCE191" w14:textId="77777777" w:rsidR="005024E3" w:rsidRPr="00464DD0" w:rsidRDefault="005024E3" w:rsidP="00D11891">
            <w:pPr>
              <w:pStyle w:val="FGT2"/>
              <w:rPr>
                <w:rFonts w:ascii="Helvetica" w:hAnsi="Helvetica"/>
              </w:rPr>
            </w:pPr>
            <w:r w:rsidRPr="00464DD0">
              <w:t>39,000 sq ft ÷ 12,000 sq ft/AU = 3.25 AU</w:t>
            </w:r>
          </w:p>
        </w:tc>
        <w:tc>
          <w:tcPr>
            <w:tcW w:w="639" w:type="dxa"/>
            <w:vAlign w:val="center"/>
          </w:tcPr>
          <w:p w14:paraId="29265078" w14:textId="77777777" w:rsidR="005024E3" w:rsidRPr="009A687F" w:rsidRDefault="005024E3" w:rsidP="00D11891">
            <w:pPr>
              <w:pStyle w:val="FGT2"/>
              <w:rPr>
                <w:rFonts w:ascii="Helvetica" w:hAnsi="Helvetica"/>
              </w:rPr>
            </w:pPr>
            <w:r w:rsidRPr="009A687F">
              <w:t>3.25</w:t>
            </w:r>
          </w:p>
        </w:tc>
        <w:tc>
          <w:tcPr>
            <w:tcW w:w="999" w:type="dxa"/>
            <w:shd w:val="clear" w:color="auto" w:fill="CCCCCC"/>
            <w:vAlign w:val="center"/>
          </w:tcPr>
          <w:p w14:paraId="3DE9C870" w14:textId="77777777" w:rsidR="005024E3" w:rsidRPr="009A687F" w:rsidRDefault="005024E3" w:rsidP="00D11891">
            <w:pPr>
              <w:pStyle w:val="FGT2"/>
              <w:rPr>
                <w:rFonts w:ascii="Helvetica" w:hAnsi="Helvetica"/>
              </w:rPr>
            </w:pPr>
            <w:r w:rsidRPr="009A687F">
              <w:t>3.5</w:t>
            </w:r>
          </w:p>
        </w:tc>
        <w:tc>
          <w:tcPr>
            <w:tcW w:w="999" w:type="dxa"/>
            <w:vAlign w:val="center"/>
          </w:tcPr>
          <w:p w14:paraId="4CBB370B" w14:textId="77777777" w:rsidR="005024E3" w:rsidRPr="00464DD0" w:rsidRDefault="005024E3" w:rsidP="00D11891">
            <w:pPr>
              <w:pStyle w:val="FGT2"/>
            </w:pPr>
            <w:r w:rsidRPr="00464DD0">
              <w:t>152,460</w:t>
            </w:r>
          </w:p>
          <w:p w14:paraId="453B9057" w14:textId="77777777" w:rsidR="005024E3" w:rsidRPr="00464DD0" w:rsidRDefault="005024E3" w:rsidP="00D11891">
            <w:pPr>
              <w:pStyle w:val="FGT2"/>
            </w:pPr>
            <w:r w:rsidRPr="00464DD0">
              <w:t>-148,000</w:t>
            </w:r>
          </w:p>
          <w:p w14:paraId="191D304D" w14:textId="77777777" w:rsidR="005024E3" w:rsidRPr="00464DD0" w:rsidRDefault="005024E3" w:rsidP="00D11891">
            <w:pPr>
              <w:pStyle w:val="FGT2"/>
              <w:rPr>
                <w:rFonts w:ascii="Helvetica" w:hAnsi="Helvetica"/>
              </w:rPr>
            </w:pPr>
            <w:r w:rsidRPr="00464DD0">
              <w:t>4,460</w:t>
            </w:r>
          </w:p>
        </w:tc>
        <w:tc>
          <w:tcPr>
            <w:tcW w:w="1800" w:type="dxa"/>
            <w:vAlign w:val="center"/>
          </w:tcPr>
          <w:p w14:paraId="0FD2B385" w14:textId="77777777" w:rsidR="005024E3" w:rsidRPr="00464DD0" w:rsidRDefault="005024E3" w:rsidP="00D11891">
            <w:pPr>
              <w:pStyle w:val="FGT2"/>
            </w:pPr>
            <w:r w:rsidRPr="00464DD0">
              <w:t>148,000 sq ft ÷ 12,000 sq ft/AU</w:t>
            </w:r>
          </w:p>
          <w:p w14:paraId="213DBBFA" w14:textId="77777777" w:rsidR="005024E3" w:rsidRPr="00464DD0" w:rsidRDefault="005024E3" w:rsidP="00D11891">
            <w:pPr>
              <w:pStyle w:val="FGT2"/>
              <w:rPr>
                <w:rFonts w:ascii="Helvetica" w:hAnsi="Helvetica"/>
              </w:rPr>
            </w:pPr>
            <w:r w:rsidRPr="00464DD0">
              <w:t xml:space="preserve"> = 12.3 AU</w:t>
            </w:r>
          </w:p>
        </w:tc>
        <w:tc>
          <w:tcPr>
            <w:tcW w:w="630" w:type="dxa"/>
            <w:vAlign w:val="center"/>
          </w:tcPr>
          <w:p w14:paraId="5861244F" w14:textId="77777777" w:rsidR="005024E3" w:rsidRPr="00464DD0" w:rsidRDefault="005024E3" w:rsidP="00D11891">
            <w:pPr>
              <w:pStyle w:val="FGT2"/>
              <w:rPr>
                <w:rFonts w:ascii="Helvetica" w:hAnsi="Helvetica"/>
              </w:rPr>
            </w:pPr>
            <w:r w:rsidRPr="00464DD0">
              <w:t>12.3</w:t>
            </w:r>
          </w:p>
        </w:tc>
      </w:tr>
      <w:tr w:rsidR="005024E3" w:rsidRPr="00036B6A" w14:paraId="0D071577" w14:textId="77777777">
        <w:tc>
          <w:tcPr>
            <w:tcW w:w="999" w:type="dxa"/>
            <w:shd w:val="clear" w:color="auto" w:fill="CCCCCC"/>
            <w:vAlign w:val="center"/>
          </w:tcPr>
          <w:p w14:paraId="17E1537A" w14:textId="77777777" w:rsidR="005024E3" w:rsidRPr="00464DD0" w:rsidRDefault="005024E3" w:rsidP="00D11891">
            <w:pPr>
              <w:pStyle w:val="FGT2"/>
              <w:rPr>
                <w:rFonts w:ascii="Helvetica" w:hAnsi="Helvetica"/>
              </w:rPr>
            </w:pPr>
            <w:r w:rsidRPr="00464DD0">
              <w:t>1.25</w:t>
            </w:r>
          </w:p>
        </w:tc>
        <w:tc>
          <w:tcPr>
            <w:tcW w:w="1017" w:type="dxa"/>
            <w:vAlign w:val="center"/>
          </w:tcPr>
          <w:p w14:paraId="3A4C27E4" w14:textId="77777777" w:rsidR="005024E3" w:rsidRPr="00464DD0" w:rsidRDefault="005024E3" w:rsidP="00D11891">
            <w:pPr>
              <w:pStyle w:val="FGT2"/>
            </w:pPr>
            <w:r w:rsidRPr="00464DD0">
              <w:t>54,450</w:t>
            </w:r>
          </w:p>
          <w:p w14:paraId="16A334FD" w14:textId="77777777" w:rsidR="005024E3" w:rsidRPr="00464DD0" w:rsidRDefault="005024E3" w:rsidP="00D11891">
            <w:pPr>
              <w:pStyle w:val="FGT2"/>
            </w:pPr>
            <w:r w:rsidRPr="00464DD0">
              <w:t>-51,000</w:t>
            </w:r>
          </w:p>
          <w:p w14:paraId="0E349B9D" w14:textId="77777777" w:rsidR="005024E3" w:rsidRPr="00464DD0" w:rsidRDefault="005024E3" w:rsidP="00D11891">
            <w:pPr>
              <w:pStyle w:val="FGT2"/>
              <w:rPr>
                <w:rFonts w:ascii="Helvetica" w:hAnsi="Helvetica"/>
              </w:rPr>
            </w:pPr>
            <w:r w:rsidRPr="00464DD0">
              <w:t>3,450</w:t>
            </w:r>
          </w:p>
        </w:tc>
        <w:tc>
          <w:tcPr>
            <w:tcW w:w="1773" w:type="dxa"/>
            <w:vAlign w:val="center"/>
          </w:tcPr>
          <w:p w14:paraId="13429760" w14:textId="77777777" w:rsidR="005024E3" w:rsidRPr="00464DD0" w:rsidRDefault="005024E3" w:rsidP="00D11891">
            <w:pPr>
              <w:pStyle w:val="FGT2"/>
              <w:rPr>
                <w:rFonts w:ascii="Helvetica" w:hAnsi="Helvetica"/>
              </w:rPr>
            </w:pPr>
            <w:r w:rsidRPr="00464DD0">
              <w:t>51,000 sq ft ÷ 12,000 sq ft/AU = 4.25 AU</w:t>
            </w:r>
          </w:p>
        </w:tc>
        <w:tc>
          <w:tcPr>
            <w:tcW w:w="639" w:type="dxa"/>
            <w:vAlign w:val="center"/>
          </w:tcPr>
          <w:p w14:paraId="7CB60055" w14:textId="77777777" w:rsidR="005024E3" w:rsidRPr="009A687F" w:rsidRDefault="005024E3" w:rsidP="00D11891">
            <w:pPr>
              <w:pStyle w:val="FGT2"/>
              <w:rPr>
                <w:rFonts w:ascii="Helvetica" w:hAnsi="Helvetica"/>
              </w:rPr>
            </w:pPr>
            <w:r w:rsidRPr="009A687F">
              <w:t>4.25</w:t>
            </w:r>
          </w:p>
        </w:tc>
        <w:tc>
          <w:tcPr>
            <w:tcW w:w="999" w:type="dxa"/>
            <w:shd w:val="clear" w:color="auto" w:fill="CCCCCC"/>
            <w:vAlign w:val="center"/>
          </w:tcPr>
          <w:p w14:paraId="6D37C180" w14:textId="77777777" w:rsidR="005024E3" w:rsidRPr="009A687F" w:rsidRDefault="005024E3" w:rsidP="00D11891">
            <w:pPr>
              <w:pStyle w:val="FGT2"/>
              <w:rPr>
                <w:rFonts w:ascii="Helvetica" w:hAnsi="Helvetica"/>
              </w:rPr>
            </w:pPr>
            <w:r w:rsidRPr="009A687F">
              <w:t>4.0</w:t>
            </w:r>
          </w:p>
        </w:tc>
        <w:tc>
          <w:tcPr>
            <w:tcW w:w="999" w:type="dxa"/>
            <w:vAlign w:val="center"/>
          </w:tcPr>
          <w:p w14:paraId="0F0738D3" w14:textId="77777777" w:rsidR="005024E3" w:rsidRPr="00464DD0" w:rsidRDefault="005024E3" w:rsidP="00D11891">
            <w:pPr>
              <w:pStyle w:val="FGT2"/>
            </w:pPr>
            <w:r w:rsidRPr="00464DD0">
              <w:t>174,240</w:t>
            </w:r>
          </w:p>
          <w:p w14:paraId="231BAABB" w14:textId="77777777" w:rsidR="005024E3" w:rsidRPr="00464DD0" w:rsidRDefault="005024E3" w:rsidP="00D11891">
            <w:pPr>
              <w:pStyle w:val="FGT2"/>
            </w:pPr>
            <w:r w:rsidRPr="00464DD0">
              <w:t>-172,000</w:t>
            </w:r>
          </w:p>
          <w:p w14:paraId="7771849F" w14:textId="77777777" w:rsidR="005024E3" w:rsidRPr="00464DD0" w:rsidRDefault="005024E3" w:rsidP="00D11891">
            <w:pPr>
              <w:pStyle w:val="FGT2"/>
              <w:rPr>
                <w:rFonts w:ascii="Helvetica" w:hAnsi="Helvetica"/>
              </w:rPr>
            </w:pPr>
            <w:r w:rsidRPr="00464DD0">
              <w:t>2,240</w:t>
            </w:r>
          </w:p>
        </w:tc>
        <w:tc>
          <w:tcPr>
            <w:tcW w:w="1800" w:type="dxa"/>
            <w:vAlign w:val="center"/>
          </w:tcPr>
          <w:p w14:paraId="58F9CCE8" w14:textId="77777777" w:rsidR="005024E3" w:rsidRPr="00464DD0" w:rsidRDefault="005024E3" w:rsidP="00D11891">
            <w:pPr>
              <w:pStyle w:val="FGT2"/>
              <w:rPr>
                <w:rFonts w:ascii="Helvetica" w:hAnsi="Helvetica"/>
              </w:rPr>
            </w:pPr>
            <w:r w:rsidRPr="00464DD0">
              <w:t>172,000 sq ft ÷ 12,000 sq ft/AU = 14.3 AU</w:t>
            </w:r>
          </w:p>
        </w:tc>
        <w:tc>
          <w:tcPr>
            <w:tcW w:w="630" w:type="dxa"/>
            <w:vAlign w:val="center"/>
          </w:tcPr>
          <w:p w14:paraId="0236D7F2" w14:textId="77777777" w:rsidR="005024E3" w:rsidRPr="00464DD0" w:rsidRDefault="005024E3" w:rsidP="00D11891">
            <w:pPr>
              <w:pStyle w:val="FGT2"/>
              <w:rPr>
                <w:rFonts w:ascii="Helvetica" w:hAnsi="Helvetica"/>
              </w:rPr>
            </w:pPr>
            <w:r w:rsidRPr="00464DD0">
              <w:t>14.3</w:t>
            </w:r>
          </w:p>
        </w:tc>
      </w:tr>
      <w:tr w:rsidR="005024E3" w:rsidRPr="00036B6A" w14:paraId="0DB83236" w14:textId="77777777">
        <w:tc>
          <w:tcPr>
            <w:tcW w:w="999" w:type="dxa"/>
            <w:shd w:val="clear" w:color="auto" w:fill="CCCCCC"/>
            <w:vAlign w:val="center"/>
          </w:tcPr>
          <w:p w14:paraId="63CF32B3" w14:textId="77777777" w:rsidR="005024E3" w:rsidRPr="00464DD0" w:rsidRDefault="005024E3" w:rsidP="00D11891">
            <w:pPr>
              <w:pStyle w:val="FGT2"/>
              <w:rPr>
                <w:rFonts w:ascii="Helvetica" w:hAnsi="Helvetica"/>
              </w:rPr>
            </w:pPr>
            <w:r w:rsidRPr="00464DD0">
              <w:t>1.33</w:t>
            </w:r>
          </w:p>
        </w:tc>
        <w:tc>
          <w:tcPr>
            <w:tcW w:w="1017" w:type="dxa"/>
            <w:vAlign w:val="center"/>
          </w:tcPr>
          <w:p w14:paraId="1ED8DDE7" w14:textId="77777777" w:rsidR="005024E3" w:rsidRPr="00464DD0" w:rsidRDefault="005024E3" w:rsidP="00D11891">
            <w:pPr>
              <w:pStyle w:val="FGT2"/>
            </w:pPr>
            <w:r w:rsidRPr="00464DD0">
              <w:t>56,605</w:t>
            </w:r>
          </w:p>
          <w:p w14:paraId="00C5AC28" w14:textId="77777777" w:rsidR="005024E3" w:rsidRPr="00464DD0" w:rsidRDefault="005024E3" w:rsidP="00D11891">
            <w:pPr>
              <w:pStyle w:val="FGT2"/>
            </w:pPr>
            <w:r w:rsidRPr="00464DD0">
              <w:t>-54,000</w:t>
            </w:r>
          </w:p>
          <w:p w14:paraId="3A6A27B7" w14:textId="77777777" w:rsidR="005024E3" w:rsidRPr="00464DD0" w:rsidRDefault="005024E3" w:rsidP="00D11891">
            <w:pPr>
              <w:pStyle w:val="FGT2"/>
              <w:rPr>
                <w:rFonts w:ascii="Helvetica" w:hAnsi="Helvetica"/>
              </w:rPr>
            </w:pPr>
            <w:r w:rsidRPr="00464DD0">
              <w:t>2,605</w:t>
            </w:r>
          </w:p>
        </w:tc>
        <w:tc>
          <w:tcPr>
            <w:tcW w:w="1773" w:type="dxa"/>
            <w:vAlign w:val="center"/>
          </w:tcPr>
          <w:p w14:paraId="15825F44" w14:textId="77777777" w:rsidR="005024E3" w:rsidRPr="00464DD0" w:rsidRDefault="005024E3" w:rsidP="00D11891">
            <w:pPr>
              <w:pStyle w:val="FGT2"/>
              <w:rPr>
                <w:rFonts w:ascii="Helvetica" w:hAnsi="Helvetica"/>
              </w:rPr>
            </w:pPr>
            <w:r w:rsidRPr="00464DD0">
              <w:t>54,000 sq ft ÷ 12,000 sq ft/AU = 4.5 AU</w:t>
            </w:r>
          </w:p>
        </w:tc>
        <w:tc>
          <w:tcPr>
            <w:tcW w:w="639" w:type="dxa"/>
            <w:vAlign w:val="center"/>
          </w:tcPr>
          <w:p w14:paraId="458D7318" w14:textId="77777777" w:rsidR="005024E3" w:rsidRPr="009A687F" w:rsidRDefault="005024E3" w:rsidP="00D11891">
            <w:pPr>
              <w:pStyle w:val="FGT2"/>
              <w:rPr>
                <w:rFonts w:ascii="Helvetica" w:hAnsi="Helvetica"/>
              </w:rPr>
            </w:pPr>
            <w:r w:rsidRPr="009A687F">
              <w:t>4.5</w:t>
            </w:r>
          </w:p>
        </w:tc>
        <w:tc>
          <w:tcPr>
            <w:tcW w:w="999" w:type="dxa"/>
            <w:shd w:val="clear" w:color="auto" w:fill="CCCCCC"/>
            <w:vAlign w:val="center"/>
          </w:tcPr>
          <w:p w14:paraId="5E852CD2" w14:textId="77777777" w:rsidR="005024E3" w:rsidRPr="009A687F" w:rsidRDefault="005024E3" w:rsidP="00D11891">
            <w:pPr>
              <w:pStyle w:val="FGT2"/>
            </w:pPr>
            <w:r w:rsidRPr="009A687F">
              <w:t>4.2</w:t>
            </w:r>
          </w:p>
          <w:p w14:paraId="36154A9B" w14:textId="77777777" w:rsidR="005024E3" w:rsidRPr="009A687F" w:rsidRDefault="005024E3" w:rsidP="00D11891">
            <w:pPr>
              <w:pStyle w:val="FGT2"/>
              <w:rPr>
                <w:rFonts w:ascii="Helvetica" w:hAnsi="Helvetica"/>
              </w:rPr>
            </w:pPr>
            <w:r w:rsidRPr="009A687F">
              <w:t>1 city block</w:t>
            </w:r>
          </w:p>
        </w:tc>
        <w:tc>
          <w:tcPr>
            <w:tcW w:w="999" w:type="dxa"/>
            <w:vAlign w:val="center"/>
          </w:tcPr>
          <w:p w14:paraId="69DBFFBC" w14:textId="77777777" w:rsidR="005024E3" w:rsidRPr="00464DD0" w:rsidRDefault="005024E3" w:rsidP="00D11891">
            <w:pPr>
              <w:pStyle w:val="FGT2"/>
            </w:pPr>
            <w:r w:rsidRPr="00464DD0">
              <w:t>182,952</w:t>
            </w:r>
          </w:p>
          <w:p w14:paraId="37EED0EC" w14:textId="77777777" w:rsidR="005024E3" w:rsidRPr="00464DD0" w:rsidRDefault="005024E3" w:rsidP="00D11891">
            <w:pPr>
              <w:pStyle w:val="FGT2"/>
            </w:pPr>
            <w:r w:rsidRPr="00464DD0">
              <w:t>-180,000</w:t>
            </w:r>
          </w:p>
          <w:p w14:paraId="5FD1D0B7" w14:textId="77777777" w:rsidR="005024E3" w:rsidRPr="00464DD0" w:rsidRDefault="005024E3" w:rsidP="00D11891">
            <w:pPr>
              <w:pStyle w:val="FGT2"/>
              <w:rPr>
                <w:rFonts w:ascii="Helvetica" w:hAnsi="Helvetica"/>
              </w:rPr>
            </w:pPr>
            <w:r w:rsidRPr="00464DD0">
              <w:t>2,952</w:t>
            </w:r>
          </w:p>
        </w:tc>
        <w:tc>
          <w:tcPr>
            <w:tcW w:w="1800" w:type="dxa"/>
            <w:vAlign w:val="center"/>
          </w:tcPr>
          <w:p w14:paraId="0F40D44D" w14:textId="77777777" w:rsidR="005024E3" w:rsidRPr="00464DD0" w:rsidRDefault="005024E3" w:rsidP="00D11891">
            <w:pPr>
              <w:pStyle w:val="FGT2"/>
              <w:rPr>
                <w:rFonts w:ascii="Helvetica" w:hAnsi="Helvetica"/>
              </w:rPr>
            </w:pPr>
            <w:r w:rsidRPr="00464DD0">
              <w:t>180,000 sq ft ÷ 12,000 sq ft/AU = 15 AU</w:t>
            </w:r>
          </w:p>
        </w:tc>
        <w:tc>
          <w:tcPr>
            <w:tcW w:w="630" w:type="dxa"/>
            <w:vAlign w:val="center"/>
          </w:tcPr>
          <w:p w14:paraId="451D3CF4" w14:textId="77777777" w:rsidR="005024E3" w:rsidRPr="00464DD0" w:rsidRDefault="005024E3" w:rsidP="00D11891">
            <w:pPr>
              <w:pStyle w:val="FGT2"/>
              <w:rPr>
                <w:rFonts w:ascii="Helvetica" w:hAnsi="Helvetica"/>
              </w:rPr>
            </w:pPr>
            <w:r w:rsidRPr="00464DD0">
              <w:t>15</w:t>
            </w:r>
          </w:p>
        </w:tc>
      </w:tr>
    </w:tbl>
    <w:p w14:paraId="6E6B05B9" w14:textId="77777777" w:rsidR="005024E3" w:rsidRDefault="005024E3" w:rsidP="00F05011">
      <w:pPr>
        <w:pStyle w:val="FG72b"/>
      </w:pPr>
      <w:r>
        <w:t xml:space="preserve">If a mix of animals are present on a given property, their individual AUs are totaled and should be less than or equal to the AUs limits given in the above table. </w:t>
      </w:r>
    </w:p>
    <w:p w14:paraId="1AC78EAF" w14:textId="77777777" w:rsidR="005024E3" w:rsidRDefault="005024E3" w:rsidP="00F05011">
      <w:pPr>
        <w:pStyle w:val="FG72b"/>
      </w:pPr>
      <w:r>
        <w:t>If additional AUs are desired for a given property, then conditional use permits may be granted with appropriate conditions (USDA, Utah State Extension Service or other legitimate animal husbandry recommendations) to control for additional animal wastes, water pollution, disease susceptibility, pests and nuisance problems, etc.</w:t>
      </w:r>
    </w:p>
    <w:p w14:paraId="74B98871" w14:textId="77777777" w:rsidR="005024E3" w:rsidRDefault="005024E3" w:rsidP="00F05011">
      <w:pPr>
        <w:pStyle w:val="FG72b"/>
      </w:pPr>
      <w:r>
        <w:t xml:space="preserve">If complaints arise which are found to have merit, it will be the burden of landowner/land user to show proof of compliance with the above AU directive or conditional use permit as well as demonstrate reasonable efforts to control animal </w:t>
      </w:r>
      <w:proofErr w:type="gramStart"/>
      <w:r>
        <w:t>wastes</w:t>
      </w:r>
      <w:proofErr w:type="gramEnd"/>
      <w:r>
        <w:t>, water pollution, disease, flies, rodents and other pests, and nuisances.</w:t>
      </w:r>
    </w:p>
    <w:p w14:paraId="4D0AC774" w14:textId="2F90D73F" w:rsidR="00604451" w:rsidRDefault="00E42695" w:rsidP="00E63C68">
      <w:pPr>
        <w:pStyle w:val="FG74"/>
        <w:numPr>
          <w:ilvl w:val="0"/>
          <w:numId w:val="0"/>
        </w:numPr>
        <w:ind w:left="2160"/>
      </w:pPr>
      <w:r>
        <w:t>3</w:t>
      </w:r>
      <w:proofErr w:type="gramStart"/>
      <w:r>
        <w:t xml:space="preserve">.  </w:t>
      </w:r>
      <w:r w:rsidR="005024E3">
        <w:t>The</w:t>
      </w:r>
      <w:proofErr w:type="gramEnd"/>
      <w:r w:rsidR="005024E3">
        <w:t xml:space="preserve"> keeping, </w:t>
      </w:r>
      <w:proofErr w:type="gramStart"/>
      <w:r w:rsidR="005024E3">
        <w:t>as</w:t>
      </w:r>
      <w:proofErr w:type="gramEnd"/>
      <w:r w:rsidR="005024E3">
        <w:t xml:space="preserve"> pets, of wild, exotic, or dangerous animals, poultry, or creatures capable of transmitting disease or inflicting harm shall not be permitted within the corporate limits of Fountain Green City.  "Wild, exotic, or dangerous" means any animal which is not commonly domesticated in the State of Utah, or which is not native to North America (excepting some species of birds, such as parrots and tropical fish), or which, irrespective of geographic origin, is of a wild or predatory nature, or any other animal which, because of its size, growth propensity, vicious nature or other characteristics, would constitute an unreasonable danger to human life, health </w:t>
      </w:r>
      <w:r w:rsidR="005024E3">
        <w:lastRenderedPageBreak/>
        <w:t>or property, including hybrids, and animals which, as a result of their natural or wild condition, cannot be vaccinated effectively for such things as rabies and distemper.  Those animals shall include, but are not limited to:</w:t>
      </w:r>
    </w:p>
    <w:p w14:paraId="7CBDD35B" w14:textId="6CD56D3D" w:rsidR="005024E3" w:rsidRDefault="00F66895" w:rsidP="004D21E1">
      <w:pPr>
        <w:pStyle w:val="FG75"/>
        <w:numPr>
          <w:ilvl w:val="0"/>
          <w:numId w:val="0"/>
        </w:numPr>
        <w:tabs>
          <w:tab w:val="left" w:pos="720"/>
        </w:tabs>
        <w:ind w:left="720" w:firstLine="2070"/>
      </w:pPr>
      <w:r>
        <w:t>a</w:t>
      </w:r>
      <w:r w:rsidR="00940CC2">
        <w:t xml:space="preserve">.  </w:t>
      </w:r>
      <w:r w:rsidR="005024E3">
        <w:t xml:space="preserve">Alligators and </w:t>
      </w:r>
      <w:proofErr w:type="gramStart"/>
      <w:r w:rsidR="005024E3">
        <w:t>crocodiles;</w:t>
      </w:r>
      <w:proofErr w:type="gramEnd"/>
    </w:p>
    <w:p w14:paraId="19624133" w14:textId="56D28CEB" w:rsidR="005024E3" w:rsidRDefault="00F66895" w:rsidP="004D21E1">
      <w:pPr>
        <w:pStyle w:val="FG75"/>
        <w:numPr>
          <w:ilvl w:val="0"/>
          <w:numId w:val="0"/>
        </w:numPr>
        <w:ind w:left="720" w:firstLine="2070"/>
      </w:pPr>
      <w:r>
        <w:t xml:space="preserve">b.  </w:t>
      </w:r>
      <w:r w:rsidR="005024E3">
        <w:t xml:space="preserve">All bears, including grizzly bears, brown bears, and black </w:t>
      </w:r>
      <w:proofErr w:type="gramStart"/>
      <w:r w:rsidR="005024E3">
        <w:t>bears;</w:t>
      </w:r>
      <w:proofErr w:type="gramEnd"/>
    </w:p>
    <w:p w14:paraId="696BEDCF" w14:textId="107B93E9" w:rsidR="005024E3" w:rsidRDefault="00DB1AD9" w:rsidP="004D21E1">
      <w:pPr>
        <w:pStyle w:val="FG75"/>
        <w:numPr>
          <w:ilvl w:val="0"/>
          <w:numId w:val="0"/>
        </w:numPr>
        <w:ind w:left="720" w:firstLine="2070"/>
      </w:pPr>
      <w:r>
        <w:t xml:space="preserve">c.  </w:t>
      </w:r>
      <w:r w:rsidR="005024E3">
        <w:t>Birds of prey (except for those licensed for falconry or hawking</w:t>
      </w:r>
      <w:proofErr w:type="gramStart"/>
      <w:r w:rsidR="005024E3">
        <w:t>);</w:t>
      </w:r>
      <w:proofErr w:type="gramEnd"/>
    </w:p>
    <w:p w14:paraId="06261F5F" w14:textId="7CDEE3A9" w:rsidR="00DB1AD9" w:rsidRDefault="00DB1AD9" w:rsidP="004D21E1">
      <w:pPr>
        <w:pStyle w:val="FG75"/>
        <w:numPr>
          <w:ilvl w:val="0"/>
          <w:numId w:val="0"/>
        </w:numPr>
        <w:ind w:left="2790"/>
      </w:pPr>
      <w:r>
        <w:t xml:space="preserve">d.  </w:t>
      </w:r>
      <w:r w:rsidR="00130E91">
        <w:t xml:space="preserve">All non-domesticated cats, including cheetahs, cougars, bobcats, leopards, lions, lynx, panthers, mountain lions, tigers and </w:t>
      </w:r>
      <w:proofErr w:type="gramStart"/>
      <w:r w:rsidR="00130E91">
        <w:t>wildcats;</w:t>
      </w:r>
      <w:proofErr w:type="gramEnd"/>
    </w:p>
    <w:p w14:paraId="10ADD610" w14:textId="3273E41E" w:rsidR="00130E91" w:rsidRDefault="00130E91" w:rsidP="00C53899">
      <w:pPr>
        <w:pStyle w:val="FG75"/>
        <w:numPr>
          <w:ilvl w:val="0"/>
          <w:numId w:val="0"/>
        </w:numPr>
        <w:ind w:left="3060" w:hanging="270"/>
      </w:pPr>
      <w:r>
        <w:t xml:space="preserve">e.  All non-domesticated dogs, including </w:t>
      </w:r>
      <w:proofErr w:type="gramStart"/>
      <w:r>
        <w:t>wolf</w:t>
      </w:r>
      <w:proofErr w:type="gramEnd"/>
      <w:r>
        <w:t xml:space="preserve">, </w:t>
      </w:r>
      <w:proofErr w:type="gramStart"/>
      <w:r>
        <w:t>part wolf</w:t>
      </w:r>
      <w:proofErr w:type="gramEnd"/>
      <w:r>
        <w:t xml:space="preserve">, </w:t>
      </w:r>
      <w:proofErr w:type="gramStart"/>
      <w:r>
        <w:t>fox</w:t>
      </w:r>
      <w:proofErr w:type="gramEnd"/>
      <w:r>
        <w:t xml:space="preserve">, </w:t>
      </w:r>
      <w:proofErr w:type="gramStart"/>
      <w:r>
        <w:t>part</w:t>
      </w:r>
      <w:proofErr w:type="gramEnd"/>
      <w:r>
        <w:t xml:space="preserve"> </w:t>
      </w:r>
      <w:proofErr w:type="gramStart"/>
      <w:r>
        <w:t>fox</w:t>
      </w:r>
      <w:proofErr w:type="gramEnd"/>
      <w:r>
        <w:t xml:space="preserve">, </w:t>
      </w:r>
      <w:proofErr w:type="gramStart"/>
      <w:r>
        <w:t>coyote</w:t>
      </w:r>
      <w:proofErr w:type="gramEnd"/>
      <w:r>
        <w:t xml:space="preserve">, </w:t>
      </w:r>
      <w:proofErr w:type="gramStart"/>
      <w:r>
        <w:t>part  coyote</w:t>
      </w:r>
      <w:proofErr w:type="gramEnd"/>
      <w:r>
        <w:t xml:space="preserve">, </w:t>
      </w:r>
      <w:proofErr w:type="gramStart"/>
      <w:r>
        <w:t>dingo</w:t>
      </w:r>
      <w:proofErr w:type="gramEnd"/>
      <w:r>
        <w:t xml:space="preserve"> and part </w:t>
      </w:r>
      <w:proofErr w:type="gramStart"/>
      <w:r>
        <w:t>dingo;</w:t>
      </w:r>
      <w:proofErr w:type="gramEnd"/>
      <w:r>
        <w:t xml:space="preserve"> </w:t>
      </w:r>
    </w:p>
    <w:p w14:paraId="7BE6B93A" w14:textId="4A90E51B" w:rsidR="005024E3" w:rsidRDefault="00796E64" w:rsidP="00C53899">
      <w:pPr>
        <w:pStyle w:val="FG75"/>
        <w:numPr>
          <w:ilvl w:val="0"/>
          <w:numId w:val="0"/>
        </w:numPr>
        <w:ind w:left="2790"/>
      </w:pPr>
      <w:r>
        <w:t xml:space="preserve">f.  </w:t>
      </w:r>
      <w:proofErr w:type="gramStart"/>
      <w:r w:rsidR="005024E3">
        <w:t>Porcupines;</w:t>
      </w:r>
      <w:proofErr w:type="gramEnd"/>
    </w:p>
    <w:p w14:paraId="50931437" w14:textId="30E3A863" w:rsidR="00796E64" w:rsidRDefault="00796E64" w:rsidP="00C53899">
      <w:pPr>
        <w:pStyle w:val="FG75"/>
        <w:numPr>
          <w:ilvl w:val="0"/>
          <w:numId w:val="0"/>
        </w:numPr>
        <w:ind w:left="2790"/>
      </w:pPr>
      <w:r>
        <w:t>g.  All subhuman primates (such as monkeys, chimpanzees, apes, gibbons, orangutans, lemurs, etc.)</w:t>
      </w:r>
    </w:p>
    <w:p w14:paraId="4DD5D5CD" w14:textId="2C53F45C" w:rsidR="005024E3" w:rsidRDefault="005D1318" w:rsidP="00C53899">
      <w:pPr>
        <w:pStyle w:val="FG75"/>
        <w:numPr>
          <w:ilvl w:val="0"/>
          <w:numId w:val="0"/>
        </w:numPr>
        <w:ind w:left="2790"/>
      </w:pPr>
      <w:r>
        <w:t xml:space="preserve">h.  </w:t>
      </w:r>
      <w:r w:rsidR="005024E3">
        <w:t xml:space="preserve">All raccoons, including eastern raccoons and ring-tailed </w:t>
      </w:r>
      <w:proofErr w:type="gramStart"/>
      <w:r w:rsidR="005024E3">
        <w:t>cats;</w:t>
      </w:r>
      <w:proofErr w:type="gramEnd"/>
    </w:p>
    <w:p w14:paraId="1F7806B8" w14:textId="71CFD128" w:rsidR="005024E3" w:rsidRDefault="005D1318" w:rsidP="00C53899">
      <w:pPr>
        <w:pStyle w:val="FG75"/>
        <w:numPr>
          <w:ilvl w:val="0"/>
          <w:numId w:val="0"/>
        </w:numPr>
        <w:ind w:left="2790"/>
      </w:pPr>
      <w:proofErr w:type="spellStart"/>
      <w:r>
        <w:t>i</w:t>
      </w:r>
      <w:proofErr w:type="spellEnd"/>
      <w:r>
        <w:t xml:space="preserve">.  </w:t>
      </w:r>
      <w:r w:rsidR="005024E3">
        <w:t>Skunks (unless domesticated and surgically altered to eliminate scent glands</w:t>
      </w:r>
      <w:proofErr w:type="gramStart"/>
      <w:r w:rsidR="005024E3">
        <w:t>);</w:t>
      </w:r>
      <w:proofErr w:type="gramEnd"/>
    </w:p>
    <w:p w14:paraId="5AA6943D" w14:textId="2C53D9ED" w:rsidR="005024E3" w:rsidRDefault="00773B94" w:rsidP="00C53899">
      <w:pPr>
        <w:pStyle w:val="FG75"/>
        <w:numPr>
          <w:ilvl w:val="0"/>
          <w:numId w:val="0"/>
        </w:numPr>
        <w:ind w:left="2790"/>
      </w:pPr>
      <w:r>
        <w:t xml:space="preserve">j.  </w:t>
      </w:r>
      <w:r w:rsidR="005024E3">
        <w:t xml:space="preserve">Venomous snakes or </w:t>
      </w:r>
      <w:proofErr w:type="gramStart"/>
      <w:r w:rsidR="005024E3">
        <w:t>lizards;</w:t>
      </w:r>
      <w:proofErr w:type="gramEnd"/>
    </w:p>
    <w:p w14:paraId="4391C85E" w14:textId="60C46C3E" w:rsidR="005024E3" w:rsidRDefault="0058440C" w:rsidP="00C53899">
      <w:pPr>
        <w:pStyle w:val="FG75"/>
        <w:numPr>
          <w:ilvl w:val="0"/>
          <w:numId w:val="0"/>
        </w:numPr>
        <w:ind w:left="2790"/>
      </w:pPr>
      <w:r>
        <w:t xml:space="preserve">k.  </w:t>
      </w:r>
      <w:r w:rsidR="005024E3">
        <w:t>All weasels, martins, wolverines, badgers, otters, ermine, mink and mongoose.</w:t>
      </w:r>
    </w:p>
    <w:p w14:paraId="4AC0A0AE" w14:textId="78DFE0BE" w:rsidR="005024E3" w:rsidRDefault="008E2ACC" w:rsidP="00094B61">
      <w:pPr>
        <w:pStyle w:val="FG74"/>
        <w:numPr>
          <w:ilvl w:val="0"/>
          <w:numId w:val="0"/>
        </w:numPr>
        <w:ind w:left="2130"/>
      </w:pPr>
      <w:r>
        <w:t>4</w:t>
      </w:r>
      <w:proofErr w:type="gramStart"/>
      <w:r>
        <w:t xml:space="preserve">.  </w:t>
      </w:r>
      <w:r w:rsidR="005024E3">
        <w:t>Pets</w:t>
      </w:r>
      <w:proofErr w:type="gramEnd"/>
      <w:r w:rsidR="005024E3">
        <w:t xml:space="preserve"> shall, </w:t>
      </w:r>
      <w:proofErr w:type="gramStart"/>
      <w:r w:rsidR="005024E3">
        <w:t>at all times</w:t>
      </w:r>
      <w:proofErr w:type="gramEnd"/>
      <w:r w:rsidR="005024E3">
        <w:t>, be properly sheltered and restrained upon any</w:t>
      </w:r>
      <w:r w:rsidR="00094B61">
        <w:t xml:space="preserve">   </w:t>
      </w:r>
      <w:r w:rsidR="005024E3">
        <w:t>approved lot or parcel of land.</w:t>
      </w:r>
    </w:p>
    <w:p w14:paraId="5AE10794" w14:textId="63764683" w:rsidR="005024E3" w:rsidRDefault="008E2ACC" w:rsidP="00094B61">
      <w:pPr>
        <w:pStyle w:val="FG74"/>
        <w:numPr>
          <w:ilvl w:val="0"/>
          <w:numId w:val="0"/>
        </w:numPr>
        <w:ind w:left="2070"/>
      </w:pPr>
      <w:r>
        <w:t>5</w:t>
      </w:r>
      <w:proofErr w:type="gramStart"/>
      <w:r>
        <w:t xml:space="preserve">.  </w:t>
      </w:r>
      <w:r w:rsidR="005024E3">
        <w:t>Any</w:t>
      </w:r>
      <w:proofErr w:type="gramEnd"/>
      <w:r w:rsidR="005024E3">
        <w:t xml:space="preserve"> commercial or agricultural enterprise utilizing any animals in subsection 3 above or other animals that might be considered as belonging to subsection 3 by the Planning Commission will require a conditional use permit.</w:t>
      </w:r>
    </w:p>
    <w:p w14:paraId="05ECA6D7" w14:textId="77777777" w:rsidR="005024E3" w:rsidRDefault="005024E3" w:rsidP="005024E3">
      <w:pPr>
        <w:pStyle w:val="FG73"/>
      </w:pPr>
      <w:r w:rsidRPr="009A687F">
        <w:rPr>
          <w:caps/>
        </w:rPr>
        <w:t>Public Utility Stations</w:t>
      </w:r>
      <w:r>
        <w:t>.  In any residential zone, public utility stations shall meet the following requirements:</w:t>
      </w:r>
    </w:p>
    <w:p w14:paraId="62C93310" w14:textId="77777777" w:rsidR="005024E3" w:rsidRDefault="005024E3" w:rsidP="005C4BCE">
      <w:pPr>
        <w:pStyle w:val="FG75"/>
      </w:pPr>
      <w:r>
        <w:t>Each station shall be the primary structure located on a lot not less than 2,000 square feet in area.</w:t>
      </w:r>
    </w:p>
    <w:p w14:paraId="03CC455D" w14:textId="5B1E4414" w:rsidR="005C4BCE" w:rsidRDefault="005024E3" w:rsidP="00CD336C">
      <w:pPr>
        <w:pStyle w:val="FG75"/>
      </w:pPr>
      <w:r>
        <w:t>Each station shall be located on a lot that has adequate access from a street, alley, or easement.</w:t>
      </w:r>
    </w:p>
    <w:p w14:paraId="5A92C760" w14:textId="77777777" w:rsidR="005024E3" w:rsidRDefault="005024E3" w:rsidP="00CD336C">
      <w:pPr>
        <w:pStyle w:val="FG75"/>
      </w:pPr>
      <w:r>
        <w:t>Each station shall be provided with setbacks on each of the four sides of the structure not less than five feet in width, except that for such stations located on lots fronting on a street and abutted by one or more residential lots, the front, side, and rear setbacks should equal those required for a single family residence in the same zone.</w:t>
      </w:r>
    </w:p>
    <w:p w14:paraId="4BF781DF" w14:textId="77777777" w:rsidR="005024E3" w:rsidRDefault="005024E3" w:rsidP="005024E3">
      <w:pPr>
        <w:pStyle w:val="FG72"/>
      </w:pPr>
      <w:r>
        <w:t>Project and Plot Plan Approval</w:t>
      </w:r>
    </w:p>
    <w:p w14:paraId="713E133D" w14:textId="77777777" w:rsidR="005024E3" w:rsidRDefault="005024E3" w:rsidP="005024E3">
      <w:pPr>
        <w:pStyle w:val="FG73"/>
      </w:pPr>
      <w:r>
        <w:t xml:space="preserve">Prior to the construction of any building or structure on any property or lot in the Sensitive Land (SL) zone, a Letter of Certification and Report by a registered professional engineer is required.  It shall be unlawful to grade, fill, or excavate any land </w:t>
      </w:r>
      <w:r>
        <w:lastRenderedPageBreak/>
        <w:t>or to erect any structure in this Zone without first obtaining a Letter of Certification and Environmental Report from a Utah-</w:t>
      </w:r>
      <w:proofErr w:type="gramStart"/>
      <w:r>
        <w:t>licensed,</w:t>
      </w:r>
      <w:proofErr w:type="gramEnd"/>
      <w:r>
        <w:t xml:space="preserve"> Professional Engineer (PE) which addresses each of the geotechnical elements enumerated within this Chapter. Said Report and Certification shall establish beyond reasonable doubt in the minds of a majority of the members of the Fountain Green City Planning Commission and City Council that the proposed use of land may safely occur. Otherwise, the proposed use of land within the Sensitive Lands Zone shall be denied. Either or both public bodies may request that additional </w:t>
      </w:r>
      <w:proofErr w:type="gramStart"/>
      <w:r>
        <w:t>geologic</w:t>
      </w:r>
      <w:proofErr w:type="gramEnd"/>
      <w:r>
        <w:t xml:space="preserve">, hydrologic, wildlife habitat, or environmental information, or testing data, be submitted prior to the approval or denial of the proposed conditional use. </w:t>
      </w:r>
    </w:p>
    <w:p w14:paraId="7574F315" w14:textId="77777777" w:rsidR="005024E3" w:rsidRDefault="005024E3" w:rsidP="005024E3">
      <w:pPr>
        <w:pStyle w:val="FG73"/>
      </w:pPr>
      <w:r>
        <w:t xml:space="preserve">In conjunction with or after obtaining a Letter of Certification and Environmental Report, the project and plot plan shall be submitted to and approved by the Fountain Green City Planning Commission and, thereafter, by the City Council. Said plan shall be drawn to scale and certified by a licensed engineer or surveyor and shall contain the following information: </w:t>
      </w:r>
    </w:p>
    <w:p w14:paraId="229E6A70" w14:textId="77777777" w:rsidR="005024E3" w:rsidRDefault="005024E3" w:rsidP="00CD336C">
      <w:pPr>
        <w:pStyle w:val="FG75"/>
      </w:pPr>
      <w:r>
        <w:t xml:space="preserve">the location of all existing and proposed buildings and structures on the site, with full dimensions showing distances between buildings and distances </w:t>
      </w:r>
      <w:proofErr w:type="gramStart"/>
      <w:r>
        <w:t>from  buildings</w:t>
      </w:r>
      <w:proofErr w:type="gramEnd"/>
      <w:r>
        <w:t xml:space="preserve"> to adjacent property </w:t>
      </w:r>
      <w:proofErr w:type="gramStart"/>
      <w:r>
        <w:t>lines;</w:t>
      </w:r>
      <w:proofErr w:type="gramEnd"/>
      <w:r>
        <w:t xml:space="preserve"> </w:t>
      </w:r>
    </w:p>
    <w:p w14:paraId="3265FD44" w14:textId="77777777" w:rsidR="005024E3" w:rsidRDefault="005024E3" w:rsidP="00CD336C">
      <w:pPr>
        <w:pStyle w:val="FG75"/>
      </w:pPr>
      <w:r>
        <w:t xml:space="preserve">the location of all parking spaces, driveways, and points of vehicular ingress and </w:t>
      </w:r>
      <w:proofErr w:type="gramStart"/>
      <w:r>
        <w:t>egress;</w:t>
      </w:r>
      <w:proofErr w:type="gramEnd"/>
      <w:r>
        <w:t xml:space="preserve"> </w:t>
      </w:r>
    </w:p>
    <w:p w14:paraId="0DB1E47C" w14:textId="58573A5D" w:rsidR="005024E3" w:rsidRDefault="005024E3" w:rsidP="00CD336C">
      <w:pPr>
        <w:pStyle w:val="FG75"/>
      </w:pPr>
      <w:r>
        <w:t xml:space="preserve">a landscaping plan showing the location, and types of all planting materials to be used together with the location of fences, walls, hedges, and </w:t>
      </w:r>
      <w:proofErr w:type="gramStart"/>
      <w:r>
        <w:t>signs;</w:t>
      </w:r>
      <w:proofErr w:type="gramEnd"/>
      <w:r>
        <w:t xml:space="preserve"> </w:t>
      </w:r>
    </w:p>
    <w:p w14:paraId="7C972729" w14:textId="77777777" w:rsidR="005024E3" w:rsidRDefault="005024E3" w:rsidP="00F16E4D">
      <w:pPr>
        <w:pStyle w:val="FG75"/>
      </w:pPr>
      <w:r>
        <w:t>preliminary elevations of all buildings showing the general appearance.</w:t>
      </w:r>
    </w:p>
    <w:p w14:paraId="4DC63FFD" w14:textId="77777777" w:rsidR="005024E3" w:rsidRPr="003F3294" w:rsidRDefault="005024E3" w:rsidP="005024E3">
      <w:pPr>
        <w:pStyle w:val="FG73"/>
      </w:pPr>
      <w:r w:rsidRPr="003F3294">
        <w:t>If the building site is in the FEMA Special Flood Plain, FEMA mitigation requirements must be met in addition to Sensitive Land conditional use requirements.</w:t>
      </w:r>
    </w:p>
    <w:p w14:paraId="49919C8F" w14:textId="77777777" w:rsidR="005024E3" w:rsidRDefault="005024E3" w:rsidP="005024E3">
      <w:pPr>
        <w:pStyle w:val="FG72"/>
      </w:pPr>
      <w:r>
        <w:t>Fencing</w:t>
      </w:r>
    </w:p>
    <w:p w14:paraId="722FF702" w14:textId="77777777" w:rsidR="005024E3" w:rsidRDefault="005024E3" w:rsidP="005024E3">
      <w:pPr>
        <w:pStyle w:val="Default"/>
        <w:jc w:val="center"/>
      </w:pPr>
    </w:p>
    <w:p w14:paraId="3523F87F" w14:textId="77777777" w:rsidR="005024E3" w:rsidRDefault="005024E3" w:rsidP="005024E3">
      <w:pPr>
        <w:pStyle w:val="Default"/>
        <w:jc w:val="center"/>
      </w:pPr>
      <w:r>
        <w:t xml:space="preserve">Table 7.5-5   </w:t>
      </w:r>
      <w:r w:rsidRPr="00F05011">
        <w:rPr>
          <w:caps/>
        </w:rPr>
        <w:t>Fencing</w:t>
      </w:r>
    </w:p>
    <w:p w14:paraId="4000E1D9" w14:textId="77777777" w:rsidR="005024E3" w:rsidRDefault="005024E3" w:rsidP="005024E3">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4"/>
        <w:gridCol w:w="1561"/>
        <w:gridCol w:w="1773"/>
        <w:gridCol w:w="1629"/>
        <w:gridCol w:w="1314"/>
        <w:gridCol w:w="1125"/>
      </w:tblGrid>
      <w:tr w:rsidR="005024E3" w:rsidRPr="008C3D14" w14:paraId="7CA4E522" w14:textId="77777777" w:rsidTr="005024E3">
        <w:tc>
          <w:tcPr>
            <w:tcW w:w="1454" w:type="dxa"/>
          </w:tcPr>
          <w:p w14:paraId="7CE52722" w14:textId="77777777" w:rsidR="005024E3" w:rsidRPr="008C3D14" w:rsidRDefault="005024E3" w:rsidP="00D11891">
            <w:pPr>
              <w:pStyle w:val="FGT1"/>
            </w:pPr>
            <w:r w:rsidRPr="008C3D14">
              <w:t>Clear Vision Restriction</w:t>
            </w:r>
          </w:p>
        </w:tc>
        <w:tc>
          <w:tcPr>
            <w:tcW w:w="1561" w:type="dxa"/>
          </w:tcPr>
          <w:p w14:paraId="7E1B335E" w14:textId="77777777" w:rsidR="005024E3" w:rsidRPr="008C3D14" w:rsidRDefault="005024E3" w:rsidP="00D11891">
            <w:pPr>
              <w:pStyle w:val="FGT1"/>
            </w:pPr>
            <w:r w:rsidRPr="008C3D14">
              <w:t>Setbacks</w:t>
            </w:r>
          </w:p>
        </w:tc>
        <w:tc>
          <w:tcPr>
            <w:tcW w:w="1773" w:type="dxa"/>
          </w:tcPr>
          <w:p w14:paraId="748E8C44" w14:textId="77777777" w:rsidR="005024E3" w:rsidRPr="008C3D14" w:rsidRDefault="005024E3" w:rsidP="00D11891">
            <w:pPr>
              <w:pStyle w:val="FGT1"/>
            </w:pPr>
            <w:r w:rsidRPr="008C3D14">
              <w:t>Height</w:t>
            </w:r>
          </w:p>
        </w:tc>
        <w:tc>
          <w:tcPr>
            <w:tcW w:w="1629" w:type="dxa"/>
          </w:tcPr>
          <w:p w14:paraId="1BA7F4EE" w14:textId="77777777" w:rsidR="005024E3" w:rsidRPr="008C3D14" w:rsidRDefault="005024E3" w:rsidP="00D11891">
            <w:pPr>
              <w:pStyle w:val="FGT1"/>
            </w:pPr>
            <w:r w:rsidRPr="008C3D14">
              <w:t>Wildlife/Large Animal</w:t>
            </w:r>
          </w:p>
        </w:tc>
        <w:tc>
          <w:tcPr>
            <w:tcW w:w="1314" w:type="dxa"/>
          </w:tcPr>
          <w:p w14:paraId="156C1B6A" w14:textId="77777777" w:rsidR="005024E3" w:rsidRPr="008C3D14" w:rsidRDefault="005024E3" w:rsidP="00D11891">
            <w:pPr>
              <w:pStyle w:val="FGT1"/>
            </w:pPr>
            <w:r w:rsidRPr="008C3D14">
              <w:t>Electric</w:t>
            </w:r>
          </w:p>
        </w:tc>
        <w:tc>
          <w:tcPr>
            <w:tcW w:w="1125" w:type="dxa"/>
          </w:tcPr>
          <w:p w14:paraId="6F6479E3" w14:textId="77777777" w:rsidR="005024E3" w:rsidRPr="008C3D14" w:rsidRDefault="005024E3" w:rsidP="00D11891">
            <w:pPr>
              <w:pStyle w:val="FGT1"/>
            </w:pPr>
            <w:r w:rsidRPr="008C3D14">
              <w:t xml:space="preserve">Corner Lot </w:t>
            </w:r>
          </w:p>
        </w:tc>
      </w:tr>
      <w:tr w:rsidR="005024E3" w:rsidRPr="008C3D14" w14:paraId="21B85B91" w14:textId="77777777" w:rsidTr="005024E3">
        <w:tc>
          <w:tcPr>
            <w:tcW w:w="1454" w:type="dxa"/>
            <w:vMerge w:val="restart"/>
          </w:tcPr>
          <w:p w14:paraId="5CF74A4D" w14:textId="77777777" w:rsidR="005024E3" w:rsidRPr="00D6397E" w:rsidRDefault="003B4B94" w:rsidP="00D11891">
            <w:pPr>
              <w:pStyle w:val="FGT2"/>
              <w:rPr>
                <w:strike/>
              </w:rPr>
            </w:pPr>
            <w:r w:rsidRPr="00D6397E">
              <w:t xml:space="preserve">see </w:t>
            </w:r>
            <w:r w:rsidR="00BE7014" w:rsidRPr="00D6397E">
              <w:t>Chapter 11.7 B</w:t>
            </w:r>
          </w:p>
        </w:tc>
        <w:tc>
          <w:tcPr>
            <w:tcW w:w="1561" w:type="dxa"/>
            <w:vMerge w:val="restart"/>
          </w:tcPr>
          <w:p w14:paraId="15EA5D0B" w14:textId="77777777" w:rsidR="005024E3" w:rsidRPr="00D6397E" w:rsidRDefault="00BA5432" w:rsidP="00D11891">
            <w:pPr>
              <w:pStyle w:val="FGT2"/>
            </w:pPr>
            <w:r w:rsidRPr="00D6397E">
              <w:t xml:space="preserve">Measured from </w:t>
            </w:r>
            <w:r w:rsidR="003B4B94" w:rsidRPr="00D6397E">
              <w:t xml:space="preserve">the center of the approaching lane </w:t>
            </w:r>
            <w:r w:rsidRPr="00D6397E">
              <w:t>at street intersections</w:t>
            </w:r>
          </w:p>
        </w:tc>
        <w:tc>
          <w:tcPr>
            <w:tcW w:w="1773" w:type="dxa"/>
          </w:tcPr>
          <w:p w14:paraId="5B002624" w14:textId="77777777" w:rsidR="005024E3" w:rsidRPr="008C3D14" w:rsidRDefault="005024E3" w:rsidP="00D11891">
            <w:pPr>
              <w:pStyle w:val="FGT2"/>
            </w:pPr>
            <w:r w:rsidRPr="008C3D14">
              <w:t>Max</w:t>
            </w:r>
            <w:r w:rsidRPr="00F77E12">
              <w:t xml:space="preserve"> </w:t>
            </w:r>
            <w:r w:rsidR="00B8692B" w:rsidRPr="00F77E12">
              <w:t>3</w:t>
            </w:r>
            <w:r w:rsidR="00B8692B">
              <w:t xml:space="preserve"> </w:t>
            </w:r>
            <w:r w:rsidRPr="008C3D14">
              <w:t>ft for non-agriculture use</w:t>
            </w:r>
          </w:p>
        </w:tc>
        <w:tc>
          <w:tcPr>
            <w:tcW w:w="1629" w:type="dxa"/>
          </w:tcPr>
          <w:p w14:paraId="2FC4274B" w14:textId="77777777" w:rsidR="005024E3" w:rsidRPr="008C3D14" w:rsidRDefault="005024E3" w:rsidP="00D11891">
            <w:pPr>
              <w:pStyle w:val="FGT2"/>
            </w:pPr>
            <w:r w:rsidRPr="008C3D14">
              <w:t xml:space="preserve"> not permitted</w:t>
            </w:r>
          </w:p>
        </w:tc>
        <w:tc>
          <w:tcPr>
            <w:tcW w:w="1314" w:type="dxa"/>
          </w:tcPr>
          <w:p w14:paraId="13243786" w14:textId="77777777" w:rsidR="005024E3" w:rsidRPr="008C3D14" w:rsidRDefault="005024E3" w:rsidP="00D11891">
            <w:pPr>
              <w:pStyle w:val="FGT2"/>
            </w:pPr>
            <w:r w:rsidRPr="008C3D14">
              <w:t>not permitted</w:t>
            </w:r>
          </w:p>
        </w:tc>
        <w:tc>
          <w:tcPr>
            <w:tcW w:w="1125" w:type="dxa"/>
          </w:tcPr>
          <w:p w14:paraId="6F72C9E5" w14:textId="77777777" w:rsidR="005024E3" w:rsidRPr="008C3D14" w:rsidRDefault="005024E3" w:rsidP="00D11891">
            <w:pPr>
              <w:pStyle w:val="FGT2"/>
            </w:pPr>
            <w:r w:rsidRPr="008C3D14">
              <w:t>permitted</w:t>
            </w:r>
          </w:p>
        </w:tc>
      </w:tr>
      <w:tr w:rsidR="005024E3" w14:paraId="1B720A63" w14:textId="77777777" w:rsidTr="005024E3">
        <w:tc>
          <w:tcPr>
            <w:tcW w:w="1454" w:type="dxa"/>
            <w:vMerge/>
          </w:tcPr>
          <w:p w14:paraId="389D8971" w14:textId="77777777" w:rsidR="005024E3" w:rsidRPr="008C3D14" w:rsidRDefault="005024E3" w:rsidP="00D11891">
            <w:pPr>
              <w:pStyle w:val="FGT2"/>
            </w:pPr>
          </w:p>
        </w:tc>
        <w:tc>
          <w:tcPr>
            <w:tcW w:w="1561" w:type="dxa"/>
            <w:vMerge/>
          </w:tcPr>
          <w:p w14:paraId="0EAE7DA2" w14:textId="77777777" w:rsidR="005024E3" w:rsidRPr="008C3D14" w:rsidRDefault="005024E3" w:rsidP="00D11891">
            <w:pPr>
              <w:pStyle w:val="FGT2"/>
            </w:pPr>
          </w:p>
        </w:tc>
        <w:tc>
          <w:tcPr>
            <w:tcW w:w="1773" w:type="dxa"/>
          </w:tcPr>
          <w:p w14:paraId="57167190" w14:textId="77777777" w:rsidR="005024E3" w:rsidRPr="008A3274" w:rsidRDefault="005024E3" w:rsidP="00D11891">
            <w:pPr>
              <w:pStyle w:val="FGT2"/>
            </w:pPr>
            <w:r w:rsidRPr="008A3274">
              <w:t xml:space="preserve">Max </w:t>
            </w:r>
            <w:r w:rsidR="008A3274" w:rsidRPr="00F77E12">
              <w:t xml:space="preserve">7 ft </w:t>
            </w:r>
            <w:r w:rsidRPr="008A3274">
              <w:t>for agriculture use</w:t>
            </w:r>
          </w:p>
        </w:tc>
        <w:tc>
          <w:tcPr>
            <w:tcW w:w="1629" w:type="dxa"/>
          </w:tcPr>
          <w:p w14:paraId="130F869E" w14:textId="77777777" w:rsidR="005024E3" w:rsidRPr="008C3D14" w:rsidRDefault="005024E3" w:rsidP="00D11891">
            <w:pPr>
              <w:pStyle w:val="FGT2"/>
            </w:pPr>
            <w:r w:rsidRPr="008C3D14">
              <w:t>permitted</w:t>
            </w:r>
          </w:p>
        </w:tc>
        <w:tc>
          <w:tcPr>
            <w:tcW w:w="1314" w:type="dxa"/>
          </w:tcPr>
          <w:p w14:paraId="55AC250D" w14:textId="77777777" w:rsidR="005024E3" w:rsidRPr="008C3D14" w:rsidRDefault="005024E3" w:rsidP="00D11891">
            <w:pPr>
              <w:pStyle w:val="FGT2"/>
            </w:pPr>
            <w:r w:rsidRPr="008C3D14">
              <w:t>permitted</w:t>
            </w:r>
          </w:p>
        </w:tc>
        <w:tc>
          <w:tcPr>
            <w:tcW w:w="1125" w:type="dxa"/>
          </w:tcPr>
          <w:p w14:paraId="481652C4" w14:textId="77777777" w:rsidR="005024E3" w:rsidRDefault="005024E3" w:rsidP="00D11891">
            <w:pPr>
              <w:pStyle w:val="FGT2"/>
            </w:pPr>
            <w:r w:rsidRPr="008C3D14">
              <w:t>permitted</w:t>
            </w:r>
          </w:p>
        </w:tc>
      </w:tr>
    </w:tbl>
    <w:p w14:paraId="01054200" w14:textId="77777777" w:rsidR="005024E3" w:rsidRDefault="005024E3" w:rsidP="005024E3">
      <w:pPr>
        <w:pStyle w:val="Default"/>
      </w:pPr>
    </w:p>
    <w:p w14:paraId="41C198CC" w14:textId="77777777" w:rsidR="005024E3" w:rsidRDefault="005024E3" w:rsidP="005024E3">
      <w:pPr>
        <w:pStyle w:val="FG73"/>
      </w:pPr>
      <w:r>
        <w:t>FENCES.</w:t>
      </w:r>
    </w:p>
    <w:p w14:paraId="3B0F96B0" w14:textId="77777777" w:rsidR="005024E3" w:rsidRDefault="005024E3" w:rsidP="00F05011">
      <w:pPr>
        <w:pStyle w:val="FG73b"/>
      </w:pPr>
      <w:r>
        <w:t>Fences in residential areas shall comply with the following:</w:t>
      </w:r>
    </w:p>
    <w:p w14:paraId="78BEE9D4" w14:textId="6B84E6FB" w:rsidR="00BA30FF" w:rsidRDefault="005024E3" w:rsidP="005504E5">
      <w:pPr>
        <w:pStyle w:val="FG75"/>
      </w:pPr>
      <w:r>
        <w:t xml:space="preserve">Solid fences within the </w:t>
      </w:r>
      <w:r w:rsidRPr="00D6397E">
        <w:t>sight lines of</w:t>
      </w:r>
      <w:r w:rsidR="00BA5432" w:rsidRPr="00D6397E">
        <w:t xml:space="preserve"> property lines at</w:t>
      </w:r>
      <w:r>
        <w:t xml:space="preserve"> street intersections shall be less than or equal to</w:t>
      </w:r>
      <w:r w:rsidR="00F77E12" w:rsidRPr="00F77E12">
        <w:rPr>
          <w:strike/>
        </w:rPr>
        <w:t xml:space="preserve"> </w:t>
      </w:r>
      <w:r w:rsidR="00B8692B" w:rsidRPr="00F77E12">
        <w:t>3</w:t>
      </w:r>
      <w:r w:rsidR="00B8692B" w:rsidRPr="00F77E12">
        <w:rPr>
          <w:color w:val="FF0000"/>
        </w:rPr>
        <w:t xml:space="preserve"> </w:t>
      </w:r>
      <w:r w:rsidRPr="00F77E12">
        <w:t>feet</w:t>
      </w:r>
      <w:r>
        <w:t xml:space="preserve"> in height.</w:t>
      </w:r>
    </w:p>
    <w:p w14:paraId="157C433C" w14:textId="77777777" w:rsidR="005024E3" w:rsidRDefault="005024E3" w:rsidP="005504E5">
      <w:pPr>
        <w:pStyle w:val="FG75"/>
      </w:pPr>
      <w:r>
        <w:t>Solid fences outside of the</w:t>
      </w:r>
      <w:r w:rsidRPr="00D6397E">
        <w:t xml:space="preserve"> sight lines</w:t>
      </w:r>
      <w:r>
        <w:t xml:space="preserve"> may be up to</w:t>
      </w:r>
      <w:r w:rsidRPr="005504E5">
        <w:rPr>
          <w:color w:val="FF0000"/>
        </w:rPr>
        <w:t xml:space="preserve"> </w:t>
      </w:r>
      <w:r w:rsidR="00B43A26" w:rsidRPr="00D6397E">
        <w:t>seven</w:t>
      </w:r>
      <w:r w:rsidR="00B43A26">
        <w:t xml:space="preserve"> </w:t>
      </w:r>
      <w:r>
        <w:t>feet in height.</w:t>
      </w:r>
    </w:p>
    <w:p w14:paraId="5B2C1CBA" w14:textId="77777777" w:rsidR="005024E3" w:rsidRDefault="005024E3" w:rsidP="00751C09">
      <w:pPr>
        <w:pStyle w:val="FG75"/>
      </w:pPr>
      <w:r>
        <w:t xml:space="preserve">Hedges and shrubs will </w:t>
      </w:r>
      <w:proofErr w:type="gramStart"/>
      <w:r>
        <w:t>be considered to be</w:t>
      </w:r>
      <w:proofErr w:type="gramEnd"/>
      <w:r>
        <w:t xml:space="preserve"> the same as solid fences.</w:t>
      </w:r>
    </w:p>
    <w:p w14:paraId="4656F3CC" w14:textId="77777777" w:rsidR="005024E3" w:rsidRDefault="005024E3" w:rsidP="00751C09">
      <w:pPr>
        <w:pStyle w:val="FG75"/>
      </w:pPr>
      <w:r>
        <w:lastRenderedPageBreak/>
        <w:t>Trees within the</w:t>
      </w:r>
      <w:r w:rsidRPr="00D6397E">
        <w:t xml:space="preserve"> sight lines </w:t>
      </w:r>
      <w:r>
        <w:t>shall be pruned so that the branches are no lower than</w:t>
      </w:r>
      <w:r w:rsidR="00BE7014" w:rsidRPr="00751C09">
        <w:rPr>
          <w:color w:val="FF0000"/>
        </w:rPr>
        <w:t xml:space="preserve"> </w:t>
      </w:r>
      <w:r w:rsidR="00BE7014" w:rsidRPr="00D6397E">
        <w:t>8</w:t>
      </w:r>
      <w:r w:rsidRPr="00D6397E">
        <w:t>’</w:t>
      </w:r>
      <w:r>
        <w:t xml:space="preserve"> to maintain clear vision along sight lines.  Shrubs and hedges shall be less than or equal to</w:t>
      </w:r>
      <w:r w:rsidRPr="00F77E12">
        <w:t xml:space="preserve"> </w:t>
      </w:r>
      <w:r w:rsidR="00B8692B" w:rsidRPr="00F77E12">
        <w:t xml:space="preserve">3 </w:t>
      </w:r>
      <w:r w:rsidRPr="00F77E12">
        <w:t>feet</w:t>
      </w:r>
      <w:r>
        <w:t xml:space="preserve"> in height. </w:t>
      </w:r>
    </w:p>
    <w:p w14:paraId="22939C53" w14:textId="092D3C0E" w:rsidR="005024E3" w:rsidRDefault="005024E3" w:rsidP="00751C09">
      <w:pPr>
        <w:pStyle w:val="FG75"/>
      </w:pPr>
      <w:r>
        <w:t>Netted, chain link, or other agricultural fencing that provides clear vision within</w:t>
      </w:r>
      <w:r w:rsidR="00EE6EF3">
        <w:t xml:space="preserve"> the</w:t>
      </w:r>
      <w:r>
        <w:t xml:space="preserve"> </w:t>
      </w:r>
      <w:r w:rsidRPr="00D6397E">
        <w:t>sight lines</w:t>
      </w:r>
      <w:r>
        <w:t xml:space="preserve"> can be more than 3</w:t>
      </w:r>
      <w:r w:rsidRPr="006002BA">
        <w:t xml:space="preserve"> feet</w:t>
      </w:r>
      <w:r>
        <w:t xml:space="preserve"> in height. </w:t>
      </w:r>
    </w:p>
    <w:p w14:paraId="13E0E596" w14:textId="77777777" w:rsidR="005024E3" w:rsidRDefault="005024E3" w:rsidP="005024E3">
      <w:pPr>
        <w:pStyle w:val="FG72"/>
      </w:pPr>
      <w:r>
        <w:t>PERFORMANCE STANDARDS</w:t>
      </w:r>
    </w:p>
    <w:p w14:paraId="35D45F45" w14:textId="77777777" w:rsidR="005024E3" w:rsidRDefault="005024E3" w:rsidP="00F05011">
      <w:pPr>
        <w:pStyle w:val="FG72b"/>
      </w:pPr>
      <w:r>
        <w:t>The operation of any use permitted in this district is subject to the following standards of performance:</w:t>
      </w:r>
    </w:p>
    <w:p w14:paraId="2F57A140" w14:textId="77777777" w:rsidR="005024E3" w:rsidRDefault="005024E3" w:rsidP="005024E3">
      <w:pPr>
        <w:pStyle w:val="FG73"/>
      </w:pPr>
      <w:r w:rsidRPr="00F05011">
        <w:rPr>
          <w:caps/>
        </w:rPr>
        <w:t>Nuisances</w:t>
      </w:r>
      <w:r>
        <w:t xml:space="preserve">.  All uses must be operated so that all practical means are used to confine any noise, odor, dust, smoke, vibration or other similar </w:t>
      </w:r>
      <w:proofErr w:type="gramStart"/>
      <w:r>
        <w:t>feature</w:t>
      </w:r>
      <w:proofErr w:type="gramEnd"/>
      <w:r>
        <w:t xml:space="preserve"> to the premises upon which they are located.</w:t>
      </w:r>
    </w:p>
    <w:p w14:paraId="4FD1DD28" w14:textId="77777777" w:rsidR="005024E3" w:rsidRDefault="005024E3" w:rsidP="005024E3">
      <w:pPr>
        <w:pStyle w:val="FG73"/>
      </w:pPr>
      <w:r w:rsidRPr="00F05011">
        <w:rPr>
          <w:caps/>
        </w:rPr>
        <w:t>Lighting</w:t>
      </w:r>
      <w:r>
        <w:t>.  Any light used to illuminate signs, parking areas, or for any other purpose shall be so arranged as to confine direct light beams to the lighted property by appropriate directional hooding.</w:t>
      </w:r>
    </w:p>
    <w:p w14:paraId="411E1741" w14:textId="77777777" w:rsidR="005024E3" w:rsidRDefault="005024E3" w:rsidP="005024E3">
      <w:pPr>
        <w:pStyle w:val="FG72"/>
      </w:pPr>
      <w:r>
        <w:t>PARKING</w:t>
      </w:r>
    </w:p>
    <w:p w14:paraId="3A6EFCA5" w14:textId="77777777" w:rsidR="005024E3" w:rsidRPr="00DD7010" w:rsidRDefault="005024E3" w:rsidP="00F05011">
      <w:pPr>
        <w:pStyle w:val="FG72b"/>
        <w:rPr>
          <w:color w:val="auto"/>
        </w:rPr>
      </w:pPr>
      <w:r w:rsidRPr="00DD7010">
        <w:rPr>
          <w:color w:val="auto"/>
        </w:rPr>
        <w:t>Each off-street parking space is to be a minimum of 9 ft by 18 ft.</w:t>
      </w:r>
    </w:p>
    <w:p w14:paraId="4EDF0C39" w14:textId="77777777" w:rsidR="005024E3" w:rsidRPr="00DD7010" w:rsidRDefault="005024E3" w:rsidP="005024E3">
      <w:pPr>
        <w:pStyle w:val="Default"/>
        <w:rPr>
          <w:color w:val="auto"/>
        </w:rPr>
      </w:pPr>
    </w:p>
    <w:p w14:paraId="5DE4CF15" w14:textId="77777777" w:rsidR="005024E3" w:rsidRPr="00DD7010" w:rsidRDefault="005024E3" w:rsidP="005024E3">
      <w:pPr>
        <w:pStyle w:val="Default"/>
        <w:jc w:val="center"/>
        <w:rPr>
          <w:color w:val="auto"/>
        </w:rPr>
      </w:pPr>
      <w:r w:rsidRPr="00DD7010">
        <w:rPr>
          <w:color w:val="auto"/>
        </w:rPr>
        <w:t xml:space="preserve">Table 7.5-7   </w:t>
      </w:r>
      <w:r w:rsidRPr="00DD7010">
        <w:rPr>
          <w:caps/>
          <w:color w:val="auto"/>
        </w:rPr>
        <w:t>Parking</w:t>
      </w:r>
    </w:p>
    <w:p w14:paraId="2DE93372" w14:textId="77777777" w:rsidR="005024E3" w:rsidRPr="00DD7010" w:rsidRDefault="005024E3" w:rsidP="005024E3">
      <w:pPr>
        <w:pStyle w:val="Default"/>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4428"/>
      </w:tblGrid>
      <w:tr w:rsidR="005024E3" w:rsidRPr="00DD7010" w14:paraId="4EF10A94" w14:textId="77777777" w:rsidTr="005024E3">
        <w:tc>
          <w:tcPr>
            <w:tcW w:w="4428" w:type="dxa"/>
          </w:tcPr>
          <w:p w14:paraId="66675595" w14:textId="77777777" w:rsidR="005024E3" w:rsidRPr="005024E3" w:rsidRDefault="005024E3" w:rsidP="00D11891">
            <w:pPr>
              <w:pStyle w:val="FGT1"/>
              <w:rPr>
                <w:caps/>
                <w:szCs w:val="24"/>
              </w:rPr>
            </w:pPr>
            <w:r w:rsidRPr="00DD7010">
              <w:t>USES</w:t>
            </w:r>
          </w:p>
        </w:tc>
        <w:tc>
          <w:tcPr>
            <w:tcW w:w="4428" w:type="dxa"/>
          </w:tcPr>
          <w:p w14:paraId="254B25AC" w14:textId="77777777" w:rsidR="005024E3" w:rsidRPr="005024E3" w:rsidRDefault="005024E3" w:rsidP="00D11891">
            <w:pPr>
              <w:pStyle w:val="FGT1"/>
              <w:rPr>
                <w:caps/>
                <w:szCs w:val="24"/>
              </w:rPr>
            </w:pPr>
            <w:r w:rsidRPr="00DD7010">
              <w:t>PARKING REQUIREMENT</w:t>
            </w:r>
          </w:p>
        </w:tc>
      </w:tr>
      <w:tr w:rsidR="005024E3" w:rsidRPr="005024E3" w14:paraId="390037F9" w14:textId="77777777" w:rsidTr="005024E3">
        <w:tc>
          <w:tcPr>
            <w:tcW w:w="4428" w:type="dxa"/>
          </w:tcPr>
          <w:p w14:paraId="102FBA77" w14:textId="77777777" w:rsidR="005024E3" w:rsidRPr="00DD7010" w:rsidRDefault="005024E3" w:rsidP="00D11891">
            <w:pPr>
              <w:pStyle w:val="FGT2"/>
            </w:pPr>
            <w:r w:rsidRPr="00DD7010">
              <w:t xml:space="preserve">Bed and </w:t>
            </w:r>
            <w:proofErr w:type="gramStart"/>
            <w:r w:rsidRPr="00DD7010">
              <w:t>Breakfast</w:t>
            </w:r>
            <w:proofErr w:type="gramEnd"/>
            <w:r w:rsidRPr="00DD7010">
              <w:t xml:space="preserve"> </w:t>
            </w:r>
          </w:p>
        </w:tc>
        <w:tc>
          <w:tcPr>
            <w:tcW w:w="4428" w:type="dxa"/>
          </w:tcPr>
          <w:p w14:paraId="121133E3" w14:textId="77777777" w:rsidR="005024E3" w:rsidRPr="00DD7010" w:rsidRDefault="005024E3" w:rsidP="00D11891">
            <w:pPr>
              <w:pStyle w:val="FGT2"/>
            </w:pPr>
            <w:r w:rsidRPr="00DD7010">
              <w:t xml:space="preserve">1 space per </w:t>
            </w:r>
            <w:proofErr w:type="gramStart"/>
            <w:r w:rsidRPr="00DD7010">
              <w:t>on</w:t>
            </w:r>
            <w:proofErr w:type="gramEnd"/>
            <w:r w:rsidRPr="00DD7010">
              <w:t>-duty employee and 1 space for each room rented</w:t>
            </w:r>
          </w:p>
        </w:tc>
      </w:tr>
      <w:tr w:rsidR="005024E3" w:rsidRPr="00DD7010" w14:paraId="1E449B74" w14:textId="77777777" w:rsidTr="005024E3">
        <w:tc>
          <w:tcPr>
            <w:tcW w:w="4428" w:type="dxa"/>
          </w:tcPr>
          <w:p w14:paraId="58702140" w14:textId="77777777" w:rsidR="005024E3" w:rsidRPr="005024E3" w:rsidRDefault="005024E3" w:rsidP="00D11891">
            <w:pPr>
              <w:pStyle w:val="FGT2"/>
              <w:rPr>
                <w:caps/>
              </w:rPr>
            </w:pPr>
            <w:r w:rsidRPr="00DD7010">
              <w:t xml:space="preserve">Dwelling </w:t>
            </w:r>
            <w:proofErr w:type="gramStart"/>
            <w:r w:rsidRPr="00DD7010">
              <w:t>–  Single</w:t>
            </w:r>
            <w:proofErr w:type="gramEnd"/>
            <w:r w:rsidRPr="00DD7010">
              <w:t xml:space="preserve"> Family</w:t>
            </w:r>
          </w:p>
        </w:tc>
        <w:tc>
          <w:tcPr>
            <w:tcW w:w="4428" w:type="dxa"/>
          </w:tcPr>
          <w:p w14:paraId="60B86D43" w14:textId="77777777" w:rsidR="005024E3" w:rsidRPr="005024E3" w:rsidRDefault="005024E3" w:rsidP="00D11891">
            <w:pPr>
              <w:pStyle w:val="FGT2"/>
              <w:rPr>
                <w:caps/>
              </w:rPr>
            </w:pPr>
            <w:r w:rsidRPr="00DD7010">
              <w:t xml:space="preserve">2 spaces per residential dwelling on the same lot or parcel </w:t>
            </w:r>
          </w:p>
        </w:tc>
      </w:tr>
      <w:tr w:rsidR="005024E3" w:rsidRPr="00F05011" w14:paraId="78A82F6A" w14:textId="77777777" w:rsidTr="005024E3">
        <w:tc>
          <w:tcPr>
            <w:tcW w:w="4428" w:type="dxa"/>
          </w:tcPr>
          <w:p w14:paraId="490C6B23" w14:textId="77777777" w:rsidR="005024E3" w:rsidRPr="005024E3" w:rsidRDefault="005024E3" w:rsidP="00D11891">
            <w:pPr>
              <w:pStyle w:val="FGT2"/>
              <w:rPr>
                <w:caps/>
              </w:rPr>
            </w:pPr>
            <w:r w:rsidRPr="00F05011">
              <w:t>Public Utility Stations</w:t>
            </w:r>
          </w:p>
        </w:tc>
        <w:tc>
          <w:tcPr>
            <w:tcW w:w="4428" w:type="dxa"/>
          </w:tcPr>
          <w:p w14:paraId="7C76E7D1" w14:textId="77777777" w:rsidR="005024E3" w:rsidRPr="005024E3" w:rsidRDefault="005024E3" w:rsidP="00D11891">
            <w:pPr>
              <w:pStyle w:val="FGT2"/>
              <w:rPr>
                <w:caps/>
              </w:rPr>
            </w:pPr>
            <w:r w:rsidRPr="00F05011">
              <w:t xml:space="preserve">Determined by conditional use permit. </w:t>
            </w:r>
          </w:p>
        </w:tc>
      </w:tr>
    </w:tbl>
    <w:p w14:paraId="672FE453" w14:textId="77777777" w:rsidR="005024E3" w:rsidRDefault="005024E3" w:rsidP="005024E3">
      <w:pPr>
        <w:pStyle w:val="Default"/>
      </w:pPr>
    </w:p>
    <w:p w14:paraId="335736DE" w14:textId="77777777" w:rsidR="005024E3" w:rsidRDefault="005024E3" w:rsidP="005024E3">
      <w:pPr>
        <w:pStyle w:val="FG72"/>
      </w:pPr>
      <w:r>
        <w:t xml:space="preserve">CONDITIONAL USE STANDARDS OF REVIEW  </w:t>
      </w:r>
    </w:p>
    <w:p w14:paraId="33E0C003" w14:textId="77777777" w:rsidR="005024E3" w:rsidRDefault="005024E3" w:rsidP="00F05011">
      <w:pPr>
        <w:pStyle w:val="FG72b"/>
      </w:pPr>
      <w:r>
        <w:t xml:space="preserve">The City shall not issue a conditional use permit unless the Planning Commission concludes that the application fully mitigates all identified adverse impacts and complies with the following general standards applicable to all conditional uses, as well as the specific standards for the use.  </w:t>
      </w:r>
    </w:p>
    <w:p w14:paraId="5032F301" w14:textId="77777777" w:rsidR="005024E3" w:rsidRDefault="005024E3" w:rsidP="005024E3">
      <w:pPr>
        <w:pStyle w:val="FG73"/>
      </w:pPr>
      <w:r>
        <w:t xml:space="preserve"> GENERAL REVIEW CRITERIA: An applicant for a conditional use in the zone must demonstrate:</w:t>
      </w:r>
    </w:p>
    <w:p w14:paraId="4DA144E1" w14:textId="77777777" w:rsidR="005024E3" w:rsidRDefault="005024E3" w:rsidP="00AC7FBE">
      <w:pPr>
        <w:pStyle w:val="FG75"/>
      </w:pPr>
      <w:r>
        <w:t xml:space="preserve">The application complies with all applicable provisions of this chapter, state and federal </w:t>
      </w:r>
      <w:proofErr w:type="gramStart"/>
      <w:r>
        <w:t>law;</w:t>
      </w:r>
      <w:proofErr w:type="gramEnd"/>
    </w:p>
    <w:p w14:paraId="3EDC4B92" w14:textId="77777777" w:rsidR="005024E3" w:rsidRDefault="005024E3" w:rsidP="00AC7FBE">
      <w:pPr>
        <w:pStyle w:val="FG75"/>
      </w:pPr>
      <w:r>
        <w:t xml:space="preserve">The structures associated with the use are compatible with surrounding structures in terms of use, scale, and traffic </w:t>
      </w:r>
      <w:proofErr w:type="gramStart"/>
      <w:r>
        <w:t>circulation;</w:t>
      </w:r>
      <w:proofErr w:type="gramEnd"/>
    </w:p>
    <w:p w14:paraId="244C0618" w14:textId="77777777" w:rsidR="005024E3" w:rsidRDefault="005024E3" w:rsidP="00AC7FBE">
      <w:pPr>
        <w:pStyle w:val="FG75"/>
      </w:pPr>
      <w:r>
        <w:t xml:space="preserve">The use is not detrimental to </w:t>
      </w:r>
      <w:proofErr w:type="gramStart"/>
      <w:r>
        <w:t>the public</w:t>
      </w:r>
      <w:proofErr w:type="gramEnd"/>
      <w:r>
        <w:t xml:space="preserve"> health, safety and </w:t>
      </w:r>
      <w:proofErr w:type="gramStart"/>
      <w:r>
        <w:t>welfare;</w:t>
      </w:r>
      <w:proofErr w:type="gramEnd"/>
    </w:p>
    <w:p w14:paraId="77AB47B6" w14:textId="2C5DC427" w:rsidR="005024E3" w:rsidRDefault="005024E3" w:rsidP="00224D35">
      <w:pPr>
        <w:pStyle w:val="FG75"/>
      </w:pPr>
      <w:r>
        <w:t xml:space="preserve">The use is consistent with the Fountain Green City General </w:t>
      </w:r>
      <w:proofErr w:type="spellStart"/>
      <w:r>
        <w:t>PlanTraffic</w:t>
      </w:r>
      <w:proofErr w:type="spellEnd"/>
      <w:r>
        <w:t xml:space="preserve"> conditions are not adversely affected by the proposed use including the </w:t>
      </w:r>
      <w:r>
        <w:lastRenderedPageBreak/>
        <w:t xml:space="preserve">existence or need for dedicated turn lanes, pedestrian access, and capacity of the existing </w:t>
      </w:r>
      <w:proofErr w:type="gramStart"/>
      <w:r>
        <w:t>streets;</w:t>
      </w:r>
      <w:proofErr w:type="gramEnd"/>
    </w:p>
    <w:p w14:paraId="00EAF60D" w14:textId="77777777" w:rsidR="005024E3" w:rsidRDefault="005024E3" w:rsidP="00224D35">
      <w:pPr>
        <w:pStyle w:val="FG75"/>
      </w:pPr>
      <w:r>
        <w:t xml:space="preserve">There is sufficient utility </w:t>
      </w:r>
      <w:proofErr w:type="gramStart"/>
      <w:r>
        <w:t>capacity;</w:t>
      </w:r>
      <w:proofErr w:type="gramEnd"/>
    </w:p>
    <w:p w14:paraId="50EDF79C" w14:textId="77777777" w:rsidR="005024E3" w:rsidRDefault="005024E3" w:rsidP="00224D35">
      <w:pPr>
        <w:pStyle w:val="FG75"/>
      </w:pPr>
      <w:r>
        <w:t xml:space="preserve">There is sufficient emergency vehicle </w:t>
      </w:r>
      <w:proofErr w:type="gramStart"/>
      <w:r>
        <w:t>access;</w:t>
      </w:r>
      <w:proofErr w:type="gramEnd"/>
    </w:p>
    <w:p w14:paraId="5440FFED" w14:textId="77777777" w:rsidR="005024E3" w:rsidRDefault="005024E3" w:rsidP="00C869C7">
      <w:pPr>
        <w:pStyle w:val="FG75"/>
      </w:pPr>
      <w:r>
        <w:t xml:space="preserve">The location and design of off-street parking as well as compliance with off-street parking </w:t>
      </w:r>
      <w:proofErr w:type="gramStart"/>
      <w:r>
        <w:t>standards;</w:t>
      </w:r>
      <w:proofErr w:type="gramEnd"/>
    </w:p>
    <w:p w14:paraId="5CA70DBF" w14:textId="77777777" w:rsidR="005024E3" w:rsidRDefault="005024E3" w:rsidP="00C869C7">
      <w:pPr>
        <w:pStyle w:val="FG75"/>
      </w:pPr>
      <w:r>
        <w:t xml:space="preserve">A plan for fencing, screening, and landscaping to separate the use from adjoining uses and mitigate the potential for conflict in </w:t>
      </w:r>
      <w:proofErr w:type="gramStart"/>
      <w:r>
        <w:t>uses;</w:t>
      </w:r>
      <w:proofErr w:type="gramEnd"/>
    </w:p>
    <w:p w14:paraId="0FC752BF" w14:textId="77777777" w:rsidR="005024E3" w:rsidRDefault="005024E3" w:rsidP="00C869C7">
      <w:pPr>
        <w:pStyle w:val="FG75"/>
      </w:pPr>
      <w:r>
        <w:t>That exterior lighting complies with the lighting standards of the zone; and</w:t>
      </w:r>
    </w:p>
    <w:p w14:paraId="6CBE349D" w14:textId="77777777" w:rsidR="005024E3" w:rsidRDefault="005024E3" w:rsidP="0057369E">
      <w:pPr>
        <w:pStyle w:val="FG75"/>
      </w:pPr>
      <w:r>
        <w:t xml:space="preserve">That within and adjoining the site, impacts on the aquifer, slope retention, and flood potential have been fully mitigated and are appropriate to the topography of the site. </w:t>
      </w:r>
    </w:p>
    <w:p w14:paraId="57F552F6" w14:textId="77777777" w:rsidR="005024E3" w:rsidRDefault="005024E3" w:rsidP="005024E3">
      <w:pPr>
        <w:pStyle w:val="FG73"/>
      </w:pPr>
      <w:r>
        <w:t xml:space="preserve">SPECIFIC REVIEW CRITERIA FOR CERTAIN </w:t>
      </w:r>
      <w:r w:rsidRPr="008616F0">
        <w:t>CONDITIONAL USES</w:t>
      </w:r>
      <w:r>
        <w:t>.  In addition to the foregoing, the Planning Commission must evaluate the applicant’s compliance with each of the following criteria when considering whether to</w:t>
      </w:r>
      <w:r w:rsidRPr="002B0062">
        <w:t xml:space="preserve"> </w:t>
      </w:r>
      <w:r w:rsidR="001818D9" w:rsidRPr="002B0062">
        <w:t>recommend approval</w:t>
      </w:r>
      <w:r>
        <w:t>, deny o</w:t>
      </w:r>
      <w:r w:rsidRPr="002B0062">
        <w:t xml:space="preserve">r </w:t>
      </w:r>
      <w:r w:rsidR="001818D9" w:rsidRPr="002B0062">
        <w:t xml:space="preserve">recommend </w:t>
      </w:r>
      <w:proofErr w:type="gramStart"/>
      <w:r>
        <w:t>conditiona</w:t>
      </w:r>
      <w:r w:rsidRPr="002943C8">
        <w:rPr>
          <w:highlight w:val="yellow"/>
        </w:rPr>
        <w:t>l</w:t>
      </w:r>
      <w:r w:rsidRPr="002943C8">
        <w:rPr>
          <w:strike/>
          <w:color w:val="EE0000"/>
          <w:highlight w:val="yellow"/>
        </w:rPr>
        <w:t>ly</w:t>
      </w:r>
      <w:proofErr w:type="gramEnd"/>
      <w:r w:rsidRPr="001818D9">
        <w:rPr>
          <w:strike/>
          <w:color w:val="EE0000"/>
        </w:rPr>
        <w:t xml:space="preserve"> </w:t>
      </w:r>
      <w:r w:rsidR="001818D9" w:rsidRPr="002B0062">
        <w:t xml:space="preserve">approval of </w:t>
      </w:r>
      <w:r>
        <w:t>an application</w:t>
      </w:r>
      <w:r w:rsidRPr="002B0062">
        <w:t xml:space="preserve"> </w:t>
      </w:r>
      <w:r w:rsidR="001818D9" w:rsidRPr="002B0062">
        <w:t>to the City Council</w:t>
      </w:r>
      <w:r w:rsidR="001818D9">
        <w:t xml:space="preserve"> </w:t>
      </w:r>
      <w:r>
        <w:t>for each of the following conditional uses:</w:t>
      </w:r>
    </w:p>
    <w:p w14:paraId="3F61D65C" w14:textId="320E2B5A" w:rsidR="00D4484D" w:rsidRPr="008616F0" w:rsidRDefault="005024E3" w:rsidP="00D4484D">
      <w:pPr>
        <w:pStyle w:val="FG75"/>
      </w:pPr>
      <w:r w:rsidRPr="008616F0">
        <w:t>Pet Boarding, Breeding, Training, and Grooming.</w:t>
      </w:r>
    </w:p>
    <w:p w14:paraId="3819A411" w14:textId="0BEA1698" w:rsidR="005024E3" w:rsidRDefault="009A05A9" w:rsidP="009A05A9">
      <w:pPr>
        <w:pStyle w:val="FG75"/>
        <w:numPr>
          <w:ilvl w:val="0"/>
          <w:numId w:val="0"/>
        </w:numPr>
        <w:ind w:left="2160"/>
      </w:pPr>
      <w:r>
        <w:t xml:space="preserve">a.  </w:t>
      </w:r>
      <w:r w:rsidR="005024E3" w:rsidRPr="003F3294">
        <w:t xml:space="preserve">Half acre or larger lot required. A limited and reasonable number of adult </w:t>
      </w:r>
      <w:r w:rsidR="005024E3" w:rsidRPr="00BE28B9">
        <w:t>dogs or adult cats,</w:t>
      </w:r>
      <w:r w:rsidR="005024E3" w:rsidRPr="003F3294">
        <w:t xml:space="preserve"> together with their offspring up to three months of age or similar numbers of other small pets, may be maintained per </w:t>
      </w:r>
      <w:r w:rsidR="005024E3" w:rsidRPr="005876C5">
        <w:t>0.455-acre</w:t>
      </w:r>
      <w:r w:rsidR="005024E3" w:rsidRPr="003F3294">
        <w:t xml:space="preserve"> parcel or lot.  See Fountain </w:t>
      </w:r>
      <w:proofErr w:type="gramStart"/>
      <w:r w:rsidR="005024E3" w:rsidRPr="003F3294">
        <w:t>Green City</w:t>
      </w:r>
      <w:proofErr w:type="gramEnd"/>
      <w:r w:rsidR="005024E3" w:rsidRPr="003F3294">
        <w:t xml:space="preserve"> Animal Control Ordinance Chapter 13-20-0-00.</w:t>
      </w:r>
    </w:p>
    <w:p w14:paraId="34287461" w14:textId="05CD5561" w:rsidR="009A05A9" w:rsidRDefault="006E323D" w:rsidP="006E323D">
      <w:pPr>
        <w:pStyle w:val="FG75"/>
        <w:numPr>
          <w:ilvl w:val="0"/>
          <w:numId w:val="0"/>
        </w:numPr>
        <w:ind w:left="2160"/>
      </w:pPr>
      <w:r>
        <w:t xml:space="preserve">b.  </w:t>
      </w:r>
      <w:r w:rsidRPr="003F3294">
        <w:t xml:space="preserve">One acre or larger lot required. Boarding, breeding, training and </w:t>
      </w:r>
      <w:proofErr w:type="gramStart"/>
      <w:r w:rsidRPr="003F3294">
        <w:t>grooming of</w:t>
      </w:r>
      <w:proofErr w:type="gramEnd"/>
      <w:r w:rsidRPr="003F3294">
        <w:t xml:space="preserve"> horses or other large animals may be permitted on one-acre parcel or lot.</w:t>
      </w:r>
    </w:p>
    <w:p w14:paraId="4A3E786C" w14:textId="1BD32D73" w:rsidR="00FD02A3" w:rsidRDefault="00FD02A3" w:rsidP="006E323D">
      <w:pPr>
        <w:pStyle w:val="FG75"/>
        <w:numPr>
          <w:ilvl w:val="0"/>
          <w:numId w:val="0"/>
        </w:numPr>
        <w:ind w:left="2160"/>
      </w:pPr>
      <w:r>
        <w:t xml:space="preserve">c.  </w:t>
      </w:r>
      <w:r w:rsidR="006916E9" w:rsidRPr="003F3294">
        <w:t>Compliance with State and County Board of Health Regulations.  No provision herein shall be construed as authorizing the keeping of an animal or animals, or poultry, in violation of Sanpete County or Utah State Division of Health regulations; or keeping of an animal or animals or poultry, capable of inflicting harm, or endangering the health and safety of any person, or despoiling the environment (air quality, and surface or well waters) of any property or adjoining property.</w:t>
      </w:r>
    </w:p>
    <w:p w14:paraId="288805F1" w14:textId="33522FFC" w:rsidR="005024E3" w:rsidRDefault="006916E9" w:rsidP="006916E9">
      <w:pPr>
        <w:pStyle w:val="FG75"/>
        <w:numPr>
          <w:ilvl w:val="0"/>
          <w:numId w:val="0"/>
        </w:numPr>
        <w:ind w:left="1800" w:hanging="360"/>
      </w:pPr>
      <w:r>
        <w:t>2</w:t>
      </w:r>
      <w:proofErr w:type="gramStart"/>
      <w:r>
        <w:t xml:space="preserve">.  </w:t>
      </w:r>
      <w:r w:rsidR="005024E3" w:rsidRPr="003F3294">
        <w:t>Seasonal</w:t>
      </w:r>
      <w:proofErr w:type="gramEnd"/>
      <w:r w:rsidR="005024E3" w:rsidRPr="003F3294">
        <w:t xml:space="preserve"> Commercial Uses. Includes</w:t>
      </w:r>
      <w:r w:rsidR="005024E3">
        <w:t xml:space="preserve"> uses such as Farmers' Markets where produce or other items are sold for less than 4 months </w:t>
      </w:r>
      <w:r w:rsidR="005024E3" w:rsidRPr="003F3294">
        <w:t>during the year</w:t>
      </w:r>
      <w:r w:rsidR="005024E3">
        <w:t>.</w:t>
      </w:r>
    </w:p>
    <w:p w14:paraId="6F884702" w14:textId="1C5EFEB4" w:rsidR="00517C4E" w:rsidRDefault="00517C4E" w:rsidP="004B7BC2">
      <w:pPr>
        <w:pStyle w:val="FG75"/>
        <w:numPr>
          <w:ilvl w:val="0"/>
          <w:numId w:val="0"/>
        </w:numPr>
        <w:ind w:left="2160"/>
      </w:pPr>
      <w:r>
        <w:t>a.  The seasonal commercial use must comply with setback and clear vision area requirements of this ordinance and with applicable building and applicable fire codes.</w:t>
      </w:r>
    </w:p>
    <w:p w14:paraId="47FC23EC" w14:textId="77777777" w:rsidR="003E5D58" w:rsidRDefault="003E5D58" w:rsidP="003E5D58">
      <w:pPr>
        <w:pStyle w:val="FG75"/>
        <w:numPr>
          <w:ilvl w:val="0"/>
          <w:numId w:val="0"/>
        </w:numPr>
        <w:ind w:left="2160"/>
      </w:pPr>
      <w:r>
        <w:t xml:space="preserve">b.  Adequate parking is provided to serve </w:t>
      </w:r>
      <w:proofErr w:type="gramStart"/>
      <w:r>
        <w:t>the commercial</w:t>
      </w:r>
      <w:proofErr w:type="gramEnd"/>
      <w:r>
        <w:t xml:space="preserve"> use that does not create a parking shortage for other existing uses on site or adjoining properties.  </w:t>
      </w:r>
    </w:p>
    <w:p w14:paraId="3CADD041" w14:textId="77777777" w:rsidR="007410BD" w:rsidRDefault="007410BD" w:rsidP="007410BD">
      <w:pPr>
        <w:pStyle w:val="FG75"/>
        <w:numPr>
          <w:ilvl w:val="0"/>
          <w:numId w:val="0"/>
        </w:numPr>
        <w:ind w:left="1800" w:firstLine="360"/>
      </w:pPr>
      <w:r>
        <w:t xml:space="preserve">c.  The use does not cause noise, light, or other nuisances which adversely </w:t>
      </w:r>
    </w:p>
    <w:p w14:paraId="06A2AA30" w14:textId="05A8ED8C" w:rsidR="007410BD" w:rsidRDefault="007410BD" w:rsidP="007410BD">
      <w:pPr>
        <w:pStyle w:val="FG75"/>
        <w:numPr>
          <w:ilvl w:val="0"/>
          <w:numId w:val="0"/>
        </w:numPr>
        <w:ind w:left="1800" w:firstLine="360"/>
      </w:pPr>
      <w:r>
        <w:lastRenderedPageBreak/>
        <w:t>impacts surrounding property uses.</w:t>
      </w:r>
    </w:p>
    <w:p w14:paraId="23568589" w14:textId="0B7D9F42" w:rsidR="005024E3" w:rsidRDefault="006935A9" w:rsidP="00380E68">
      <w:pPr>
        <w:pStyle w:val="FG74"/>
        <w:numPr>
          <w:ilvl w:val="0"/>
          <w:numId w:val="0"/>
        </w:numPr>
        <w:ind w:left="2160"/>
      </w:pPr>
      <w:r>
        <w:t>3</w:t>
      </w:r>
      <w:proofErr w:type="gramStart"/>
      <w:r w:rsidR="00380E68">
        <w:t xml:space="preserve">.  </w:t>
      </w:r>
      <w:r w:rsidR="005024E3" w:rsidRPr="008616F0">
        <w:t>Home</w:t>
      </w:r>
      <w:proofErr w:type="gramEnd"/>
      <w:r w:rsidR="005024E3" w:rsidRPr="008616F0">
        <w:t xml:space="preserve"> Occupation.</w:t>
      </w:r>
      <w:r w:rsidR="005024E3">
        <w:t xml:space="preserve"> The intent of Fountain Green City is to encourage </w:t>
      </w:r>
      <w:proofErr w:type="gramStart"/>
      <w:r w:rsidR="005024E3">
        <w:t>a majority of</w:t>
      </w:r>
      <w:proofErr w:type="gramEnd"/>
      <w:r w:rsidR="005024E3">
        <w:t xml:space="preserve"> business activities to be conducted in the Business and Commercial Zone. However, business activities may be conducted within or immediately adjacent to a residence on a limited basis if such activities comply with the following criteria:</w:t>
      </w:r>
    </w:p>
    <w:p w14:paraId="494DAE30" w14:textId="356E3E62" w:rsidR="005024E3" w:rsidRDefault="00CF1A2D" w:rsidP="0007134E">
      <w:pPr>
        <w:pStyle w:val="FG74"/>
        <w:numPr>
          <w:ilvl w:val="0"/>
          <w:numId w:val="0"/>
        </w:numPr>
        <w:ind w:left="2880"/>
      </w:pPr>
      <w:r>
        <w:t xml:space="preserve">a.  </w:t>
      </w:r>
      <w:r w:rsidR="005024E3">
        <w:t xml:space="preserve">All home occupations should be secondary and incidental to </w:t>
      </w:r>
      <w:proofErr w:type="gramStart"/>
      <w:r w:rsidR="005024E3">
        <w:t>the residential</w:t>
      </w:r>
      <w:proofErr w:type="gramEnd"/>
      <w:r w:rsidR="005024E3">
        <w:t xml:space="preserve"> use.</w:t>
      </w:r>
    </w:p>
    <w:p w14:paraId="442043F9" w14:textId="4020CDA5" w:rsidR="005024E3" w:rsidRDefault="0007134E" w:rsidP="0007134E">
      <w:pPr>
        <w:pStyle w:val="FG74"/>
        <w:numPr>
          <w:ilvl w:val="0"/>
          <w:numId w:val="0"/>
        </w:numPr>
        <w:ind w:left="2880"/>
      </w:pPr>
      <w:r>
        <w:t xml:space="preserve">b.  </w:t>
      </w:r>
      <w:r w:rsidR="005024E3">
        <w:t>The Home Occupation shall be conducted wholly within the residential lot.</w:t>
      </w:r>
    </w:p>
    <w:p w14:paraId="24DC8DD0" w14:textId="1C0F1799" w:rsidR="005024E3" w:rsidRDefault="0007134E" w:rsidP="0007134E">
      <w:pPr>
        <w:pStyle w:val="FG74"/>
        <w:numPr>
          <w:ilvl w:val="0"/>
          <w:numId w:val="0"/>
        </w:numPr>
        <w:ind w:left="2880"/>
      </w:pPr>
      <w:r>
        <w:t xml:space="preserve">c.  </w:t>
      </w:r>
      <w:proofErr w:type="gramStart"/>
      <w:r w:rsidR="005024E3">
        <w:t>Is</w:t>
      </w:r>
      <w:proofErr w:type="gramEnd"/>
      <w:r w:rsidR="005024E3">
        <w:t xml:space="preserve"> limited to the on-site employment of family members.</w:t>
      </w:r>
    </w:p>
    <w:p w14:paraId="4AA9C773" w14:textId="77777777" w:rsidR="00A26AF2" w:rsidRDefault="00A26AF2" w:rsidP="00A26AF2">
      <w:pPr>
        <w:pStyle w:val="FG75"/>
        <w:numPr>
          <w:ilvl w:val="0"/>
          <w:numId w:val="0"/>
        </w:numPr>
        <w:ind w:left="2880"/>
      </w:pPr>
      <w:r>
        <w:t xml:space="preserve">d.  The Home Occupation </w:t>
      </w:r>
      <w:proofErr w:type="gramStart"/>
      <w:r>
        <w:t>shall</w:t>
      </w:r>
      <w:proofErr w:type="gramEnd"/>
      <w:r>
        <w:t xml:space="preserve"> not alter the residential character or appearance of the dwelling or neighborhood; </w:t>
      </w:r>
      <w:proofErr w:type="gramStart"/>
      <w:r>
        <w:t>shall</w:t>
      </w:r>
      <w:proofErr w:type="gramEnd"/>
      <w:r>
        <w:t xml:space="preserve"> be conducted wholly within the residence or approved structure on the premises and </w:t>
      </w:r>
      <w:proofErr w:type="gramStart"/>
      <w:r>
        <w:t>shall</w:t>
      </w:r>
      <w:proofErr w:type="gramEnd"/>
      <w:r>
        <w:t xml:space="preserve"> not occupy any area within the garage, unless the garage still functions for parking, or two off-street parking spaces for residential use are still available. </w:t>
      </w:r>
    </w:p>
    <w:p w14:paraId="1C854BA2" w14:textId="7873EB4D" w:rsidR="003E3539" w:rsidRDefault="003E3539" w:rsidP="00A26AF2">
      <w:pPr>
        <w:pStyle w:val="FG75"/>
        <w:numPr>
          <w:ilvl w:val="0"/>
          <w:numId w:val="0"/>
        </w:numPr>
        <w:ind w:left="2880"/>
      </w:pPr>
      <w:r>
        <w:t>e.  Commodities may be sold. However, it is the intent that such sales be limited to items produced on the premises, or items that are incidental to the service provided.</w:t>
      </w:r>
    </w:p>
    <w:p w14:paraId="1BEB73F3" w14:textId="2E2F24CA" w:rsidR="005024E3" w:rsidRDefault="00DB3C5C" w:rsidP="00DB3C5C">
      <w:pPr>
        <w:pStyle w:val="FG75"/>
        <w:numPr>
          <w:ilvl w:val="0"/>
          <w:numId w:val="0"/>
        </w:numPr>
        <w:ind w:left="2880"/>
      </w:pPr>
      <w:r>
        <w:t xml:space="preserve">f.  </w:t>
      </w:r>
      <w:proofErr w:type="gramStart"/>
      <w:r w:rsidR="005024E3">
        <w:t>Shall</w:t>
      </w:r>
      <w:proofErr w:type="gramEnd"/>
      <w:r w:rsidR="005024E3">
        <w:t xml:space="preserve"> not generate business-related vehicular traffic </w:t>
      </w:r>
      <w:proofErr w:type="gramStart"/>
      <w:r w:rsidR="005024E3">
        <w:t>in excess of</w:t>
      </w:r>
      <w:proofErr w:type="gramEnd"/>
      <w:r w:rsidR="005024E3">
        <w:t xml:space="preserve"> 16 vehicles per day.</w:t>
      </w:r>
    </w:p>
    <w:p w14:paraId="11537546" w14:textId="77777777" w:rsidR="00DB3C5C" w:rsidRDefault="00DB3C5C" w:rsidP="00DB3C5C">
      <w:pPr>
        <w:pStyle w:val="FG75"/>
        <w:numPr>
          <w:ilvl w:val="0"/>
          <w:numId w:val="0"/>
        </w:numPr>
        <w:ind w:left="2880"/>
      </w:pPr>
      <w:r>
        <w:t xml:space="preserve">g.  Shall not include identifying signage </w:t>
      </w:r>
      <w:proofErr w:type="gramStart"/>
      <w:r>
        <w:t>in excess of</w:t>
      </w:r>
      <w:proofErr w:type="gramEnd"/>
      <w:r>
        <w:t xml:space="preserve"> a six square-foot nameplate, attached to the dwelling.</w:t>
      </w:r>
    </w:p>
    <w:p w14:paraId="5C766E78" w14:textId="77777777" w:rsidR="0095724A" w:rsidRDefault="0095724A" w:rsidP="0095724A">
      <w:pPr>
        <w:pStyle w:val="FG75"/>
        <w:numPr>
          <w:ilvl w:val="0"/>
          <w:numId w:val="0"/>
        </w:numPr>
        <w:ind w:left="2880"/>
      </w:pPr>
      <w:r>
        <w:t>h.  Shall be enclosed within a structure in complete conformity with international building codes.</w:t>
      </w:r>
    </w:p>
    <w:p w14:paraId="0554A480" w14:textId="77777777" w:rsidR="001C53EC" w:rsidRDefault="001C53EC" w:rsidP="001C53EC">
      <w:pPr>
        <w:pStyle w:val="FG75"/>
        <w:numPr>
          <w:ilvl w:val="0"/>
          <w:numId w:val="0"/>
        </w:numPr>
        <w:ind w:left="2880"/>
      </w:pPr>
      <w:proofErr w:type="spellStart"/>
      <w:r>
        <w:t>i</w:t>
      </w:r>
      <w:proofErr w:type="spellEnd"/>
      <w:r>
        <w:t xml:space="preserve">.  </w:t>
      </w:r>
      <w:proofErr w:type="gramStart"/>
      <w:r>
        <w:t>Shall</w:t>
      </w:r>
      <w:proofErr w:type="gramEnd"/>
      <w:r>
        <w:t xml:space="preserve"> not cause a demand for municipal services </w:t>
      </w:r>
      <w:proofErr w:type="gramStart"/>
      <w:r>
        <w:t>in excess of</w:t>
      </w:r>
      <w:proofErr w:type="gramEnd"/>
      <w:r>
        <w:t xml:space="preserve"> that associated with normal residential use.</w:t>
      </w:r>
    </w:p>
    <w:p w14:paraId="09D46E12" w14:textId="77777777" w:rsidR="00794F32" w:rsidRDefault="00775466" w:rsidP="00794F32">
      <w:pPr>
        <w:pStyle w:val="FG75"/>
        <w:numPr>
          <w:ilvl w:val="0"/>
          <w:numId w:val="0"/>
        </w:numPr>
        <w:ind w:left="2880"/>
      </w:pPr>
      <w:r>
        <w:t>j.</w:t>
      </w:r>
      <w:r w:rsidR="00794F32">
        <w:t xml:space="preserve">  Home Occupation Permits shall be valid for one year and may be renewed annually provided there have been no substantiated violations, unresolved complaints, or detrimental characteristics which may, in the judgment of the Planning Commission, require termination of said Permit as approved by Fountain Green </w:t>
      </w:r>
      <w:proofErr w:type="gramStart"/>
      <w:r w:rsidR="00794F32">
        <w:t>City;</w:t>
      </w:r>
      <w:proofErr w:type="gramEnd"/>
    </w:p>
    <w:p w14:paraId="66805123" w14:textId="77777777" w:rsidR="00794F32" w:rsidRDefault="00794F32" w:rsidP="00794F32">
      <w:pPr>
        <w:pStyle w:val="FG75"/>
        <w:numPr>
          <w:ilvl w:val="0"/>
          <w:numId w:val="0"/>
        </w:numPr>
        <w:ind w:left="2880"/>
      </w:pPr>
      <w:r>
        <w:t>k.  Mortuary, animal hospital, clinic, hospital, RV service, junkyard, auto or ATV/motorcycle repair service, or adult-oriented business, medical, dental and related health professional offices are specifically excluded as home occupations due to health and sanitation risks from the disposal of waste materials and other deleterious effects on residential quality of the neighborhood.</w:t>
      </w:r>
    </w:p>
    <w:p w14:paraId="0C80E0A2" w14:textId="77777777" w:rsidR="00794F32" w:rsidRDefault="00794F32" w:rsidP="00794F32">
      <w:pPr>
        <w:pStyle w:val="FG75"/>
        <w:numPr>
          <w:ilvl w:val="0"/>
          <w:numId w:val="0"/>
        </w:numPr>
        <w:ind w:left="2880"/>
      </w:pPr>
      <w:r>
        <w:t xml:space="preserve">L.  The activities of the occupation shall not involve the unreasonable use of combustible or toxic material, which would pose an increased hazard to the area, nor </w:t>
      </w:r>
      <w:proofErr w:type="gramStart"/>
      <w:r>
        <w:t>shall</w:t>
      </w:r>
      <w:proofErr w:type="gramEnd"/>
      <w:r>
        <w:t xml:space="preserve"> the activities produce </w:t>
      </w:r>
      <w:r>
        <w:lastRenderedPageBreak/>
        <w:t>noise or smoke, glare, odor, dust, flashing light or similar conditions that would decrease the residential quality of the neighborhood.</w:t>
      </w:r>
    </w:p>
    <w:p w14:paraId="70834730" w14:textId="7F4A83FA" w:rsidR="005024E3" w:rsidRDefault="00674E9A" w:rsidP="00674E9A">
      <w:pPr>
        <w:pStyle w:val="FG74"/>
        <w:numPr>
          <w:ilvl w:val="0"/>
          <w:numId w:val="0"/>
        </w:numPr>
        <w:ind w:left="2160"/>
      </w:pPr>
      <w:r>
        <w:t>4</w:t>
      </w:r>
      <w:proofErr w:type="gramStart"/>
      <w:r>
        <w:t xml:space="preserve">.  </w:t>
      </w:r>
      <w:r w:rsidR="005024E3">
        <w:t>RV</w:t>
      </w:r>
      <w:proofErr w:type="gramEnd"/>
      <w:r w:rsidR="005024E3">
        <w:t xml:space="preserve"> Occupancy.  Occupancy of any recreational vehicle is by conditional use or short-term visitation only.</w:t>
      </w:r>
    </w:p>
    <w:p w14:paraId="08DA19B6" w14:textId="1052F829" w:rsidR="004864D3" w:rsidRDefault="004864D3" w:rsidP="004864D3">
      <w:pPr>
        <w:pStyle w:val="FG75"/>
        <w:numPr>
          <w:ilvl w:val="0"/>
          <w:numId w:val="0"/>
        </w:numPr>
        <w:ind w:left="2880"/>
      </w:pPr>
      <w:r>
        <w:t xml:space="preserve">a.  Occupancy of a recreational vehicle shall not be permitted in Fountain Green City except in an approved RVP or temporarily on private residential property for visitation purposes not to exceed 30 days in any </w:t>
      </w:r>
      <w:proofErr w:type="gramStart"/>
      <w:r>
        <w:t>90 day</w:t>
      </w:r>
      <w:proofErr w:type="gramEnd"/>
      <w:r>
        <w:t xml:space="preserve"> period.</w:t>
      </w:r>
    </w:p>
    <w:p w14:paraId="709140EE" w14:textId="77777777" w:rsidR="00A7266A" w:rsidRDefault="00A7266A" w:rsidP="00A7266A">
      <w:pPr>
        <w:pStyle w:val="FG75"/>
        <w:numPr>
          <w:ilvl w:val="0"/>
          <w:numId w:val="0"/>
        </w:numPr>
        <w:ind w:left="2880"/>
      </w:pPr>
      <w:r>
        <w:t xml:space="preserve">b.  </w:t>
      </w:r>
      <w:r w:rsidRPr="002B0062">
        <w:t>Property owners with an approved building permit for home construction may request a conditional use permit through the Planning Commission to the City Council to temporarily occupy an RV on private property during active on-site construction for a period not to exceed 1 year.</w:t>
      </w:r>
    </w:p>
    <w:p w14:paraId="437B3927" w14:textId="187A859D" w:rsidR="005024E3" w:rsidRDefault="00A7266A" w:rsidP="00A7266A">
      <w:pPr>
        <w:pStyle w:val="FG75"/>
        <w:numPr>
          <w:ilvl w:val="0"/>
          <w:numId w:val="0"/>
        </w:numPr>
        <w:ind w:left="2880"/>
      </w:pPr>
      <w:r>
        <w:t xml:space="preserve">c.  </w:t>
      </w:r>
      <w:r w:rsidR="005024E3">
        <w:t xml:space="preserve">No RV occupancy </w:t>
      </w:r>
      <w:proofErr w:type="gramStart"/>
      <w:r w:rsidR="005024E3">
        <w:t>allowed</w:t>
      </w:r>
      <w:proofErr w:type="gramEnd"/>
      <w:r w:rsidR="005024E3">
        <w:t xml:space="preserve"> on </w:t>
      </w:r>
      <w:proofErr w:type="gramStart"/>
      <w:r w:rsidR="005024E3">
        <w:t>City street</w:t>
      </w:r>
      <w:proofErr w:type="gramEnd"/>
      <w:r w:rsidR="005024E3">
        <w:t xml:space="preserve"> rights-of-way.</w:t>
      </w:r>
    </w:p>
    <w:p w14:paraId="4192C3E9" w14:textId="20B8A3DE" w:rsidR="005024E3" w:rsidRPr="00A7266A" w:rsidRDefault="00A7266A" w:rsidP="00A7266A">
      <w:pPr>
        <w:pStyle w:val="FG75"/>
        <w:numPr>
          <w:ilvl w:val="0"/>
          <w:numId w:val="0"/>
        </w:numPr>
        <w:ind w:left="2880"/>
        <w:rPr>
          <w:strike/>
        </w:rPr>
      </w:pPr>
      <w:r>
        <w:t xml:space="preserve">d.  </w:t>
      </w:r>
      <w:r w:rsidR="005024E3">
        <w:t xml:space="preserve">No RV occupancy in the </w:t>
      </w:r>
      <w:proofErr w:type="gramStart"/>
      <w:r w:rsidR="005024E3">
        <w:t>line of sight</w:t>
      </w:r>
      <w:proofErr w:type="gramEnd"/>
      <w:r w:rsidR="005024E3">
        <w:t xml:space="preserve"> triangles at street intersections.</w:t>
      </w:r>
    </w:p>
    <w:p w14:paraId="3672A959" w14:textId="77777777" w:rsidR="005024E3" w:rsidRDefault="005024E3" w:rsidP="005024E3">
      <w:pPr>
        <w:pStyle w:val="FG72"/>
      </w:pPr>
      <w:r>
        <w:t xml:space="preserve">SIGNS </w:t>
      </w:r>
    </w:p>
    <w:p w14:paraId="67D77DCB" w14:textId="77777777" w:rsidR="005024E3" w:rsidRDefault="005024E3" w:rsidP="00F05011">
      <w:pPr>
        <w:pStyle w:val="FG72b"/>
      </w:pPr>
      <w:r>
        <w:t>If a sign type is not specifically designated below, then it is prohibited.</w:t>
      </w:r>
    </w:p>
    <w:p w14:paraId="5101B301" w14:textId="77777777" w:rsidR="005024E3" w:rsidRDefault="005024E3" w:rsidP="005024E3">
      <w:pPr>
        <w:pStyle w:val="Default"/>
      </w:pPr>
    </w:p>
    <w:p w14:paraId="493D1A89" w14:textId="77777777" w:rsidR="005024E3" w:rsidRDefault="005024E3" w:rsidP="005024E3">
      <w:pPr>
        <w:pStyle w:val="Default"/>
        <w:jc w:val="center"/>
      </w:pPr>
      <w:r>
        <w:t xml:space="preserve">Table7.5-9   </w:t>
      </w:r>
      <w:r w:rsidRPr="00F05011">
        <w:rPr>
          <w:caps/>
        </w:rPr>
        <w:t>Signs</w:t>
      </w:r>
    </w:p>
    <w:p w14:paraId="482FC632" w14:textId="77777777" w:rsidR="005024E3" w:rsidRDefault="005024E3" w:rsidP="005024E3">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2"/>
        <w:gridCol w:w="987"/>
        <w:gridCol w:w="1329"/>
        <w:gridCol w:w="960"/>
        <w:gridCol w:w="990"/>
        <w:gridCol w:w="3258"/>
      </w:tblGrid>
      <w:tr w:rsidR="005024E3" w:rsidRPr="008C3D14" w14:paraId="637572B4" w14:textId="77777777" w:rsidTr="005024E3">
        <w:tc>
          <w:tcPr>
            <w:tcW w:w="1332" w:type="dxa"/>
          </w:tcPr>
          <w:p w14:paraId="6BD3507E" w14:textId="77777777" w:rsidR="005024E3" w:rsidRPr="005024E3" w:rsidRDefault="005024E3" w:rsidP="00D11891">
            <w:pPr>
              <w:pStyle w:val="FGT1"/>
              <w:rPr>
                <w:caps/>
                <w:szCs w:val="24"/>
              </w:rPr>
            </w:pPr>
            <w:r w:rsidRPr="008C3D14">
              <w:t>Sign type</w:t>
            </w:r>
          </w:p>
        </w:tc>
        <w:tc>
          <w:tcPr>
            <w:tcW w:w="987" w:type="dxa"/>
          </w:tcPr>
          <w:p w14:paraId="24C3D3EE" w14:textId="77777777" w:rsidR="005024E3" w:rsidRPr="005024E3" w:rsidRDefault="005024E3" w:rsidP="00D11891">
            <w:pPr>
              <w:pStyle w:val="FGT1"/>
              <w:rPr>
                <w:caps/>
                <w:szCs w:val="24"/>
              </w:rPr>
            </w:pPr>
            <w:r w:rsidRPr="008C3D14">
              <w:t>Allowed</w:t>
            </w:r>
          </w:p>
        </w:tc>
        <w:tc>
          <w:tcPr>
            <w:tcW w:w="1329" w:type="dxa"/>
          </w:tcPr>
          <w:p w14:paraId="07A62981" w14:textId="77777777" w:rsidR="005024E3" w:rsidRPr="005024E3" w:rsidRDefault="005024E3" w:rsidP="00D11891">
            <w:pPr>
              <w:pStyle w:val="FGT1"/>
              <w:rPr>
                <w:caps/>
                <w:szCs w:val="24"/>
              </w:rPr>
            </w:pPr>
            <w:r w:rsidRPr="008C3D14">
              <w:t>Conditional</w:t>
            </w:r>
          </w:p>
        </w:tc>
        <w:tc>
          <w:tcPr>
            <w:tcW w:w="960" w:type="dxa"/>
          </w:tcPr>
          <w:p w14:paraId="0C92FDC0" w14:textId="77777777" w:rsidR="005024E3" w:rsidRPr="005024E3" w:rsidRDefault="005024E3" w:rsidP="00D11891">
            <w:pPr>
              <w:pStyle w:val="FGT1"/>
              <w:rPr>
                <w:caps/>
                <w:szCs w:val="24"/>
              </w:rPr>
            </w:pPr>
            <w:r w:rsidRPr="008C3D14">
              <w:t>Max.  Area</w:t>
            </w:r>
          </w:p>
        </w:tc>
        <w:tc>
          <w:tcPr>
            <w:tcW w:w="990" w:type="dxa"/>
          </w:tcPr>
          <w:p w14:paraId="7E1D77F4" w14:textId="77777777" w:rsidR="005024E3" w:rsidRPr="005024E3" w:rsidRDefault="005024E3" w:rsidP="00D11891">
            <w:pPr>
              <w:pStyle w:val="FGT1"/>
              <w:rPr>
                <w:caps/>
                <w:szCs w:val="24"/>
              </w:rPr>
            </w:pPr>
            <w:r w:rsidRPr="008C3D14">
              <w:t>Max. Height</w:t>
            </w:r>
          </w:p>
        </w:tc>
        <w:tc>
          <w:tcPr>
            <w:tcW w:w="3258" w:type="dxa"/>
          </w:tcPr>
          <w:p w14:paraId="4B8FB73D" w14:textId="77777777" w:rsidR="005024E3" w:rsidRPr="005024E3" w:rsidRDefault="005024E3" w:rsidP="00D11891">
            <w:pPr>
              <w:pStyle w:val="FGT1"/>
              <w:rPr>
                <w:caps/>
                <w:szCs w:val="24"/>
              </w:rPr>
            </w:pPr>
            <w:r w:rsidRPr="008C3D14">
              <w:t>General Restrictions</w:t>
            </w:r>
          </w:p>
        </w:tc>
      </w:tr>
      <w:tr w:rsidR="005024E3" w:rsidRPr="008C3D14" w14:paraId="21C55CDE" w14:textId="77777777" w:rsidTr="005024E3">
        <w:tc>
          <w:tcPr>
            <w:tcW w:w="1332" w:type="dxa"/>
          </w:tcPr>
          <w:p w14:paraId="2BBE5189" w14:textId="77777777" w:rsidR="005024E3" w:rsidRPr="008C3D14" w:rsidRDefault="005024E3" w:rsidP="00D11891">
            <w:pPr>
              <w:pStyle w:val="FGT2"/>
            </w:pPr>
            <w:r w:rsidRPr="008C3D14">
              <w:t>Construction</w:t>
            </w:r>
          </w:p>
        </w:tc>
        <w:tc>
          <w:tcPr>
            <w:tcW w:w="987" w:type="dxa"/>
          </w:tcPr>
          <w:p w14:paraId="3F4ACF0F" w14:textId="77777777" w:rsidR="005024E3" w:rsidRPr="008C3D14" w:rsidRDefault="005024E3" w:rsidP="00D11891">
            <w:pPr>
              <w:pStyle w:val="FGT2"/>
            </w:pPr>
            <w:r w:rsidRPr="008C3D14">
              <w:t>√</w:t>
            </w:r>
          </w:p>
        </w:tc>
        <w:tc>
          <w:tcPr>
            <w:tcW w:w="1329" w:type="dxa"/>
          </w:tcPr>
          <w:p w14:paraId="33F64792" w14:textId="77777777" w:rsidR="005024E3" w:rsidRPr="008C3D14" w:rsidRDefault="005024E3" w:rsidP="00D11891">
            <w:pPr>
              <w:pStyle w:val="FGT2"/>
            </w:pPr>
          </w:p>
        </w:tc>
        <w:tc>
          <w:tcPr>
            <w:tcW w:w="960" w:type="dxa"/>
          </w:tcPr>
          <w:p w14:paraId="0A246CB5" w14:textId="77777777" w:rsidR="005024E3" w:rsidRPr="008C3D14" w:rsidRDefault="005024E3" w:rsidP="00D11891">
            <w:pPr>
              <w:pStyle w:val="FGT2"/>
            </w:pPr>
            <w:r w:rsidRPr="008C3D14">
              <w:t>32 sq ft</w:t>
            </w:r>
          </w:p>
        </w:tc>
        <w:tc>
          <w:tcPr>
            <w:tcW w:w="990" w:type="dxa"/>
          </w:tcPr>
          <w:p w14:paraId="326B05DD" w14:textId="77777777" w:rsidR="005024E3" w:rsidRPr="008C3D14" w:rsidRDefault="005024E3" w:rsidP="00D11891">
            <w:pPr>
              <w:pStyle w:val="FGT2"/>
            </w:pPr>
            <w:r w:rsidRPr="008C3D14">
              <w:t>8 ft</w:t>
            </w:r>
          </w:p>
        </w:tc>
        <w:tc>
          <w:tcPr>
            <w:tcW w:w="3258" w:type="dxa"/>
          </w:tcPr>
          <w:p w14:paraId="4ECCCC45" w14:textId="77777777" w:rsidR="005024E3" w:rsidRPr="008C3D14" w:rsidRDefault="005024E3" w:rsidP="00D11891">
            <w:pPr>
              <w:pStyle w:val="FGT2"/>
            </w:pPr>
            <w:r w:rsidRPr="008C3D14">
              <w:t xml:space="preserve">Installation height </w:t>
            </w:r>
            <w:proofErr w:type="gramStart"/>
            <w:r w:rsidRPr="008C3D14">
              <w:t>8 ft</w:t>
            </w:r>
            <w:proofErr w:type="gramEnd"/>
            <w:r w:rsidRPr="008C3D14">
              <w:t xml:space="preserve"> maximum.</w:t>
            </w:r>
          </w:p>
        </w:tc>
      </w:tr>
      <w:tr w:rsidR="005024E3" w:rsidRPr="008C3D14" w14:paraId="11E5F536" w14:textId="77777777" w:rsidTr="005024E3">
        <w:tc>
          <w:tcPr>
            <w:tcW w:w="1332" w:type="dxa"/>
          </w:tcPr>
          <w:p w14:paraId="2B887669" w14:textId="77777777" w:rsidR="005024E3" w:rsidRPr="008C3D14" w:rsidRDefault="005024E3" w:rsidP="00D11891">
            <w:pPr>
              <w:pStyle w:val="FGT2"/>
            </w:pPr>
            <w:r w:rsidRPr="008C3D14">
              <w:t>Name Plate</w:t>
            </w:r>
          </w:p>
        </w:tc>
        <w:tc>
          <w:tcPr>
            <w:tcW w:w="987" w:type="dxa"/>
          </w:tcPr>
          <w:p w14:paraId="2D3351BE" w14:textId="77777777" w:rsidR="005024E3" w:rsidRPr="008C3D14" w:rsidRDefault="005024E3" w:rsidP="00D11891">
            <w:pPr>
              <w:pStyle w:val="FGT2"/>
            </w:pPr>
            <w:r w:rsidRPr="008C3D14">
              <w:t>√</w:t>
            </w:r>
          </w:p>
        </w:tc>
        <w:tc>
          <w:tcPr>
            <w:tcW w:w="1329" w:type="dxa"/>
          </w:tcPr>
          <w:p w14:paraId="24D3B753" w14:textId="77777777" w:rsidR="005024E3" w:rsidRPr="008C3D14" w:rsidRDefault="005024E3" w:rsidP="00D11891">
            <w:pPr>
              <w:pStyle w:val="FGT2"/>
            </w:pPr>
          </w:p>
        </w:tc>
        <w:tc>
          <w:tcPr>
            <w:tcW w:w="960" w:type="dxa"/>
          </w:tcPr>
          <w:p w14:paraId="692CA1B3" w14:textId="77777777" w:rsidR="005024E3" w:rsidRPr="008C3D14" w:rsidRDefault="005024E3" w:rsidP="00D11891">
            <w:pPr>
              <w:pStyle w:val="FGT2"/>
            </w:pPr>
            <w:r w:rsidRPr="008C3D14">
              <w:t>6 sq ft</w:t>
            </w:r>
          </w:p>
        </w:tc>
        <w:tc>
          <w:tcPr>
            <w:tcW w:w="990" w:type="dxa"/>
          </w:tcPr>
          <w:p w14:paraId="704432DB" w14:textId="77777777" w:rsidR="005024E3" w:rsidRPr="008C3D14" w:rsidRDefault="005024E3" w:rsidP="00D11891">
            <w:pPr>
              <w:pStyle w:val="FGT2"/>
            </w:pPr>
            <w:r w:rsidRPr="008C3D14">
              <w:t>2 ft</w:t>
            </w:r>
          </w:p>
        </w:tc>
        <w:tc>
          <w:tcPr>
            <w:tcW w:w="3258" w:type="dxa"/>
          </w:tcPr>
          <w:p w14:paraId="035FEBCE" w14:textId="77777777" w:rsidR="005024E3" w:rsidRPr="008C3D14" w:rsidRDefault="005024E3" w:rsidP="00D11891">
            <w:pPr>
              <w:pStyle w:val="FGT2"/>
            </w:pPr>
          </w:p>
        </w:tc>
      </w:tr>
      <w:tr w:rsidR="005024E3" w:rsidRPr="008C3D14" w14:paraId="7E7988B5" w14:textId="77777777" w:rsidTr="005024E3">
        <w:tc>
          <w:tcPr>
            <w:tcW w:w="1332" w:type="dxa"/>
          </w:tcPr>
          <w:p w14:paraId="3DFCD503" w14:textId="77777777" w:rsidR="005024E3" w:rsidRPr="008C3D14" w:rsidRDefault="005024E3" w:rsidP="00D11891">
            <w:pPr>
              <w:pStyle w:val="FGT2"/>
            </w:pPr>
            <w:r w:rsidRPr="008C3D14">
              <w:t>Real Estate</w:t>
            </w:r>
          </w:p>
        </w:tc>
        <w:tc>
          <w:tcPr>
            <w:tcW w:w="987" w:type="dxa"/>
          </w:tcPr>
          <w:p w14:paraId="27849701" w14:textId="77777777" w:rsidR="005024E3" w:rsidRPr="008C3D14" w:rsidRDefault="005024E3" w:rsidP="00D11891">
            <w:pPr>
              <w:pStyle w:val="FGT2"/>
            </w:pPr>
            <w:r w:rsidRPr="008C3D14">
              <w:t>√</w:t>
            </w:r>
          </w:p>
        </w:tc>
        <w:tc>
          <w:tcPr>
            <w:tcW w:w="1329" w:type="dxa"/>
          </w:tcPr>
          <w:p w14:paraId="24A1BCB5" w14:textId="77777777" w:rsidR="005024E3" w:rsidRPr="008C3D14" w:rsidRDefault="005024E3" w:rsidP="00D11891">
            <w:pPr>
              <w:pStyle w:val="FGT2"/>
            </w:pPr>
          </w:p>
        </w:tc>
        <w:tc>
          <w:tcPr>
            <w:tcW w:w="960" w:type="dxa"/>
          </w:tcPr>
          <w:p w14:paraId="6BD14032" w14:textId="77777777" w:rsidR="005024E3" w:rsidRPr="008C3D14" w:rsidRDefault="005024E3" w:rsidP="00D11891">
            <w:pPr>
              <w:pStyle w:val="FGT2"/>
            </w:pPr>
            <w:r w:rsidRPr="008C3D14">
              <w:t>9 sq ft</w:t>
            </w:r>
          </w:p>
        </w:tc>
        <w:tc>
          <w:tcPr>
            <w:tcW w:w="990" w:type="dxa"/>
          </w:tcPr>
          <w:p w14:paraId="5598B333" w14:textId="77777777" w:rsidR="005024E3" w:rsidRPr="008C3D14" w:rsidRDefault="005024E3" w:rsidP="00D11891">
            <w:pPr>
              <w:pStyle w:val="FGT2"/>
            </w:pPr>
            <w:r w:rsidRPr="008C3D14">
              <w:t>3 ft</w:t>
            </w:r>
          </w:p>
        </w:tc>
        <w:tc>
          <w:tcPr>
            <w:tcW w:w="3258" w:type="dxa"/>
          </w:tcPr>
          <w:p w14:paraId="5E1FA13D" w14:textId="77777777" w:rsidR="005024E3" w:rsidRPr="008C3D14" w:rsidRDefault="005024E3" w:rsidP="00D11891">
            <w:pPr>
              <w:pStyle w:val="FGT2"/>
            </w:pPr>
          </w:p>
        </w:tc>
      </w:tr>
      <w:tr w:rsidR="005024E3" w:rsidRPr="008C3D14" w14:paraId="15BD8E22" w14:textId="77777777" w:rsidTr="005024E3">
        <w:tc>
          <w:tcPr>
            <w:tcW w:w="1332" w:type="dxa"/>
          </w:tcPr>
          <w:p w14:paraId="177E8902" w14:textId="77777777" w:rsidR="005024E3" w:rsidRPr="008C3D14" w:rsidRDefault="005024E3" w:rsidP="00D11891">
            <w:pPr>
              <w:pStyle w:val="FGT2"/>
            </w:pPr>
          </w:p>
        </w:tc>
        <w:tc>
          <w:tcPr>
            <w:tcW w:w="987" w:type="dxa"/>
          </w:tcPr>
          <w:p w14:paraId="6C5AD1F0" w14:textId="77777777" w:rsidR="005024E3" w:rsidRPr="008C3D14" w:rsidRDefault="005024E3" w:rsidP="00D11891">
            <w:pPr>
              <w:pStyle w:val="FGT2"/>
            </w:pPr>
          </w:p>
        </w:tc>
        <w:tc>
          <w:tcPr>
            <w:tcW w:w="1329" w:type="dxa"/>
          </w:tcPr>
          <w:p w14:paraId="7334D793" w14:textId="77777777" w:rsidR="005024E3" w:rsidRPr="008C3D14" w:rsidRDefault="005024E3" w:rsidP="00D11891">
            <w:pPr>
              <w:pStyle w:val="FGT2"/>
            </w:pPr>
          </w:p>
        </w:tc>
        <w:tc>
          <w:tcPr>
            <w:tcW w:w="960" w:type="dxa"/>
          </w:tcPr>
          <w:p w14:paraId="4D3F181D" w14:textId="77777777" w:rsidR="005024E3" w:rsidRPr="008C3D14" w:rsidRDefault="005024E3" w:rsidP="00D11891">
            <w:pPr>
              <w:pStyle w:val="FGT2"/>
            </w:pPr>
          </w:p>
        </w:tc>
        <w:tc>
          <w:tcPr>
            <w:tcW w:w="990" w:type="dxa"/>
          </w:tcPr>
          <w:p w14:paraId="088CF82A" w14:textId="77777777" w:rsidR="005024E3" w:rsidRPr="008C3D14" w:rsidRDefault="005024E3" w:rsidP="00D11891">
            <w:pPr>
              <w:pStyle w:val="FGT2"/>
            </w:pPr>
          </w:p>
        </w:tc>
        <w:tc>
          <w:tcPr>
            <w:tcW w:w="3258" w:type="dxa"/>
          </w:tcPr>
          <w:p w14:paraId="23191EC1" w14:textId="77777777" w:rsidR="005024E3" w:rsidRPr="008C3D14" w:rsidRDefault="005024E3" w:rsidP="00D11891">
            <w:pPr>
              <w:pStyle w:val="FGT2"/>
            </w:pPr>
            <w:r>
              <w:t xml:space="preserve">Illumination: </w:t>
            </w:r>
            <w:proofErr w:type="gramStart"/>
            <w:r>
              <w:t>24 hour</w:t>
            </w:r>
            <w:proofErr w:type="gramEnd"/>
            <w:r>
              <w:t xml:space="preserve"> continuous illumination of signs is prohibited in this zone.</w:t>
            </w:r>
          </w:p>
        </w:tc>
      </w:tr>
    </w:tbl>
    <w:p w14:paraId="240274C9" w14:textId="77777777" w:rsidR="005024E3" w:rsidRDefault="005024E3" w:rsidP="005024E3">
      <w:pPr>
        <w:pStyle w:val="Default"/>
      </w:pPr>
    </w:p>
    <w:p w14:paraId="0D4712F9" w14:textId="77777777" w:rsidR="005024E3" w:rsidRDefault="005024E3" w:rsidP="005024E3">
      <w:pPr>
        <w:pStyle w:val="FG72"/>
      </w:pPr>
      <w:r>
        <w:t xml:space="preserve">RELATED PROVISIONS </w:t>
      </w:r>
    </w:p>
    <w:p w14:paraId="7AAF86A9" w14:textId="77777777" w:rsidR="005024E3" w:rsidRDefault="005024E3" w:rsidP="00F05011">
      <w:pPr>
        <w:pStyle w:val="FG72b"/>
      </w:pPr>
      <w:r>
        <w:t>Licensing – See City Ordinances.</w:t>
      </w:r>
    </w:p>
    <w:p w14:paraId="3ACE080B" w14:textId="77777777" w:rsidR="005024E3" w:rsidRDefault="005024E3" w:rsidP="00F05011">
      <w:pPr>
        <w:pStyle w:val="FG72b"/>
      </w:pPr>
      <w:r>
        <w:t xml:space="preserve">Chapter 2 Definitions </w:t>
      </w:r>
    </w:p>
    <w:p w14:paraId="0D175136" w14:textId="77777777" w:rsidR="005024E3" w:rsidRDefault="005024E3" w:rsidP="00F05011">
      <w:pPr>
        <w:pStyle w:val="FG72b"/>
      </w:pPr>
      <w:r>
        <w:t xml:space="preserve">Chapter 3 Administration and Enforcement </w:t>
      </w:r>
    </w:p>
    <w:p w14:paraId="52933578" w14:textId="77777777" w:rsidR="005024E3" w:rsidRDefault="005024E3" w:rsidP="00F05011">
      <w:pPr>
        <w:pStyle w:val="FG72b"/>
      </w:pPr>
      <w:r>
        <w:t>Chapter 6 Annexation</w:t>
      </w:r>
    </w:p>
    <w:p w14:paraId="747726EA" w14:textId="77777777" w:rsidR="005024E3" w:rsidRDefault="005024E3" w:rsidP="00F05011">
      <w:pPr>
        <w:pStyle w:val="FG72b"/>
      </w:pPr>
      <w:r>
        <w:t>Chapter 8 Nonconforming Uses and Noncomplying Structures</w:t>
      </w:r>
    </w:p>
    <w:p w14:paraId="1A1CD58C" w14:textId="77777777" w:rsidR="005024E3" w:rsidRDefault="005024E3" w:rsidP="00F05011">
      <w:pPr>
        <w:pStyle w:val="FG72b"/>
      </w:pPr>
      <w:r>
        <w:t>Chapter 9 Group Homes</w:t>
      </w:r>
    </w:p>
    <w:p w14:paraId="5F391D1F" w14:textId="77777777" w:rsidR="005024E3" w:rsidRDefault="005024E3" w:rsidP="00F05011">
      <w:pPr>
        <w:pStyle w:val="FG72b"/>
      </w:pPr>
      <w:r>
        <w:t>Chapter 10 Subdivisions</w:t>
      </w:r>
    </w:p>
    <w:p w14:paraId="2D1F101F" w14:textId="77777777" w:rsidR="005024E3" w:rsidRDefault="005024E3" w:rsidP="00F05011">
      <w:pPr>
        <w:pStyle w:val="FG72b"/>
      </w:pPr>
      <w:r>
        <w:t>Chapter 11 General Design Standards for Fountain Green City</w:t>
      </w:r>
      <w:bookmarkEnd w:id="4"/>
    </w:p>
    <w:sectPr w:rsidR="005024E3" w:rsidSect="00835301">
      <w:headerReference w:type="default" r:id="rId7"/>
      <w:footerReference w:type="default" r:id="rId8"/>
      <w:headerReference w:type="first" r:id="rId9"/>
      <w:pgSz w:w="12240" w:h="15840"/>
      <w:pgMar w:top="1440" w:right="1440" w:bottom="1440" w:left="1440" w:header="432" w:footer="432" w:gutter="432"/>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2A8B6" w14:textId="77777777" w:rsidR="00082B05" w:rsidRDefault="00082B05">
      <w:r>
        <w:separator/>
      </w:r>
    </w:p>
  </w:endnote>
  <w:endnote w:type="continuationSeparator" w:id="0">
    <w:p w14:paraId="4CFDAE55" w14:textId="77777777" w:rsidR="00082B05" w:rsidRDefault="00082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dern">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DokChampa"/>
    <w:charset w:val="00"/>
    <w:family w:val="auto"/>
    <w:pitch w:val="variable"/>
    <w:sig w:usb0="03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A3D6" w14:textId="4B1DE9F6" w:rsidR="005024E3" w:rsidRPr="00AA2988" w:rsidRDefault="005024E3" w:rsidP="005024E3">
    <w:pPr>
      <w:pStyle w:val="Footer"/>
      <w:framePr w:wrap="around" w:vAnchor="text" w:hAnchor="margin" w:xAlign="right" w:y="1"/>
      <w:rPr>
        <w:rStyle w:val="PageNumber"/>
        <w:sz w:val="16"/>
      </w:rPr>
    </w:pPr>
    <w:r w:rsidRPr="00AA2988">
      <w:rPr>
        <w:rStyle w:val="PageNumber"/>
        <w:sz w:val="16"/>
      </w:rPr>
      <w:fldChar w:fldCharType="begin"/>
    </w:r>
    <w:r w:rsidRPr="00AA2988">
      <w:rPr>
        <w:rStyle w:val="PageNumber"/>
        <w:sz w:val="16"/>
      </w:rPr>
      <w:instrText xml:space="preserve"> PAGE </w:instrText>
    </w:r>
    <w:r w:rsidRPr="00AA2988">
      <w:rPr>
        <w:rStyle w:val="PageNumber"/>
        <w:sz w:val="16"/>
      </w:rPr>
      <w:fldChar w:fldCharType="separate"/>
    </w:r>
    <w:r w:rsidRPr="00AA2988">
      <w:rPr>
        <w:rStyle w:val="PageNumber"/>
        <w:noProof/>
        <w:sz w:val="16"/>
      </w:rPr>
      <w:t>42</w:t>
    </w:r>
    <w:r w:rsidRPr="00AA2988">
      <w:rPr>
        <w:rStyle w:val="PageNumber"/>
        <w:sz w:val="16"/>
      </w:rPr>
      <w:fldChar w:fldCharType="end"/>
    </w:r>
    <w:r w:rsidRPr="00AA2988">
      <w:rPr>
        <w:rStyle w:val="PageNumber"/>
        <w:sz w:val="16"/>
      </w:rPr>
      <w:fldChar w:fldCharType="begin"/>
    </w:r>
    <w:r w:rsidRPr="00AA2988">
      <w:rPr>
        <w:rStyle w:val="PageNumber"/>
        <w:sz w:val="16"/>
      </w:rPr>
      <w:fldChar w:fldCharType="begin"/>
    </w:r>
    <w:r w:rsidRPr="00AA2988">
      <w:rPr>
        <w:rStyle w:val="PageNumber"/>
        <w:sz w:val="16"/>
      </w:rPr>
      <w:instrText xml:space="preserve"> NUMPAGES </w:instrText>
    </w:r>
    <w:r w:rsidRPr="00AA2988">
      <w:rPr>
        <w:rStyle w:val="PageNumber"/>
        <w:sz w:val="16"/>
      </w:rPr>
      <w:fldChar w:fldCharType="separate"/>
    </w:r>
    <w:r w:rsidR="00611A62">
      <w:rPr>
        <w:rStyle w:val="PageNumber"/>
        <w:noProof/>
        <w:sz w:val="16"/>
      </w:rPr>
      <w:instrText>43</w:instrText>
    </w:r>
    <w:r w:rsidRPr="00AA2988">
      <w:rPr>
        <w:rStyle w:val="PageNumber"/>
        <w:sz w:val="16"/>
      </w:rPr>
      <w:fldChar w:fldCharType="end"/>
    </w:r>
    <w:r w:rsidRPr="00AA2988">
      <w:rPr>
        <w:rStyle w:val="PageNumber"/>
        <w:sz w:val="16"/>
      </w:rPr>
      <w:instrText>P</w:instrText>
    </w:r>
    <w:r w:rsidRPr="00AA2988">
      <w:rPr>
        <w:rStyle w:val="PageNumber"/>
        <w:sz w:val="16"/>
      </w:rPr>
      <w:fldChar w:fldCharType="begin"/>
    </w:r>
    <w:r w:rsidRPr="00AA2988">
      <w:rPr>
        <w:rStyle w:val="PageNumber"/>
        <w:sz w:val="16"/>
      </w:rPr>
      <w:instrText xml:space="preserve"> PAGE </w:instrText>
    </w:r>
    <w:r w:rsidRPr="00AA2988">
      <w:rPr>
        <w:rStyle w:val="PageNumber"/>
        <w:sz w:val="16"/>
      </w:rPr>
      <w:fldChar w:fldCharType="separate"/>
    </w:r>
    <w:r w:rsidR="00611A62">
      <w:rPr>
        <w:rStyle w:val="PageNumber"/>
        <w:noProof/>
        <w:sz w:val="16"/>
      </w:rPr>
      <w:instrText>19</w:instrText>
    </w:r>
    <w:r w:rsidRPr="00AA2988">
      <w:rPr>
        <w:rStyle w:val="PageNumber"/>
        <w:sz w:val="16"/>
      </w:rPr>
      <w:fldChar w:fldCharType="end"/>
    </w:r>
    <w:r w:rsidRPr="00AA2988">
      <w:rPr>
        <w:rStyle w:val="PageNumber"/>
        <w:sz w:val="16"/>
      </w:rPr>
      <w:instrText>AG</w:instrText>
    </w:r>
    <w:r w:rsidRPr="00AA2988">
      <w:rPr>
        <w:rStyle w:val="PageNumber"/>
        <w:sz w:val="16"/>
      </w:rPr>
      <w:fldChar w:fldCharType="begin"/>
    </w:r>
    <w:r w:rsidRPr="00AA2988">
      <w:rPr>
        <w:rStyle w:val="PageNumber"/>
        <w:sz w:val="16"/>
      </w:rPr>
      <w:instrText xml:space="preserve"> PAGE </w:instrText>
    </w:r>
    <w:r w:rsidRPr="00AA2988">
      <w:rPr>
        <w:rStyle w:val="PageNumber"/>
        <w:sz w:val="16"/>
      </w:rPr>
      <w:fldChar w:fldCharType="separate"/>
    </w:r>
    <w:r w:rsidR="00611A62">
      <w:rPr>
        <w:rStyle w:val="PageNumber"/>
        <w:noProof/>
        <w:sz w:val="16"/>
      </w:rPr>
      <w:instrText>19</w:instrText>
    </w:r>
    <w:r w:rsidRPr="00AA2988">
      <w:rPr>
        <w:rStyle w:val="PageNumber"/>
        <w:sz w:val="16"/>
      </w:rPr>
      <w:fldChar w:fldCharType="end"/>
    </w:r>
    <w:r w:rsidRPr="00AA2988">
      <w:rPr>
        <w:rStyle w:val="PageNumber"/>
        <w:sz w:val="16"/>
      </w:rPr>
      <w:instrText xml:space="preserve">E  </w:instrText>
    </w:r>
    <w:r w:rsidRPr="00AA2988">
      <w:rPr>
        <w:rStyle w:val="PageNumber"/>
        <w:sz w:val="16"/>
      </w:rPr>
      <w:fldChar w:fldCharType="separate"/>
    </w:r>
    <w:r w:rsidRPr="00AA2988">
      <w:rPr>
        <w:rStyle w:val="PageNumber"/>
        <w:noProof/>
        <w:sz w:val="16"/>
      </w:rPr>
      <w:t>32</w:t>
    </w:r>
    <w:r w:rsidRPr="00AA2988">
      <w:rPr>
        <w:rStyle w:val="PageNumber"/>
        <w:sz w:val="16"/>
      </w:rPr>
      <w:fldChar w:fldCharType="end"/>
    </w:r>
  </w:p>
  <w:p w14:paraId="70272008" w14:textId="2ADF8788" w:rsidR="002B5115" w:rsidRPr="00271294" w:rsidRDefault="005024E3" w:rsidP="002B5115">
    <w:pPr>
      <w:pStyle w:val="Footer"/>
      <w:ind w:right="360"/>
      <w:rPr>
        <w:sz w:val="16"/>
        <w:szCs w:val="16"/>
        <w:vertAlign w:val="subscript"/>
      </w:rPr>
    </w:pPr>
    <w:r w:rsidRPr="00184139">
      <w:rPr>
        <w:sz w:val="16"/>
        <w:szCs w:val="16"/>
      </w:rPr>
      <w:t>Final copy approved by Fountain Green City C</w:t>
    </w:r>
    <w:r w:rsidRPr="004429D1">
      <w:rPr>
        <w:sz w:val="16"/>
        <w:szCs w:val="16"/>
      </w:rPr>
      <w:t xml:space="preserve">ouncil February 18, 2008.  minor changes </w:t>
    </w:r>
    <w:r w:rsidR="0063240D" w:rsidRPr="004429D1">
      <w:rPr>
        <w:sz w:val="16"/>
        <w:szCs w:val="16"/>
      </w:rPr>
      <w:t xml:space="preserve">7.2-2&amp;6 </w:t>
    </w:r>
    <w:r w:rsidRPr="004429D1">
      <w:rPr>
        <w:sz w:val="16"/>
        <w:szCs w:val="16"/>
      </w:rPr>
      <w:t>april 19, 2012</w:t>
    </w:r>
    <w:r w:rsidR="004429D1" w:rsidRPr="004429D1">
      <w:rPr>
        <w:sz w:val="16"/>
        <w:szCs w:val="16"/>
      </w:rPr>
      <w:t xml:space="preserve">. </w:t>
    </w:r>
    <w:r w:rsidRPr="004429D1">
      <w:rPr>
        <w:sz w:val="16"/>
        <w:szCs w:val="16"/>
      </w:rPr>
      <w:t xml:space="preserve">amended </w:t>
    </w:r>
    <w:r w:rsidR="0063240D" w:rsidRPr="004429D1">
      <w:rPr>
        <w:sz w:val="16"/>
        <w:szCs w:val="16"/>
      </w:rPr>
      <w:t xml:space="preserve">7.2-2&amp;3, 7.3-2&amp;3, 7.4-3, 7.5-2&amp;3 </w:t>
    </w:r>
    <w:r w:rsidRPr="004429D1">
      <w:rPr>
        <w:sz w:val="16"/>
        <w:szCs w:val="16"/>
      </w:rPr>
      <w:t>February 18, 2021.</w:t>
    </w:r>
    <w:r w:rsidRPr="004429D1">
      <w:rPr>
        <w:strike/>
        <w:sz w:val="16"/>
        <w:szCs w:val="16"/>
      </w:rPr>
      <w:t xml:space="preserve"> </w:t>
    </w:r>
    <w:r w:rsidRPr="004429D1">
      <w:rPr>
        <w:sz w:val="16"/>
        <w:szCs w:val="16"/>
      </w:rPr>
      <w:t xml:space="preserve">amended </w:t>
    </w:r>
    <w:r w:rsidR="0063240D" w:rsidRPr="004429D1">
      <w:rPr>
        <w:sz w:val="16"/>
        <w:szCs w:val="16"/>
      </w:rPr>
      <w:t xml:space="preserve">7.2-2&amp;7, 7.3-2&amp;8I </w:t>
    </w:r>
    <w:r w:rsidRPr="004429D1">
      <w:rPr>
        <w:sz w:val="16"/>
        <w:szCs w:val="16"/>
      </w:rPr>
      <w:t>April 21, 2022</w:t>
    </w:r>
    <w:r w:rsidR="004429D1" w:rsidRPr="004429D1">
      <w:rPr>
        <w:sz w:val="16"/>
        <w:szCs w:val="16"/>
      </w:rPr>
      <w:t xml:space="preserve">. </w:t>
    </w:r>
    <w:r w:rsidRPr="004429D1">
      <w:rPr>
        <w:sz w:val="16"/>
        <w:szCs w:val="16"/>
      </w:rPr>
      <w:t>amended</w:t>
    </w:r>
    <w:r w:rsidR="0063240D" w:rsidRPr="004429D1">
      <w:rPr>
        <w:sz w:val="16"/>
        <w:szCs w:val="16"/>
      </w:rPr>
      <w:t xml:space="preserve"> 7.2-2, 7.3-2, 7.5-</w:t>
    </w:r>
    <w:r w:rsidR="004429D1" w:rsidRPr="004429D1">
      <w:rPr>
        <w:sz w:val="16"/>
        <w:szCs w:val="16"/>
      </w:rPr>
      <w:t>2 JULY</w:t>
    </w:r>
    <w:r w:rsidRPr="004429D1">
      <w:rPr>
        <w:sz w:val="16"/>
        <w:szCs w:val="16"/>
      </w:rPr>
      <w:t xml:space="preserve"> 21, 2022.</w:t>
    </w:r>
    <w:r w:rsidRPr="004429D1">
      <w:rPr>
        <w:strike/>
        <w:sz w:val="16"/>
        <w:szCs w:val="16"/>
      </w:rPr>
      <w:t xml:space="preserve"> </w:t>
    </w:r>
    <w:r w:rsidRPr="004429D1">
      <w:rPr>
        <w:sz w:val="16"/>
        <w:szCs w:val="16"/>
      </w:rPr>
      <w:t>Amended</w:t>
    </w:r>
    <w:r w:rsidR="0063240D" w:rsidRPr="004429D1">
      <w:rPr>
        <w:sz w:val="16"/>
        <w:szCs w:val="16"/>
      </w:rPr>
      <w:t xml:space="preserve"> 7.3-2&amp;7&amp;8J</w:t>
    </w:r>
    <w:r w:rsidRPr="004429D1">
      <w:rPr>
        <w:sz w:val="16"/>
        <w:szCs w:val="16"/>
      </w:rPr>
      <w:t xml:space="preserve"> January 19, 2023.</w:t>
    </w:r>
    <w:r w:rsidR="00BD2F0F" w:rsidRPr="004429D1">
      <w:rPr>
        <w:strike/>
        <w:sz w:val="16"/>
        <w:szCs w:val="16"/>
      </w:rPr>
      <w:t xml:space="preserve"> 7</w:t>
    </w:r>
    <w:r w:rsidR="00BD2F0F" w:rsidRPr="004429D1">
      <w:rPr>
        <w:sz w:val="16"/>
        <w:szCs w:val="16"/>
      </w:rPr>
      <w:t>.2</w:t>
    </w:r>
    <w:r w:rsidR="008D4364" w:rsidRPr="004429D1">
      <w:rPr>
        <w:sz w:val="16"/>
        <w:szCs w:val="16"/>
      </w:rPr>
      <w:t>-</w:t>
    </w:r>
    <w:r w:rsidR="00BD2F0F" w:rsidRPr="004429D1">
      <w:rPr>
        <w:sz w:val="16"/>
        <w:szCs w:val="16"/>
      </w:rPr>
      <w:t>2&amp;3</w:t>
    </w:r>
    <w:r w:rsidR="00A00209" w:rsidRPr="004429D1">
      <w:rPr>
        <w:sz w:val="16"/>
        <w:szCs w:val="16"/>
      </w:rPr>
      <w:t>&amp;4</w:t>
    </w:r>
    <w:r w:rsidR="00BD2F0F" w:rsidRPr="004429D1">
      <w:rPr>
        <w:sz w:val="16"/>
        <w:szCs w:val="16"/>
      </w:rPr>
      <w:t>, 7.3</w:t>
    </w:r>
    <w:r w:rsidR="00A00209" w:rsidRPr="004429D1">
      <w:rPr>
        <w:sz w:val="16"/>
        <w:szCs w:val="16"/>
      </w:rPr>
      <w:t>-</w:t>
    </w:r>
    <w:r w:rsidR="008D4364" w:rsidRPr="004429D1">
      <w:rPr>
        <w:sz w:val="16"/>
        <w:szCs w:val="16"/>
      </w:rPr>
      <w:t>-</w:t>
    </w:r>
    <w:r w:rsidR="00BD2F0F" w:rsidRPr="004429D1">
      <w:rPr>
        <w:sz w:val="16"/>
        <w:szCs w:val="16"/>
      </w:rPr>
      <w:t>2&amp;3</w:t>
    </w:r>
    <w:r w:rsidR="00A00209" w:rsidRPr="004429D1">
      <w:rPr>
        <w:sz w:val="16"/>
        <w:szCs w:val="16"/>
      </w:rPr>
      <w:t>&amp;5</w:t>
    </w:r>
    <w:r w:rsidR="00BD2F0F" w:rsidRPr="004429D1">
      <w:rPr>
        <w:sz w:val="16"/>
        <w:szCs w:val="16"/>
      </w:rPr>
      <w:t>, 7.4</w:t>
    </w:r>
    <w:r w:rsidR="008D4364" w:rsidRPr="004429D1">
      <w:rPr>
        <w:sz w:val="16"/>
        <w:szCs w:val="16"/>
      </w:rPr>
      <w:t>-</w:t>
    </w:r>
    <w:r w:rsidR="00BD2F0F" w:rsidRPr="004429D1">
      <w:rPr>
        <w:sz w:val="16"/>
        <w:szCs w:val="16"/>
      </w:rPr>
      <w:t>2</w:t>
    </w:r>
    <w:r w:rsidR="00A00209" w:rsidRPr="004429D1">
      <w:rPr>
        <w:sz w:val="16"/>
        <w:szCs w:val="16"/>
      </w:rPr>
      <w:t>&amp;3</w:t>
    </w:r>
    <w:r w:rsidR="00BD2F0F" w:rsidRPr="004429D1">
      <w:rPr>
        <w:sz w:val="16"/>
        <w:szCs w:val="16"/>
      </w:rPr>
      <w:t>, &amp; 7.5</w:t>
    </w:r>
    <w:r w:rsidR="008D4364" w:rsidRPr="004429D1">
      <w:rPr>
        <w:sz w:val="16"/>
        <w:szCs w:val="16"/>
      </w:rPr>
      <w:t>-</w:t>
    </w:r>
    <w:r w:rsidR="00BD2F0F" w:rsidRPr="004429D1">
      <w:rPr>
        <w:sz w:val="16"/>
        <w:szCs w:val="16"/>
      </w:rPr>
      <w:t>2&amp;3 Amended January</w:t>
    </w:r>
    <w:r w:rsidR="00A00209" w:rsidRPr="004429D1">
      <w:rPr>
        <w:sz w:val="16"/>
        <w:szCs w:val="16"/>
      </w:rPr>
      <w:t xml:space="preserve"> 18,</w:t>
    </w:r>
    <w:r w:rsidR="00BD2F0F" w:rsidRPr="004429D1">
      <w:rPr>
        <w:sz w:val="16"/>
        <w:szCs w:val="16"/>
      </w:rPr>
      <w:t xml:space="preserve"> 2024.</w:t>
    </w:r>
    <w:r w:rsidR="001B3877">
      <w:rPr>
        <w:sz w:val="16"/>
        <w:szCs w:val="16"/>
      </w:rPr>
      <w:t xml:space="preserve"> </w:t>
    </w:r>
    <w:r w:rsidR="00EF1715" w:rsidRPr="00271294">
      <w:rPr>
        <w:sz w:val="16"/>
        <w:szCs w:val="16"/>
      </w:rPr>
      <w:t>7.2-3</w:t>
    </w:r>
    <w:r w:rsidR="008B327F" w:rsidRPr="00271294">
      <w:rPr>
        <w:caps w:val="0"/>
        <w:sz w:val="16"/>
        <w:szCs w:val="16"/>
      </w:rPr>
      <w:t>a</w:t>
    </w:r>
    <w:r w:rsidR="00EF1715" w:rsidRPr="00271294">
      <w:rPr>
        <w:sz w:val="16"/>
        <w:szCs w:val="16"/>
      </w:rPr>
      <w:t>, 7.2-4, 7.3-3, 7.3-5</w:t>
    </w:r>
    <w:r w:rsidR="008F7280" w:rsidRPr="00271294">
      <w:rPr>
        <w:sz w:val="16"/>
        <w:szCs w:val="16"/>
      </w:rPr>
      <w:t>, 7.4-3, 7.4-5, 7.5-3</w:t>
    </w:r>
    <w:r w:rsidR="008F7280" w:rsidRPr="00271294">
      <w:rPr>
        <w:caps w:val="0"/>
        <w:sz w:val="16"/>
        <w:szCs w:val="16"/>
      </w:rPr>
      <w:t>a</w:t>
    </w:r>
    <w:r w:rsidR="005F66EE" w:rsidRPr="00271294">
      <w:rPr>
        <w:caps w:val="0"/>
        <w:sz w:val="16"/>
        <w:szCs w:val="16"/>
      </w:rPr>
      <w:t>, 7.5-5</w:t>
    </w:r>
    <w:r w:rsidR="00EF1715" w:rsidRPr="00271294">
      <w:rPr>
        <w:sz w:val="16"/>
        <w:szCs w:val="16"/>
      </w:rPr>
      <w:t xml:space="preserve"> </w:t>
    </w:r>
    <w:r w:rsidR="001B3877" w:rsidRPr="00271294">
      <w:rPr>
        <w:sz w:val="16"/>
        <w:szCs w:val="16"/>
      </w:rPr>
      <w:t xml:space="preserve">Amended </w:t>
    </w:r>
    <w:r w:rsidR="003320C2" w:rsidRPr="00271294">
      <w:rPr>
        <w:sz w:val="16"/>
        <w:szCs w:val="16"/>
      </w:rPr>
      <w:t>Aug.</w:t>
    </w:r>
    <w:r w:rsidR="001B3877" w:rsidRPr="00271294">
      <w:rPr>
        <w:sz w:val="16"/>
        <w:szCs w:val="16"/>
      </w:rPr>
      <w:t xml:space="preserve"> </w:t>
    </w:r>
    <w:r w:rsidR="00EF1715" w:rsidRPr="00271294">
      <w:rPr>
        <w:sz w:val="16"/>
        <w:szCs w:val="16"/>
      </w:rPr>
      <w:t>15</w:t>
    </w:r>
    <w:r w:rsidR="001B3877" w:rsidRPr="00271294">
      <w:rPr>
        <w:sz w:val="16"/>
        <w:szCs w:val="16"/>
      </w:rPr>
      <w:t>, 2024.</w:t>
    </w:r>
    <w:r w:rsidR="002B5115">
      <w:rPr>
        <w:sz w:val="16"/>
        <w:szCs w:val="16"/>
      </w:rPr>
      <w:t xml:space="preserve"> </w:t>
    </w:r>
    <w:r w:rsidR="002B5115" w:rsidRPr="002B0062">
      <w:rPr>
        <w:sz w:val="16"/>
        <w:szCs w:val="16"/>
      </w:rPr>
      <w:t xml:space="preserve"> 7.2-</w:t>
    </w:r>
    <w:r w:rsidR="00BC4CCE" w:rsidRPr="002B0062">
      <w:rPr>
        <w:sz w:val="16"/>
        <w:szCs w:val="16"/>
      </w:rPr>
      <w:t>2</w:t>
    </w:r>
    <w:r w:rsidR="002B5115" w:rsidRPr="002B0062">
      <w:rPr>
        <w:sz w:val="16"/>
        <w:szCs w:val="16"/>
      </w:rPr>
      <w:t>, 7.3-</w:t>
    </w:r>
    <w:r w:rsidR="00BC4CCE" w:rsidRPr="002B0062">
      <w:rPr>
        <w:sz w:val="16"/>
        <w:szCs w:val="16"/>
      </w:rPr>
      <w:t>2</w:t>
    </w:r>
    <w:r w:rsidR="002B5115" w:rsidRPr="002B0062">
      <w:rPr>
        <w:sz w:val="16"/>
        <w:szCs w:val="16"/>
      </w:rPr>
      <w:t>, 7.5-</w:t>
    </w:r>
    <w:r w:rsidR="00BC4CCE" w:rsidRPr="002B0062">
      <w:rPr>
        <w:sz w:val="16"/>
        <w:szCs w:val="16"/>
      </w:rPr>
      <w:t xml:space="preserve">2 </w:t>
    </w:r>
    <w:r w:rsidR="002B5115" w:rsidRPr="002B0062">
      <w:rPr>
        <w:sz w:val="16"/>
        <w:szCs w:val="16"/>
      </w:rPr>
      <w:t xml:space="preserve">Amended </w:t>
    </w:r>
    <w:r w:rsidR="005C0D10" w:rsidRPr="002B0062">
      <w:rPr>
        <w:sz w:val="16"/>
        <w:szCs w:val="16"/>
      </w:rPr>
      <w:t>JUN. 19</w:t>
    </w:r>
    <w:r w:rsidR="002B5115" w:rsidRPr="002B0062">
      <w:rPr>
        <w:sz w:val="16"/>
        <w:szCs w:val="16"/>
      </w:rPr>
      <w:t>, 202</w:t>
    </w:r>
    <w:r w:rsidR="00BC4CCE" w:rsidRPr="002B0062">
      <w:rPr>
        <w:sz w:val="16"/>
        <w:szCs w:val="16"/>
      </w:rPr>
      <w:t>5</w:t>
    </w:r>
    <w:r w:rsidR="002B5115" w:rsidRPr="002B0062">
      <w:rPr>
        <w:sz w:val="16"/>
        <w:szCs w:val="16"/>
      </w:rPr>
      <w:t>.</w:t>
    </w:r>
    <w:r w:rsidR="00B94C2E">
      <w:rPr>
        <w:sz w:val="16"/>
        <w:szCs w:val="16"/>
      </w:rPr>
      <w:t xml:space="preserve"> </w:t>
    </w:r>
    <w:r w:rsidR="008C3593">
      <w:rPr>
        <w:color w:val="FF0000"/>
        <w:sz w:val="16"/>
        <w:szCs w:val="16"/>
      </w:rPr>
      <w:t>Corrected</w:t>
    </w:r>
    <w:r w:rsidR="006E082B">
      <w:rPr>
        <w:color w:val="FF0000"/>
        <w:sz w:val="16"/>
        <w:szCs w:val="16"/>
      </w:rPr>
      <w:t xml:space="preserve"> Table 7.</w:t>
    </w:r>
    <w:r w:rsidR="008C3593">
      <w:rPr>
        <w:color w:val="FF0000"/>
        <w:sz w:val="16"/>
        <w:szCs w:val="16"/>
      </w:rPr>
      <w:t>2-8</w:t>
    </w:r>
    <w:r w:rsidR="00B94C2E" w:rsidRPr="00B94C2E">
      <w:rPr>
        <w:color w:val="FF0000"/>
        <w:sz w:val="16"/>
        <w:szCs w:val="16"/>
      </w:rPr>
      <w:t xml:space="preserve"> </w:t>
    </w:r>
    <w:r w:rsidR="00493748">
      <w:rPr>
        <w:color w:val="FF0000"/>
        <w:sz w:val="16"/>
        <w:szCs w:val="16"/>
      </w:rPr>
      <w:t>&amp; 7.3-3</w:t>
    </w:r>
    <w:r w:rsidR="00611A62">
      <w:rPr>
        <w:color w:val="FF0000"/>
        <w:sz w:val="16"/>
        <w:szCs w:val="16"/>
      </w:rPr>
      <w:t xml:space="preserve">C </w:t>
    </w:r>
    <w:r w:rsidR="00B94C2E" w:rsidRPr="00B94C2E">
      <w:rPr>
        <w:color w:val="FF0000"/>
        <w:sz w:val="16"/>
        <w:szCs w:val="16"/>
      </w:rPr>
      <w:t xml:space="preserve">Jan. </w:t>
    </w:r>
    <w:r w:rsidR="00C95033">
      <w:rPr>
        <w:color w:val="FF0000"/>
        <w:sz w:val="16"/>
        <w:szCs w:val="16"/>
      </w:rPr>
      <w:t>22</w:t>
    </w:r>
    <w:r w:rsidR="00B94C2E" w:rsidRPr="00B94C2E">
      <w:rPr>
        <w:color w:val="FF0000"/>
        <w:sz w:val="16"/>
        <w:szCs w:val="16"/>
      </w:rPr>
      <w:t>, 2025</w:t>
    </w:r>
    <w:r w:rsidR="00B94C2E">
      <w:rPr>
        <w:sz w:val="16"/>
        <w:szCs w:val="16"/>
      </w:rPr>
      <w:t>.</w:t>
    </w:r>
  </w:p>
  <w:p w14:paraId="2804C433" w14:textId="77777777" w:rsidR="005024E3" w:rsidRPr="00271294" w:rsidRDefault="005024E3" w:rsidP="00300BE3">
    <w:pPr>
      <w:pStyle w:val="Footer"/>
      <w:ind w:right="360"/>
      <w:rPr>
        <w:sz w:val="16"/>
        <w:szCs w:val="16"/>
        <w:vertAlign w:val="subscript"/>
      </w:rPr>
    </w:pPr>
  </w:p>
  <w:p w14:paraId="59E7A494" w14:textId="77777777" w:rsidR="005024E3" w:rsidRPr="005C34B6" w:rsidRDefault="005024E3" w:rsidP="005024E3">
    <w:pPr>
      <w:pStyle w:val="Footer"/>
      <w:ind w:right="360"/>
      <w:rPr>
        <w:color w:val="FF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D5C0" w14:textId="77777777" w:rsidR="00082B05" w:rsidRDefault="00082B05">
      <w:r>
        <w:separator/>
      </w:r>
    </w:p>
  </w:footnote>
  <w:footnote w:type="continuationSeparator" w:id="0">
    <w:p w14:paraId="743CB9F8" w14:textId="77777777" w:rsidR="00082B05" w:rsidRDefault="00082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47F29" w14:textId="77777777" w:rsidR="005024E3" w:rsidRPr="000253EA" w:rsidRDefault="005024E3" w:rsidP="000253EA">
    <w:pPr>
      <w:pStyle w:val="FGHeader"/>
    </w:pPr>
    <w:r w:rsidRPr="000253EA">
      <w:t>CHAPTER 7 ZONE DISTRICTS AND STANDARDS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E2CC" w14:textId="77777777" w:rsidR="005024E3" w:rsidRPr="00E066C0" w:rsidRDefault="005024E3" w:rsidP="005024E3">
    <w:pPr>
      <w:pStyle w:val="Header"/>
      <w:pBdr>
        <w:top w:val="none" w:sz="0" w:space="0" w:color="auto"/>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5590"/>
    <w:multiLevelType w:val="hybridMultilevel"/>
    <w:tmpl w:val="937A46FC"/>
    <w:lvl w:ilvl="0" w:tplc="A0F4458C">
      <w:start w:val="1"/>
      <w:numFmt w:val="lowerLetter"/>
      <w:lvlText w:val="%1."/>
      <w:lvlJc w:val="left"/>
      <w:pPr>
        <w:ind w:left="3600" w:hanging="360"/>
      </w:pPr>
      <w:rPr>
        <w:rFonts w:ascii="Calibri" w:eastAsia="Calibri" w:hAnsi="Calibri"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AA46B9E"/>
    <w:multiLevelType w:val="hybridMultilevel"/>
    <w:tmpl w:val="CBB46456"/>
    <w:lvl w:ilvl="0" w:tplc="EAC078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C8B5699"/>
    <w:multiLevelType w:val="hybridMultilevel"/>
    <w:tmpl w:val="31A29576"/>
    <w:lvl w:ilvl="0" w:tplc="FDA2BF2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34C73CA"/>
    <w:multiLevelType w:val="multilevel"/>
    <w:tmpl w:val="A0987346"/>
    <w:lvl w:ilvl="0">
      <w:start w:val="1"/>
      <w:numFmt w:val="decimal"/>
      <w:pStyle w:val="FG7-3"/>
      <w:suff w:val="nothing"/>
      <w:lvlText w:val="Chapter %1"/>
      <w:lvlJc w:val="left"/>
      <w:pPr>
        <w:ind w:left="360" w:firstLine="0"/>
      </w:pPr>
      <w:rPr>
        <w:rFonts w:ascii="Times New Roman" w:hAnsi="Times New Roman" w:hint="default"/>
        <w:b/>
        <w:i w:val="0"/>
        <w:caps/>
        <w:color w:val="auto"/>
        <w:sz w:val="28"/>
        <w:u w:val="none"/>
      </w:rPr>
    </w:lvl>
    <w:lvl w:ilvl="1">
      <w:start w:val="1"/>
      <w:numFmt w:val="decimal"/>
      <w:lvlText w:val="%1.%2"/>
      <w:lvlJc w:val="left"/>
      <w:pPr>
        <w:tabs>
          <w:tab w:val="num" w:pos="1080"/>
        </w:tabs>
        <w:ind w:left="1080" w:hanging="720"/>
      </w:pPr>
      <w:rPr>
        <w:rFonts w:ascii="Times New Roman" w:hAnsi="Times New Roman" w:hint="default"/>
        <w:b/>
        <w:i w:val="0"/>
        <w:color w:val="auto"/>
        <w:sz w:val="24"/>
        <w:u w:val="none"/>
      </w:rPr>
    </w:lvl>
    <w:lvl w:ilvl="2">
      <w:start w:val="1"/>
      <w:numFmt w:val="upperLetter"/>
      <w:lvlText w:val="%3."/>
      <w:lvlJc w:val="left"/>
      <w:pPr>
        <w:tabs>
          <w:tab w:val="num" w:pos="1080"/>
        </w:tabs>
        <w:ind w:left="1080" w:hanging="360"/>
      </w:pPr>
      <w:rPr>
        <w:rFonts w:ascii="Times New Roman" w:hAnsi="Times New Roman" w:hint="default"/>
        <w:b w:val="0"/>
        <w:i w:val="0"/>
        <w:color w:val="auto"/>
        <w:sz w:val="22"/>
        <w:u w:val="none"/>
      </w:rPr>
    </w:lvl>
    <w:lvl w:ilvl="3">
      <w:start w:val="1"/>
      <w:numFmt w:val="decimal"/>
      <w:lvlText w:val="%4."/>
      <w:lvlJc w:val="left"/>
      <w:pPr>
        <w:tabs>
          <w:tab w:val="num" w:pos="1440"/>
        </w:tabs>
        <w:ind w:left="1440" w:hanging="360"/>
      </w:pPr>
      <w:rPr>
        <w:rFonts w:ascii="Times New Roman" w:hAnsi="Times New Roman" w:hint="default"/>
        <w:b w:val="0"/>
        <w:i w:val="0"/>
        <w:color w:val="auto"/>
        <w:sz w:val="22"/>
        <w:u w:val="none"/>
      </w:rPr>
    </w:lvl>
    <w:lvl w:ilvl="4">
      <w:start w:val="1"/>
      <w:numFmt w:val="lowerLetter"/>
      <w:lvlText w:val="%5)"/>
      <w:lvlJc w:val="left"/>
      <w:pPr>
        <w:tabs>
          <w:tab w:val="num" w:pos="1800"/>
        </w:tabs>
        <w:ind w:left="1800" w:hanging="360"/>
      </w:pPr>
      <w:rPr>
        <w:rFonts w:ascii="Times New Roman" w:hAnsi="Times New Roman" w:hint="default"/>
        <w:b w:val="0"/>
        <w:i w:val="0"/>
        <w:color w:val="auto"/>
        <w:sz w:val="22"/>
        <w:u w:val="none"/>
      </w:rPr>
    </w:lvl>
    <w:lvl w:ilvl="5">
      <w:start w:val="1"/>
      <w:numFmt w:val="decimal"/>
      <w:lvlText w:val="%6)"/>
      <w:lvlJc w:val="left"/>
      <w:pPr>
        <w:tabs>
          <w:tab w:val="num" w:pos="2160"/>
        </w:tabs>
        <w:ind w:left="2160" w:hanging="360"/>
      </w:pPr>
      <w:rPr>
        <w:rFonts w:ascii="Times New Roman" w:hAnsi="Times New Roman" w:hint="default"/>
        <w:b w:val="0"/>
        <w:i w:val="0"/>
        <w:color w:val="auto"/>
        <w:sz w:val="22"/>
        <w:u w:val="none"/>
      </w:rPr>
    </w:lvl>
    <w:lvl w:ilvl="6">
      <w:start w:val="1"/>
      <w:numFmt w:val="none"/>
      <w:suff w:val="nothing"/>
      <w:lvlText w:val="(%7)"/>
      <w:lvlJc w:val="left"/>
      <w:pPr>
        <w:ind w:left="360" w:firstLine="0"/>
      </w:pPr>
      <w:rPr>
        <w:rFonts w:hint="default"/>
      </w:rPr>
    </w:lvl>
    <w:lvl w:ilvl="7">
      <w:start w:val="1"/>
      <w:numFmt w:val="none"/>
      <w:suff w:val="nothing"/>
      <w:lvlText w:val="(%8)"/>
      <w:lvlJc w:val="left"/>
      <w:pPr>
        <w:ind w:left="360" w:firstLine="0"/>
      </w:pPr>
      <w:rPr>
        <w:rFonts w:hint="default"/>
      </w:rPr>
    </w:lvl>
    <w:lvl w:ilvl="8">
      <w:start w:val="1"/>
      <w:numFmt w:val="none"/>
      <w:suff w:val="nothing"/>
      <w:lvlText w:val="(%9)"/>
      <w:lvlJc w:val="left"/>
      <w:pPr>
        <w:ind w:left="360" w:firstLine="0"/>
      </w:pPr>
      <w:rPr>
        <w:rFonts w:hint="default"/>
      </w:rPr>
    </w:lvl>
  </w:abstractNum>
  <w:abstractNum w:abstractNumId="4" w15:restartNumberingAfterBreak="0">
    <w:nsid w:val="2307028F"/>
    <w:multiLevelType w:val="hybridMultilevel"/>
    <w:tmpl w:val="40FC7E28"/>
    <w:lvl w:ilvl="0" w:tplc="4632401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A21811"/>
    <w:multiLevelType w:val="multilevel"/>
    <w:tmpl w:val="6166F596"/>
    <w:lvl w:ilvl="0">
      <w:start w:val="1"/>
      <w:numFmt w:val="upperRoman"/>
      <w:pStyle w:val="Heading1"/>
      <w:lvlText w:val="Article %1."/>
      <w:lvlJc w:val="left"/>
      <w:pPr>
        <w:tabs>
          <w:tab w:val="num" w:pos="2520"/>
        </w:tabs>
        <w:ind w:left="0" w:firstLine="0"/>
      </w:pPr>
    </w:lvl>
    <w:lvl w:ilvl="1">
      <w:start w:val="1"/>
      <w:numFmt w:val="decimalZero"/>
      <w:pStyle w:val="Heading2"/>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262E7751"/>
    <w:multiLevelType w:val="multilevel"/>
    <w:tmpl w:val="7A86DA24"/>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15:restartNumberingAfterBreak="0">
    <w:nsid w:val="26333C5E"/>
    <w:multiLevelType w:val="multilevel"/>
    <w:tmpl w:val="67FE196E"/>
    <w:lvl w:ilvl="0">
      <w:start w:val="1"/>
      <w:numFmt w:val="decimal"/>
      <w:pStyle w:val="FG1c"/>
      <w:suff w:val="nothing"/>
      <w:lvlText w:val="Chapter %1"/>
      <w:lvlJc w:val="left"/>
      <w:pPr>
        <w:ind w:left="0" w:firstLine="0"/>
      </w:pPr>
      <w:rPr>
        <w:rFonts w:ascii="Times New Roman" w:hAnsi="Times New Roman" w:hint="default"/>
        <w:b/>
        <w:i w:val="0"/>
        <w:caps/>
        <w:color w:val="auto"/>
        <w:sz w:val="28"/>
        <w:u w:val="none"/>
      </w:rPr>
    </w:lvl>
    <w:lvl w:ilvl="1">
      <w:start w:val="1"/>
      <w:numFmt w:val="decimal"/>
      <w:lvlText w:val="section %1.%2"/>
      <w:lvlJc w:val="left"/>
      <w:pPr>
        <w:tabs>
          <w:tab w:val="num" w:pos="720"/>
        </w:tabs>
        <w:ind w:left="720" w:hanging="720"/>
      </w:pPr>
      <w:rPr>
        <w:rFonts w:ascii="Times New Roman" w:hAnsi="Times New Roman" w:hint="default"/>
        <w:b/>
        <w:i w:val="0"/>
        <w:caps/>
        <w:color w:val="auto"/>
        <w:sz w:val="24"/>
        <w:u w:val="words"/>
      </w:rPr>
    </w:lvl>
    <w:lvl w:ilvl="2">
      <w:start w:val="1"/>
      <w:numFmt w:val="upperLetter"/>
      <w:lvlText w:val="%3."/>
      <w:lvlJc w:val="left"/>
      <w:pPr>
        <w:tabs>
          <w:tab w:val="num" w:pos="720"/>
        </w:tabs>
        <w:ind w:left="1080" w:hanging="360"/>
      </w:pPr>
      <w:rPr>
        <w:rFonts w:ascii="Times New Roman" w:hAnsi="Times New Roman" w:hint="default"/>
        <w:b w:val="0"/>
        <w:i w:val="0"/>
        <w:color w:val="auto"/>
        <w:sz w:val="22"/>
        <w:u w:val="none"/>
      </w:rPr>
    </w:lvl>
    <w:lvl w:ilvl="3">
      <w:start w:val="1"/>
      <w:numFmt w:val="decimal"/>
      <w:lvlText w:val="%4."/>
      <w:lvlJc w:val="left"/>
      <w:pPr>
        <w:tabs>
          <w:tab w:val="num" w:pos="1080"/>
        </w:tabs>
        <w:ind w:left="1440" w:hanging="360"/>
      </w:pPr>
      <w:rPr>
        <w:rFonts w:ascii="Times New Roman" w:hAnsi="Times New Roman" w:hint="default"/>
        <w:b w:val="0"/>
        <w:i w:val="0"/>
        <w:color w:val="auto"/>
        <w:sz w:val="22"/>
        <w:u w:val="none"/>
      </w:rPr>
    </w:lvl>
    <w:lvl w:ilvl="4">
      <w:start w:val="1"/>
      <w:numFmt w:val="lowerLetter"/>
      <w:lvlText w:val="%5)"/>
      <w:lvlJc w:val="left"/>
      <w:pPr>
        <w:tabs>
          <w:tab w:val="num" w:pos="1440"/>
        </w:tabs>
        <w:ind w:left="1800" w:hanging="360"/>
      </w:pPr>
      <w:rPr>
        <w:rFonts w:ascii="Times New Roman" w:hAnsi="Times New Roman" w:hint="default"/>
        <w:b w:val="0"/>
        <w:i w:val="0"/>
        <w:color w:val="auto"/>
        <w:sz w:val="22"/>
        <w:u w:val="none"/>
      </w:rPr>
    </w:lvl>
    <w:lvl w:ilvl="5">
      <w:start w:val="1"/>
      <w:numFmt w:val="decimal"/>
      <w:lvlText w:val="%6)"/>
      <w:lvlJc w:val="left"/>
      <w:pPr>
        <w:tabs>
          <w:tab w:val="num" w:pos="1800"/>
        </w:tabs>
        <w:ind w:left="2160" w:hanging="360"/>
      </w:pPr>
      <w:rPr>
        <w:rFonts w:ascii="Times New Roman" w:hAnsi="Times New Roman" w:hint="default"/>
        <w:b w:val="0"/>
        <w:i w:val="0"/>
        <w:color w:val="auto"/>
        <w:sz w:val="22"/>
        <w:u w:val="none"/>
      </w:rPr>
    </w:lvl>
    <w:lvl w:ilvl="6">
      <w:start w:val="1"/>
      <w:numFmt w:val="none"/>
      <w:suff w:val="nothing"/>
      <w:lvlText w:val="(%7)"/>
      <w:lvlJc w:val="left"/>
      <w:pPr>
        <w:ind w:left="-1080" w:firstLine="0"/>
      </w:pPr>
      <w:rPr>
        <w:rFonts w:hint="default"/>
      </w:rPr>
    </w:lvl>
    <w:lvl w:ilvl="7">
      <w:start w:val="1"/>
      <w:numFmt w:val="none"/>
      <w:suff w:val="nothing"/>
      <w:lvlText w:val="(%8)"/>
      <w:lvlJc w:val="left"/>
      <w:pPr>
        <w:ind w:left="-1080" w:firstLine="0"/>
      </w:pPr>
      <w:rPr>
        <w:rFonts w:hint="default"/>
      </w:rPr>
    </w:lvl>
    <w:lvl w:ilvl="8">
      <w:start w:val="1"/>
      <w:numFmt w:val="none"/>
      <w:suff w:val="nothing"/>
      <w:lvlText w:val="(%9)"/>
      <w:lvlJc w:val="left"/>
      <w:pPr>
        <w:ind w:left="-1080" w:firstLine="0"/>
      </w:pPr>
      <w:rPr>
        <w:rFonts w:hint="default"/>
      </w:rPr>
    </w:lvl>
  </w:abstractNum>
  <w:abstractNum w:abstractNumId="8" w15:restartNumberingAfterBreak="0">
    <w:nsid w:val="26CB7060"/>
    <w:multiLevelType w:val="hybridMultilevel"/>
    <w:tmpl w:val="A65EFCF6"/>
    <w:lvl w:ilvl="0" w:tplc="FC5274B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9B70E69"/>
    <w:multiLevelType w:val="hybridMultilevel"/>
    <w:tmpl w:val="2290325E"/>
    <w:lvl w:ilvl="0" w:tplc="8512A39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CAF7F16"/>
    <w:multiLevelType w:val="multilevel"/>
    <w:tmpl w:val="6862DF8C"/>
    <w:lvl w:ilvl="0">
      <w:start w:val="7"/>
      <w:numFmt w:val="decimal"/>
      <w:pStyle w:val="FG71"/>
      <w:suff w:val="nothing"/>
      <w:lvlText w:val="Chapter %1"/>
      <w:lvlJc w:val="left"/>
      <w:pPr>
        <w:ind w:left="0" w:firstLine="0"/>
      </w:pPr>
      <w:rPr>
        <w:rFonts w:ascii="Times New Roman" w:hAnsi="Times New Roman" w:hint="default"/>
        <w:b/>
        <w:i w:val="0"/>
        <w:caps/>
        <w:color w:val="auto"/>
        <w:sz w:val="28"/>
        <w:u w:val="none"/>
      </w:rPr>
    </w:lvl>
    <w:lvl w:ilvl="1">
      <w:start w:val="1"/>
      <w:numFmt w:val="decimal"/>
      <w:pStyle w:val="FG71c"/>
      <w:lvlText w:val="Subchapter %1.%2"/>
      <w:lvlJc w:val="left"/>
      <w:pPr>
        <w:tabs>
          <w:tab w:val="num" w:pos="1440"/>
        </w:tabs>
        <w:ind w:left="720" w:hanging="720"/>
      </w:pPr>
      <w:rPr>
        <w:rFonts w:ascii="Times New Roman" w:hAnsi="Times New Roman" w:hint="default"/>
        <w:b/>
        <w:i w:val="0"/>
        <w:caps/>
        <w:color w:val="auto"/>
        <w:sz w:val="26"/>
        <w:u w:val="none"/>
      </w:rPr>
    </w:lvl>
    <w:lvl w:ilvl="2">
      <w:start w:val="1"/>
      <w:numFmt w:val="decimal"/>
      <w:pStyle w:val="FG72"/>
      <w:lvlText w:val="%1.%2-%3"/>
      <w:lvlJc w:val="left"/>
      <w:pPr>
        <w:tabs>
          <w:tab w:val="num" w:pos="1080"/>
        </w:tabs>
        <w:ind w:left="1080" w:hanging="1080"/>
      </w:pPr>
      <w:rPr>
        <w:rFonts w:ascii="Times New Roman" w:hAnsi="Times New Roman" w:hint="default"/>
        <w:b/>
        <w:i w:val="0"/>
        <w:color w:val="auto"/>
        <w:sz w:val="24"/>
        <w:u w:val="none"/>
      </w:rPr>
    </w:lvl>
    <w:lvl w:ilvl="3">
      <w:start w:val="1"/>
      <w:numFmt w:val="upperLetter"/>
      <w:pStyle w:val="FG73"/>
      <w:lvlText w:val="%4."/>
      <w:lvlJc w:val="left"/>
      <w:pPr>
        <w:tabs>
          <w:tab w:val="num" w:pos="720"/>
        </w:tabs>
        <w:ind w:left="1080" w:hanging="360"/>
      </w:pPr>
      <w:rPr>
        <w:rFonts w:ascii="Times New Roman" w:hAnsi="Times New Roman" w:hint="default"/>
        <w:b w:val="0"/>
        <w:i w:val="0"/>
        <w:strike w:val="0"/>
        <w:color w:val="auto"/>
        <w:sz w:val="22"/>
        <w:u w:val="none"/>
      </w:rPr>
    </w:lvl>
    <w:lvl w:ilvl="4">
      <w:start w:val="1"/>
      <w:numFmt w:val="upperLetter"/>
      <w:pStyle w:val="FG74"/>
      <w:lvlText w:val="%5."/>
      <w:lvlJc w:val="left"/>
      <w:pPr>
        <w:ind w:left="360" w:hanging="360"/>
      </w:pPr>
      <w:rPr>
        <w:rFonts w:ascii="Times New Roman" w:eastAsia="Times New Roman" w:hAnsi="Times New Roman" w:cs="Arial"/>
        <w:color w:val="4EA72E" w:themeColor="accent6"/>
      </w:rPr>
    </w:lvl>
    <w:lvl w:ilvl="5">
      <w:start w:val="1"/>
      <w:numFmt w:val="decimal"/>
      <w:pStyle w:val="FG75"/>
      <w:lvlText w:val="%6."/>
      <w:lvlJc w:val="left"/>
      <w:pPr>
        <w:ind w:left="1800" w:hanging="360"/>
      </w:pPr>
      <w:rPr>
        <w:rFonts w:hint="default"/>
        <w:color w:val="auto"/>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upperLetter"/>
      <w:lvlText w:val="%9."/>
      <w:lvlJc w:val="left"/>
      <w:pPr>
        <w:ind w:left="360" w:hanging="360"/>
      </w:pPr>
      <w:rPr>
        <w:rFonts w:ascii="Times New Roman" w:eastAsia="Times New Roman" w:hAnsi="Times New Roman" w:cs="Arial"/>
        <w:b w:val="0"/>
        <w:i w:val="0"/>
        <w:strike w:val="0"/>
        <w:dstrike w:val="0"/>
        <w:color w:val="000000"/>
        <w:sz w:val="24"/>
        <w:szCs w:val="24"/>
        <w:u w:val="none" w:color="000000"/>
        <w:vertAlign w:val="baseline"/>
      </w:rPr>
    </w:lvl>
  </w:abstractNum>
  <w:abstractNum w:abstractNumId="11" w15:restartNumberingAfterBreak="0">
    <w:nsid w:val="2CFB540E"/>
    <w:multiLevelType w:val="hybridMultilevel"/>
    <w:tmpl w:val="4C667C1E"/>
    <w:lvl w:ilvl="0" w:tplc="E350FE6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37A1F15"/>
    <w:multiLevelType w:val="hybridMultilevel"/>
    <w:tmpl w:val="63927460"/>
    <w:lvl w:ilvl="0" w:tplc="A0F4458C">
      <w:start w:val="1"/>
      <w:numFmt w:val="lowerLetter"/>
      <w:lvlText w:val="%1."/>
      <w:lvlJc w:val="left"/>
      <w:pPr>
        <w:ind w:left="2520" w:hanging="360"/>
      </w:pPr>
      <w:rPr>
        <w:rFonts w:ascii="Calibri" w:eastAsia="Calibri" w:hAnsi="Calibri"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8E736FF"/>
    <w:multiLevelType w:val="hybridMultilevel"/>
    <w:tmpl w:val="6C3485D8"/>
    <w:lvl w:ilvl="0" w:tplc="AE3CC6D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04E2D40"/>
    <w:multiLevelType w:val="hybridMultilevel"/>
    <w:tmpl w:val="8E0CE4B8"/>
    <w:lvl w:ilvl="0" w:tplc="A0F4458C">
      <w:start w:val="1"/>
      <w:numFmt w:val="lowerLetter"/>
      <w:lvlText w:val="%1."/>
      <w:lvlJc w:val="left"/>
      <w:pPr>
        <w:ind w:left="2520" w:hanging="360"/>
      </w:pPr>
      <w:rPr>
        <w:rFonts w:ascii="Calibri" w:eastAsia="Calibri" w:hAnsi="Calibri"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25F6FBD"/>
    <w:multiLevelType w:val="hybridMultilevel"/>
    <w:tmpl w:val="725EF4AC"/>
    <w:lvl w:ilvl="0" w:tplc="3904CC24">
      <w:start w:val="1"/>
      <w:numFmt w:val="lowerLetter"/>
      <w:lvlText w:val="%1)"/>
      <w:lvlJc w:val="left"/>
      <w:pPr>
        <w:ind w:left="2520" w:hanging="360"/>
      </w:pPr>
      <w:rPr>
        <w:rFonts w:hint="default"/>
      </w:rPr>
    </w:lvl>
    <w:lvl w:ilvl="1" w:tplc="78DE73DC">
      <w:start w:val="1"/>
      <w:numFmt w:val="decimal"/>
      <w:lvlText w:val="%2."/>
      <w:lvlJc w:val="left"/>
      <w:pPr>
        <w:ind w:left="32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D460B8">
      <w:start w:val="50"/>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4484FF7"/>
    <w:multiLevelType w:val="hybridMultilevel"/>
    <w:tmpl w:val="107262F4"/>
    <w:lvl w:ilvl="0" w:tplc="BB649A0E">
      <w:start w:val="1"/>
      <w:numFmt w:val="lowerLetter"/>
      <w:lvlText w:val="%1."/>
      <w:lvlJc w:val="left"/>
      <w:pPr>
        <w:ind w:left="2520" w:hanging="360"/>
      </w:pPr>
      <w:rPr>
        <w:rFonts w:hint="default"/>
        <w:strike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9900E13"/>
    <w:multiLevelType w:val="hybridMultilevel"/>
    <w:tmpl w:val="1F3E1092"/>
    <w:lvl w:ilvl="0" w:tplc="A0F4458C">
      <w:start w:val="1"/>
      <w:numFmt w:val="lowerLetter"/>
      <w:lvlText w:val="%1."/>
      <w:lvlJc w:val="left"/>
      <w:pPr>
        <w:ind w:left="2880" w:hanging="360"/>
      </w:pPr>
      <w:rPr>
        <w:rFonts w:ascii="Calibri" w:eastAsia="Calibri" w:hAnsi="Calibri"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6A32473A"/>
    <w:multiLevelType w:val="hybridMultilevel"/>
    <w:tmpl w:val="CB42411A"/>
    <w:lvl w:ilvl="0" w:tplc="DBC6E9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B0116FF"/>
    <w:multiLevelType w:val="hybridMultilevel"/>
    <w:tmpl w:val="CAC6B5A6"/>
    <w:lvl w:ilvl="0" w:tplc="8512A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3817CA"/>
    <w:multiLevelType w:val="hybridMultilevel"/>
    <w:tmpl w:val="C4EABA18"/>
    <w:lvl w:ilvl="0" w:tplc="8512A39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85601776">
    <w:abstractNumId w:val="5"/>
  </w:num>
  <w:num w:numId="2" w16cid:durableId="1891768849">
    <w:abstractNumId w:val="3"/>
  </w:num>
  <w:num w:numId="3" w16cid:durableId="933243112">
    <w:abstractNumId w:val="7"/>
  </w:num>
  <w:num w:numId="4" w16cid:durableId="103963952">
    <w:abstractNumId w:val="10"/>
  </w:num>
  <w:num w:numId="5" w16cid:durableId="515583280">
    <w:abstractNumId w:val="12"/>
  </w:num>
  <w:num w:numId="6" w16cid:durableId="394134063">
    <w:abstractNumId w:val="20"/>
  </w:num>
  <w:num w:numId="7" w16cid:durableId="1189026752">
    <w:abstractNumId w:val="14"/>
  </w:num>
  <w:num w:numId="8" w16cid:durableId="1202326431">
    <w:abstractNumId w:val="19"/>
  </w:num>
  <w:num w:numId="9" w16cid:durableId="395906531">
    <w:abstractNumId w:val="17"/>
  </w:num>
  <w:num w:numId="10" w16cid:durableId="754663898">
    <w:abstractNumId w:val="0"/>
  </w:num>
  <w:num w:numId="11" w16cid:durableId="625624576">
    <w:abstractNumId w:val="9"/>
  </w:num>
  <w:num w:numId="12" w16cid:durableId="1979988739">
    <w:abstractNumId w:val="10"/>
    <w:lvlOverride w:ilvl="0">
      <w:startOverride w:val="7"/>
    </w:lvlOverride>
    <w:lvlOverride w:ilvl="1">
      <w:startOverride w:val="1"/>
    </w:lvlOverride>
    <w:lvlOverride w:ilvl="2">
      <w:startOverride w:val="1"/>
    </w:lvlOverride>
    <w:lvlOverride w:ilvl="3">
      <w:startOverride w:val="1"/>
    </w:lvlOverride>
    <w:lvlOverride w:ilvl="4">
      <w:startOverride w:val="3"/>
    </w:lvlOverride>
  </w:num>
  <w:num w:numId="13" w16cid:durableId="147247814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0"/>
    </w:lvlOverride>
  </w:num>
  <w:num w:numId="14" w16cid:durableId="1337420588">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0"/>
    </w:lvlOverride>
  </w:num>
  <w:num w:numId="15" w16cid:durableId="2062753728">
    <w:abstractNumId w:val="10"/>
    <w:lvlOverride w:ilvl="0">
      <w:startOverride w:val="7"/>
    </w:lvlOverride>
    <w:lvlOverride w:ilvl="1">
      <w:startOverride w:val="1"/>
    </w:lvlOverride>
    <w:lvlOverride w:ilvl="2">
      <w:startOverride w:val="1"/>
    </w:lvlOverride>
    <w:lvlOverride w:ilvl="3">
      <w:startOverride w:val="1"/>
    </w:lvlOverride>
    <w:lvlOverride w:ilvl="4">
      <w:startOverride w:val="3"/>
    </w:lvlOverride>
  </w:num>
  <w:num w:numId="16" w16cid:durableId="1015889014">
    <w:abstractNumId w:val="10"/>
    <w:lvlOverride w:ilvl="0">
      <w:startOverride w:val="7"/>
    </w:lvlOverride>
    <w:lvlOverride w:ilvl="1">
      <w:startOverride w:val="1"/>
    </w:lvlOverride>
    <w:lvlOverride w:ilvl="2">
      <w:startOverride w:val="1"/>
    </w:lvlOverride>
    <w:lvlOverride w:ilvl="3">
      <w:startOverride w:val="1"/>
    </w:lvlOverride>
    <w:lvlOverride w:ilvl="4">
      <w:startOverride w:val="4"/>
    </w:lvlOverride>
  </w:num>
  <w:num w:numId="17" w16cid:durableId="398207758">
    <w:abstractNumId w:val="10"/>
    <w:lvlOverride w:ilvl="0">
      <w:startOverride w:val="7"/>
    </w:lvlOverride>
    <w:lvlOverride w:ilvl="1">
      <w:startOverride w:val="1"/>
    </w:lvlOverride>
    <w:lvlOverride w:ilvl="2">
      <w:startOverride w:val="1"/>
    </w:lvlOverride>
    <w:lvlOverride w:ilvl="3">
      <w:startOverride w:val="1"/>
    </w:lvlOverride>
    <w:lvlOverride w:ilvl="4">
      <w:startOverride w:val="4"/>
    </w:lvlOverride>
  </w:num>
  <w:num w:numId="18" w16cid:durableId="590159514">
    <w:abstractNumId w:val="10"/>
    <w:lvlOverride w:ilvl="0">
      <w:startOverride w:val="7"/>
    </w:lvlOverride>
    <w:lvlOverride w:ilvl="1">
      <w:startOverride w:val="1"/>
    </w:lvlOverride>
    <w:lvlOverride w:ilvl="2">
      <w:startOverride w:val="1"/>
    </w:lvlOverride>
    <w:lvlOverride w:ilvl="3">
      <w:startOverride w:val="1"/>
    </w:lvlOverride>
  </w:num>
  <w:num w:numId="19" w16cid:durableId="63383713">
    <w:abstractNumId w:val="13"/>
  </w:num>
  <w:num w:numId="20" w16cid:durableId="1203326490">
    <w:abstractNumId w:val="2"/>
  </w:num>
  <w:num w:numId="21" w16cid:durableId="1554148472">
    <w:abstractNumId w:val="8"/>
  </w:num>
  <w:num w:numId="22" w16cid:durableId="768045229">
    <w:abstractNumId w:val="18"/>
  </w:num>
  <w:num w:numId="23" w16cid:durableId="331569108">
    <w:abstractNumId w:val="4"/>
  </w:num>
  <w:num w:numId="24" w16cid:durableId="191848613">
    <w:abstractNumId w:val="1"/>
  </w:num>
  <w:num w:numId="25" w16cid:durableId="278881202">
    <w:abstractNumId w:val="11"/>
  </w:num>
  <w:num w:numId="26" w16cid:durableId="389112198">
    <w:abstractNumId w:val="16"/>
  </w:num>
  <w:num w:numId="27" w16cid:durableId="774715182">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B5"/>
    <w:rsid w:val="0000331A"/>
    <w:rsid w:val="00005CA7"/>
    <w:rsid w:val="00006003"/>
    <w:rsid w:val="00020EE1"/>
    <w:rsid w:val="000229EF"/>
    <w:rsid w:val="00022BF1"/>
    <w:rsid w:val="00032760"/>
    <w:rsid w:val="0007134E"/>
    <w:rsid w:val="00082B05"/>
    <w:rsid w:val="00082C20"/>
    <w:rsid w:val="00094B61"/>
    <w:rsid w:val="000A2C73"/>
    <w:rsid w:val="000B3A9B"/>
    <w:rsid w:val="000B745A"/>
    <w:rsid w:val="000C019F"/>
    <w:rsid w:val="000D489A"/>
    <w:rsid w:val="000D6497"/>
    <w:rsid w:val="000D651E"/>
    <w:rsid w:val="000E1EDC"/>
    <w:rsid w:val="000F3B54"/>
    <w:rsid w:val="0010303D"/>
    <w:rsid w:val="0010336C"/>
    <w:rsid w:val="00130E91"/>
    <w:rsid w:val="001422FF"/>
    <w:rsid w:val="001447D5"/>
    <w:rsid w:val="00145CF5"/>
    <w:rsid w:val="0016015F"/>
    <w:rsid w:val="0016463C"/>
    <w:rsid w:val="0018010C"/>
    <w:rsid w:val="001818D9"/>
    <w:rsid w:val="001873F0"/>
    <w:rsid w:val="00190A08"/>
    <w:rsid w:val="00194D91"/>
    <w:rsid w:val="00197AEF"/>
    <w:rsid w:val="001A18E6"/>
    <w:rsid w:val="001B0DC8"/>
    <w:rsid w:val="001B3877"/>
    <w:rsid w:val="001B5E80"/>
    <w:rsid w:val="001C175F"/>
    <w:rsid w:val="001C44B2"/>
    <w:rsid w:val="001C53EC"/>
    <w:rsid w:val="001D5F4E"/>
    <w:rsid w:val="001F37A4"/>
    <w:rsid w:val="001F6064"/>
    <w:rsid w:val="00206985"/>
    <w:rsid w:val="00211D6D"/>
    <w:rsid w:val="002124B5"/>
    <w:rsid w:val="00212D3B"/>
    <w:rsid w:val="00221316"/>
    <w:rsid w:val="0022350C"/>
    <w:rsid w:val="00224D35"/>
    <w:rsid w:val="002303A0"/>
    <w:rsid w:val="00232391"/>
    <w:rsid w:val="002411DA"/>
    <w:rsid w:val="002446A8"/>
    <w:rsid w:val="00257153"/>
    <w:rsid w:val="002601DD"/>
    <w:rsid w:val="00271294"/>
    <w:rsid w:val="002870CF"/>
    <w:rsid w:val="002943C8"/>
    <w:rsid w:val="002948CB"/>
    <w:rsid w:val="002B0062"/>
    <w:rsid w:val="002B5115"/>
    <w:rsid w:val="002E01CD"/>
    <w:rsid w:val="002F1E0C"/>
    <w:rsid w:val="00300BE3"/>
    <w:rsid w:val="00323EA6"/>
    <w:rsid w:val="003320C2"/>
    <w:rsid w:val="00344B93"/>
    <w:rsid w:val="00354081"/>
    <w:rsid w:val="00367890"/>
    <w:rsid w:val="00380E68"/>
    <w:rsid w:val="003A4350"/>
    <w:rsid w:val="003A6FF9"/>
    <w:rsid w:val="003B37C0"/>
    <w:rsid w:val="003B4B94"/>
    <w:rsid w:val="003C0B15"/>
    <w:rsid w:val="003D09E1"/>
    <w:rsid w:val="003D191D"/>
    <w:rsid w:val="003E100D"/>
    <w:rsid w:val="003E16C4"/>
    <w:rsid w:val="003E3539"/>
    <w:rsid w:val="003E5D58"/>
    <w:rsid w:val="00417DA4"/>
    <w:rsid w:val="0042327D"/>
    <w:rsid w:val="00432598"/>
    <w:rsid w:val="004429D1"/>
    <w:rsid w:val="00443EEB"/>
    <w:rsid w:val="0045140C"/>
    <w:rsid w:val="00451A4C"/>
    <w:rsid w:val="00453D16"/>
    <w:rsid w:val="0045439D"/>
    <w:rsid w:val="00455A3E"/>
    <w:rsid w:val="00460D72"/>
    <w:rsid w:val="00463A74"/>
    <w:rsid w:val="00464EA6"/>
    <w:rsid w:val="0048457F"/>
    <w:rsid w:val="004864D3"/>
    <w:rsid w:val="00493748"/>
    <w:rsid w:val="004A2F6C"/>
    <w:rsid w:val="004A3B83"/>
    <w:rsid w:val="004A6F4E"/>
    <w:rsid w:val="004B4967"/>
    <w:rsid w:val="004B5C1D"/>
    <w:rsid w:val="004B7BC2"/>
    <w:rsid w:val="004D0B73"/>
    <w:rsid w:val="004D21E1"/>
    <w:rsid w:val="004E1B90"/>
    <w:rsid w:val="004F41E8"/>
    <w:rsid w:val="004F761A"/>
    <w:rsid w:val="00501A96"/>
    <w:rsid w:val="005024E3"/>
    <w:rsid w:val="00517C4E"/>
    <w:rsid w:val="00521339"/>
    <w:rsid w:val="00527D8A"/>
    <w:rsid w:val="00540C07"/>
    <w:rsid w:val="00542403"/>
    <w:rsid w:val="005463B2"/>
    <w:rsid w:val="005504E5"/>
    <w:rsid w:val="005543EE"/>
    <w:rsid w:val="00572951"/>
    <w:rsid w:val="0057369E"/>
    <w:rsid w:val="00583A70"/>
    <w:rsid w:val="0058440C"/>
    <w:rsid w:val="005B526E"/>
    <w:rsid w:val="005C0D10"/>
    <w:rsid w:val="005C4BCE"/>
    <w:rsid w:val="005D1318"/>
    <w:rsid w:val="005F3662"/>
    <w:rsid w:val="005F52AD"/>
    <w:rsid w:val="005F66EE"/>
    <w:rsid w:val="006032FC"/>
    <w:rsid w:val="00603BE3"/>
    <w:rsid w:val="00604451"/>
    <w:rsid w:val="00611546"/>
    <w:rsid w:val="00611A62"/>
    <w:rsid w:val="0063240D"/>
    <w:rsid w:val="0063543B"/>
    <w:rsid w:val="00650642"/>
    <w:rsid w:val="00653974"/>
    <w:rsid w:val="00673818"/>
    <w:rsid w:val="00674E9A"/>
    <w:rsid w:val="00682826"/>
    <w:rsid w:val="006916E9"/>
    <w:rsid w:val="006935A9"/>
    <w:rsid w:val="006A1B77"/>
    <w:rsid w:val="006A67C3"/>
    <w:rsid w:val="006C572A"/>
    <w:rsid w:val="006C6D14"/>
    <w:rsid w:val="006E082B"/>
    <w:rsid w:val="006E0EBD"/>
    <w:rsid w:val="006E323D"/>
    <w:rsid w:val="006E3A3B"/>
    <w:rsid w:val="006E6D94"/>
    <w:rsid w:val="006E703C"/>
    <w:rsid w:val="00702071"/>
    <w:rsid w:val="007206E9"/>
    <w:rsid w:val="00721096"/>
    <w:rsid w:val="007410BD"/>
    <w:rsid w:val="00751C09"/>
    <w:rsid w:val="00751E43"/>
    <w:rsid w:val="00753165"/>
    <w:rsid w:val="00756DCF"/>
    <w:rsid w:val="00765246"/>
    <w:rsid w:val="00773B08"/>
    <w:rsid w:val="00773B94"/>
    <w:rsid w:val="00775466"/>
    <w:rsid w:val="00775ACA"/>
    <w:rsid w:val="00780427"/>
    <w:rsid w:val="00781033"/>
    <w:rsid w:val="0079194F"/>
    <w:rsid w:val="00793D2C"/>
    <w:rsid w:val="00794F32"/>
    <w:rsid w:val="00796E64"/>
    <w:rsid w:val="007B1ED5"/>
    <w:rsid w:val="007B471E"/>
    <w:rsid w:val="007C399E"/>
    <w:rsid w:val="007C6FE0"/>
    <w:rsid w:val="007D2AC9"/>
    <w:rsid w:val="007D7C55"/>
    <w:rsid w:val="007F2948"/>
    <w:rsid w:val="007F723E"/>
    <w:rsid w:val="008042E1"/>
    <w:rsid w:val="008053CF"/>
    <w:rsid w:val="00827927"/>
    <w:rsid w:val="0083322B"/>
    <w:rsid w:val="00835301"/>
    <w:rsid w:val="0083684E"/>
    <w:rsid w:val="0085110B"/>
    <w:rsid w:val="0085781B"/>
    <w:rsid w:val="00866B07"/>
    <w:rsid w:val="00873115"/>
    <w:rsid w:val="0088313B"/>
    <w:rsid w:val="008A3274"/>
    <w:rsid w:val="008A6761"/>
    <w:rsid w:val="008A75B4"/>
    <w:rsid w:val="008B327F"/>
    <w:rsid w:val="008C3593"/>
    <w:rsid w:val="008C3766"/>
    <w:rsid w:val="008C53D7"/>
    <w:rsid w:val="008D18E1"/>
    <w:rsid w:val="008D2D47"/>
    <w:rsid w:val="008D4364"/>
    <w:rsid w:val="008E2ACC"/>
    <w:rsid w:val="008E2C5C"/>
    <w:rsid w:val="008E3D3B"/>
    <w:rsid w:val="008E702A"/>
    <w:rsid w:val="008F7280"/>
    <w:rsid w:val="00907252"/>
    <w:rsid w:val="00912822"/>
    <w:rsid w:val="00930021"/>
    <w:rsid w:val="009372F1"/>
    <w:rsid w:val="00940CC2"/>
    <w:rsid w:val="00955119"/>
    <w:rsid w:val="0095724A"/>
    <w:rsid w:val="00961201"/>
    <w:rsid w:val="009634DB"/>
    <w:rsid w:val="00964893"/>
    <w:rsid w:val="009724CD"/>
    <w:rsid w:val="00972945"/>
    <w:rsid w:val="00977534"/>
    <w:rsid w:val="00985C07"/>
    <w:rsid w:val="00990F74"/>
    <w:rsid w:val="00993440"/>
    <w:rsid w:val="0099695E"/>
    <w:rsid w:val="009A05A9"/>
    <w:rsid w:val="009A4918"/>
    <w:rsid w:val="009B0A7F"/>
    <w:rsid w:val="009C5F35"/>
    <w:rsid w:val="009D5985"/>
    <w:rsid w:val="009E22C9"/>
    <w:rsid w:val="009E6D7F"/>
    <w:rsid w:val="009E7785"/>
    <w:rsid w:val="009F59FA"/>
    <w:rsid w:val="00A00209"/>
    <w:rsid w:val="00A01F30"/>
    <w:rsid w:val="00A120F7"/>
    <w:rsid w:val="00A126E3"/>
    <w:rsid w:val="00A245B4"/>
    <w:rsid w:val="00A26AF2"/>
    <w:rsid w:val="00A30339"/>
    <w:rsid w:val="00A43FC8"/>
    <w:rsid w:val="00A46450"/>
    <w:rsid w:val="00A50DE9"/>
    <w:rsid w:val="00A63B81"/>
    <w:rsid w:val="00A7138B"/>
    <w:rsid w:val="00A7266A"/>
    <w:rsid w:val="00A75ED0"/>
    <w:rsid w:val="00AC56B3"/>
    <w:rsid w:val="00AC7FBE"/>
    <w:rsid w:val="00AD182C"/>
    <w:rsid w:val="00AD4E4A"/>
    <w:rsid w:val="00AE5226"/>
    <w:rsid w:val="00AF4C73"/>
    <w:rsid w:val="00B0413A"/>
    <w:rsid w:val="00B24391"/>
    <w:rsid w:val="00B25C7D"/>
    <w:rsid w:val="00B30153"/>
    <w:rsid w:val="00B338BB"/>
    <w:rsid w:val="00B43A26"/>
    <w:rsid w:val="00B4559B"/>
    <w:rsid w:val="00B54B2A"/>
    <w:rsid w:val="00B633D6"/>
    <w:rsid w:val="00B65BE2"/>
    <w:rsid w:val="00B83310"/>
    <w:rsid w:val="00B8692B"/>
    <w:rsid w:val="00B87A1F"/>
    <w:rsid w:val="00B922F2"/>
    <w:rsid w:val="00B94C2E"/>
    <w:rsid w:val="00BA035B"/>
    <w:rsid w:val="00BA30FF"/>
    <w:rsid w:val="00BA3B15"/>
    <w:rsid w:val="00BA4756"/>
    <w:rsid w:val="00BA5432"/>
    <w:rsid w:val="00BA6F57"/>
    <w:rsid w:val="00BB7C77"/>
    <w:rsid w:val="00BC4CCE"/>
    <w:rsid w:val="00BD1583"/>
    <w:rsid w:val="00BD2F0F"/>
    <w:rsid w:val="00BD5E13"/>
    <w:rsid w:val="00BE7014"/>
    <w:rsid w:val="00BE7BDA"/>
    <w:rsid w:val="00C20854"/>
    <w:rsid w:val="00C34EAA"/>
    <w:rsid w:val="00C358E4"/>
    <w:rsid w:val="00C36D26"/>
    <w:rsid w:val="00C47470"/>
    <w:rsid w:val="00C47767"/>
    <w:rsid w:val="00C5118A"/>
    <w:rsid w:val="00C5383D"/>
    <w:rsid w:val="00C53899"/>
    <w:rsid w:val="00C551E4"/>
    <w:rsid w:val="00C56B14"/>
    <w:rsid w:val="00C636DB"/>
    <w:rsid w:val="00C6568C"/>
    <w:rsid w:val="00C80536"/>
    <w:rsid w:val="00C862EF"/>
    <w:rsid w:val="00C869C7"/>
    <w:rsid w:val="00C92345"/>
    <w:rsid w:val="00C932C9"/>
    <w:rsid w:val="00C93911"/>
    <w:rsid w:val="00C95033"/>
    <w:rsid w:val="00CB58C8"/>
    <w:rsid w:val="00CB7F60"/>
    <w:rsid w:val="00CC45B0"/>
    <w:rsid w:val="00CC5D10"/>
    <w:rsid w:val="00CD12EC"/>
    <w:rsid w:val="00CD336C"/>
    <w:rsid w:val="00CD3D3B"/>
    <w:rsid w:val="00CF1A2D"/>
    <w:rsid w:val="00D110A3"/>
    <w:rsid w:val="00D11891"/>
    <w:rsid w:val="00D16AF8"/>
    <w:rsid w:val="00D17CB3"/>
    <w:rsid w:val="00D35883"/>
    <w:rsid w:val="00D4484D"/>
    <w:rsid w:val="00D502A9"/>
    <w:rsid w:val="00D55BB7"/>
    <w:rsid w:val="00D56F68"/>
    <w:rsid w:val="00D60278"/>
    <w:rsid w:val="00D62495"/>
    <w:rsid w:val="00D62893"/>
    <w:rsid w:val="00D6397E"/>
    <w:rsid w:val="00D75374"/>
    <w:rsid w:val="00DA531B"/>
    <w:rsid w:val="00DB1AD9"/>
    <w:rsid w:val="00DB21F0"/>
    <w:rsid w:val="00DB35A3"/>
    <w:rsid w:val="00DB3C5C"/>
    <w:rsid w:val="00DB53DC"/>
    <w:rsid w:val="00DB66F0"/>
    <w:rsid w:val="00DD3B5C"/>
    <w:rsid w:val="00E024C7"/>
    <w:rsid w:val="00E2070F"/>
    <w:rsid w:val="00E23561"/>
    <w:rsid w:val="00E35E36"/>
    <w:rsid w:val="00E42695"/>
    <w:rsid w:val="00E4560F"/>
    <w:rsid w:val="00E63C68"/>
    <w:rsid w:val="00E766DB"/>
    <w:rsid w:val="00E776A7"/>
    <w:rsid w:val="00E81D26"/>
    <w:rsid w:val="00E85D22"/>
    <w:rsid w:val="00E877E2"/>
    <w:rsid w:val="00E90C16"/>
    <w:rsid w:val="00E9345E"/>
    <w:rsid w:val="00E9497F"/>
    <w:rsid w:val="00E94B2E"/>
    <w:rsid w:val="00E978A3"/>
    <w:rsid w:val="00EB3435"/>
    <w:rsid w:val="00EC1961"/>
    <w:rsid w:val="00ED02D3"/>
    <w:rsid w:val="00EE1289"/>
    <w:rsid w:val="00EE6EF3"/>
    <w:rsid w:val="00EF1715"/>
    <w:rsid w:val="00F0590B"/>
    <w:rsid w:val="00F07BC8"/>
    <w:rsid w:val="00F15FA1"/>
    <w:rsid w:val="00F16E4D"/>
    <w:rsid w:val="00F232E3"/>
    <w:rsid w:val="00F44B90"/>
    <w:rsid w:val="00F607A1"/>
    <w:rsid w:val="00F66895"/>
    <w:rsid w:val="00F77E12"/>
    <w:rsid w:val="00F91530"/>
    <w:rsid w:val="00FB1C5C"/>
    <w:rsid w:val="00FB450D"/>
    <w:rsid w:val="00FB5FBC"/>
    <w:rsid w:val="00FC0DFE"/>
    <w:rsid w:val="00FC2669"/>
    <w:rsid w:val="00FD02A3"/>
    <w:rsid w:val="00FD2BE3"/>
    <w:rsid w:val="00FD7235"/>
    <w:rsid w:val="00FE3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BB701"/>
  <w15:chartTrackingRefBased/>
  <w15:docId w15:val="{17F25741-C1C9-434D-AAE0-9DF72A6C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G Heading 2"/>
    <w:next w:val="Heading3"/>
    <w:autoRedefine/>
    <w:qFormat/>
    <w:rsid w:val="001F707C"/>
    <w:pPr>
      <w:widowControl w:val="0"/>
    </w:pPr>
    <w:rPr>
      <w:b/>
      <w:caps/>
      <w:sz w:val="24"/>
    </w:rPr>
  </w:style>
  <w:style w:type="paragraph" w:styleId="Heading1">
    <w:name w:val="heading 1"/>
    <w:basedOn w:val="Normal"/>
    <w:next w:val="Normal"/>
    <w:qFormat/>
    <w:rsid w:val="001F707C"/>
    <w:pPr>
      <w:keepNext/>
      <w:numPr>
        <w:numId w:val="1"/>
      </w:numPr>
      <w:jc w:val="center"/>
      <w:outlineLvl w:val="0"/>
    </w:pPr>
    <w:rPr>
      <w:rFonts w:ascii="Arial" w:hAnsi="Arial"/>
      <w:b w:val="0"/>
      <w:sz w:val="28"/>
    </w:rPr>
  </w:style>
  <w:style w:type="paragraph" w:styleId="Heading2">
    <w:name w:val="heading 2"/>
    <w:basedOn w:val="Normal"/>
    <w:next w:val="Normal"/>
    <w:qFormat/>
    <w:rsid w:val="001F707C"/>
    <w:pPr>
      <w:keepNext/>
      <w:numPr>
        <w:ilvl w:val="1"/>
        <w:numId w:val="1"/>
      </w:numPr>
      <w:jc w:val="center"/>
      <w:outlineLvl w:val="1"/>
    </w:pPr>
    <w:rPr>
      <w:rFonts w:ascii="Modern" w:hAnsi="Modern" w:cs="Arial"/>
      <w:b w:val="0"/>
      <w:bCs/>
    </w:rPr>
  </w:style>
  <w:style w:type="paragraph" w:styleId="Heading3">
    <w:name w:val="heading 3"/>
    <w:basedOn w:val="Normal"/>
    <w:next w:val="Normal"/>
    <w:qFormat/>
    <w:rsid w:val="001F707C"/>
    <w:pPr>
      <w:keepNext/>
      <w:spacing w:before="240" w:after="60"/>
      <w:outlineLvl w:val="2"/>
    </w:pPr>
    <w:rPr>
      <w:rFonts w:ascii="Arial" w:hAnsi="Arial"/>
      <w:b w:val="0"/>
      <w:sz w:val="26"/>
      <w:szCs w:val="26"/>
    </w:rPr>
  </w:style>
  <w:style w:type="paragraph" w:styleId="Heading4">
    <w:name w:val="heading 4"/>
    <w:basedOn w:val="Normal"/>
    <w:next w:val="Normal"/>
    <w:qFormat/>
    <w:rsid w:val="001F707C"/>
    <w:pPr>
      <w:keepNext/>
      <w:spacing w:before="240" w:after="60"/>
      <w:outlineLvl w:val="3"/>
    </w:pPr>
    <w:rPr>
      <w:sz w:val="28"/>
      <w:szCs w:val="28"/>
    </w:rPr>
  </w:style>
  <w:style w:type="paragraph" w:styleId="Heading5">
    <w:name w:val="heading 5"/>
    <w:basedOn w:val="Normal"/>
    <w:next w:val="Normal"/>
    <w:qFormat/>
    <w:rsid w:val="001F707C"/>
    <w:pPr>
      <w:spacing w:before="240" w:after="60"/>
      <w:outlineLvl w:val="4"/>
    </w:pPr>
    <w:rPr>
      <w:i/>
      <w:sz w:val="26"/>
      <w:szCs w:val="26"/>
    </w:rPr>
  </w:style>
  <w:style w:type="paragraph" w:styleId="Heading6">
    <w:name w:val="heading 6"/>
    <w:basedOn w:val="Normal"/>
    <w:next w:val="Normal"/>
    <w:qFormat/>
    <w:rsid w:val="001F707C"/>
    <w:pPr>
      <w:spacing w:before="240" w:after="60"/>
      <w:outlineLvl w:val="5"/>
    </w:pPr>
    <w:rPr>
      <w:b w:val="0"/>
      <w:sz w:val="22"/>
      <w:szCs w:val="22"/>
    </w:rPr>
  </w:style>
  <w:style w:type="paragraph" w:styleId="Heading7">
    <w:name w:val="heading 7"/>
    <w:basedOn w:val="Normal"/>
    <w:next w:val="Normal"/>
    <w:qFormat/>
    <w:rsid w:val="001F707C"/>
    <w:pPr>
      <w:spacing w:before="240" w:after="60"/>
      <w:outlineLvl w:val="6"/>
    </w:pPr>
    <w:rPr>
      <w:szCs w:val="24"/>
    </w:rPr>
  </w:style>
  <w:style w:type="paragraph" w:styleId="Heading8">
    <w:name w:val="heading 8"/>
    <w:basedOn w:val="Normal"/>
    <w:next w:val="Normal"/>
    <w:qFormat/>
    <w:rsid w:val="001F707C"/>
    <w:pPr>
      <w:spacing w:before="240" w:after="60"/>
      <w:outlineLvl w:val="7"/>
    </w:pPr>
    <w:rPr>
      <w:i/>
      <w:szCs w:val="24"/>
    </w:rPr>
  </w:style>
  <w:style w:type="paragraph" w:styleId="Heading9">
    <w:name w:val="heading 9"/>
    <w:basedOn w:val="Normal"/>
    <w:next w:val="Normal"/>
    <w:qFormat/>
    <w:rsid w:val="001F707C"/>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G Heading 1"/>
    <w:basedOn w:val="Heading1"/>
    <w:next w:val="Heading2"/>
    <w:autoRedefine/>
    <w:rsid w:val="00D23458"/>
    <w:pPr>
      <w:keepNext w:val="0"/>
      <w:numPr>
        <w:numId w:val="0"/>
      </w:numPr>
      <w:pBdr>
        <w:top w:val="single" w:sz="12" w:space="1" w:color="333333"/>
        <w:bottom w:val="single" w:sz="12" w:space="1" w:color="333333"/>
      </w:pBdr>
      <w:spacing w:line="440" w:lineRule="exact"/>
    </w:pPr>
    <w:rPr>
      <w:rFonts w:ascii="Times New Roman" w:hAnsi="Times New Roman"/>
      <w:b/>
      <w:caps w:val="0"/>
      <w:kern w:val="28"/>
      <w:szCs w:val="32"/>
    </w:rPr>
  </w:style>
  <w:style w:type="paragraph" w:styleId="Footer">
    <w:name w:val="footer"/>
    <w:basedOn w:val="Normal"/>
    <w:pPr>
      <w:tabs>
        <w:tab w:val="center" w:pos="4320"/>
        <w:tab w:val="right" w:pos="8640"/>
      </w:tabs>
    </w:pPr>
  </w:style>
  <w:style w:type="paragraph" w:styleId="NormalWeb">
    <w:name w:val="Normal (Web)"/>
    <w:basedOn w:val="Normal"/>
    <w:pPr>
      <w:spacing w:before="100" w:after="100"/>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before="100" w:after="100"/>
      <w:ind w:left="360" w:right="720"/>
    </w:pPr>
    <w:rPr>
      <w:rFonts w:ascii="Arial" w:hAnsi="Arial"/>
    </w:rPr>
  </w:style>
  <w:style w:type="paragraph" w:customStyle="1" w:styleId="H5">
    <w:name w:val="H5"/>
    <w:basedOn w:val="Normal"/>
    <w:next w:val="Normal"/>
    <w:pPr>
      <w:keepNext/>
      <w:spacing w:before="100" w:after="100"/>
      <w:outlineLvl w:val="5"/>
    </w:pPr>
    <w:rPr>
      <w:b w:val="0"/>
      <w:snapToGrid w:val="0"/>
    </w:rPr>
  </w:style>
  <w:style w:type="character" w:styleId="PageNumber">
    <w:name w:val="page number"/>
    <w:basedOn w:val="DefaultParagraphFont"/>
  </w:style>
  <w:style w:type="paragraph" w:styleId="BodyTextIndent">
    <w:name w:val="Body Text Indent"/>
    <w:basedOn w:val="Normal"/>
    <w:pPr>
      <w:spacing w:after="120"/>
      <w:ind w:left="360"/>
    </w:pPr>
    <w:rPr>
      <w:rFonts w:ascii="Arial" w:hAnsi="Arial" w:cs="Arial"/>
    </w:rPr>
  </w:style>
  <w:style w:type="paragraph" w:styleId="TOC1">
    <w:name w:val="toc 1"/>
    <w:basedOn w:val="Normal"/>
    <w:next w:val="Normal"/>
    <w:autoRedefine/>
    <w:semiHidden/>
    <w:rsid w:val="000253EA"/>
    <w:pPr>
      <w:tabs>
        <w:tab w:val="left" w:pos="1080"/>
        <w:tab w:val="right" w:leader="dot" w:pos="8630"/>
      </w:tabs>
      <w:spacing w:after="60"/>
      <w:ind w:left="1080" w:hanging="1080"/>
    </w:pPr>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val="0"/>
      <w:bCs/>
    </w:rPr>
  </w:style>
  <w:style w:type="paragraph" w:styleId="BalloonText">
    <w:name w:val="Balloon Text"/>
    <w:basedOn w:val="Normal"/>
    <w:semiHidden/>
    <w:rPr>
      <w:rFonts w:ascii="Tahoma" w:hAnsi="Tahoma" w:cs="Tahoma"/>
      <w:sz w:val="16"/>
      <w:szCs w:val="16"/>
    </w:rPr>
  </w:style>
  <w:style w:type="paragraph" w:customStyle="1" w:styleId="p27">
    <w:name w:val="p27"/>
    <w:basedOn w:val="Normal"/>
    <w:pPr>
      <w:tabs>
        <w:tab w:val="left" w:pos="204"/>
      </w:tabs>
      <w:autoSpaceDE w:val="0"/>
      <w:autoSpaceDN w:val="0"/>
      <w:adjustRightInd w:val="0"/>
    </w:pPr>
    <w:rPr>
      <w:szCs w:val="24"/>
    </w:rPr>
  </w:style>
  <w:style w:type="paragraph" w:customStyle="1" w:styleId="Default">
    <w:name w:val="Default"/>
    <w:rsid w:val="00D35B13"/>
    <w:pPr>
      <w:autoSpaceDE w:val="0"/>
      <w:autoSpaceDN w:val="0"/>
      <w:adjustRightInd w:val="0"/>
    </w:pPr>
    <w:rPr>
      <w:color w:val="000000"/>
      <w:sz w:val="24"/>
      <w:szCs w:val="24"/>
    </w:rPr>
  </w:style>
  <w:style w:type="paragraph" w:styleId="DocumentMap">
    <w:name w:val="Document Map"/>
    <w:basedOn w:val="Normal"/>
    <w:semiHidden/>
    <w:rsid w:val="001F707C"/>
    <w:pPr>
      <w:shd w:val="clear" w:color="auto" w:fill="C6D5EC"/>
    </w:pPr>
    <w:rPr>
      <w:rFonts w:ascii="Lucida Grande" w:hAnsi="Lucida Grande"/>
      <w:szCs w:val="24"/>
    </w:rPr>
  </w:style>
  <w:style w:type="paragraph" w:customStyle="1" w:styleId="FG1b">
    <w:name w:val="FG 1b"/>
    <w:basedOn w:val="Header"/>
    <w:next w:val="FG2"/>
    <w:autoRedefine/>
    <w:rsid w:val="006B5739"/>
    <w:pPr>
      <w:pBdr>
        <w:top w:val="none" w:sz="0" w:space="0" w:color="auto"/>
        <w:bottom w:val="none" w:sz="0" w:space="0" w:color="auto"/>
      </w:pBdr>
      <w:spacing w:after="480"/>
    </w:pPr>
    <w:rPr>
      <w:caps/>
    </w:rPr>
  </w:style>
  <w:style w:type="paragraph" w:customStyle="1" w:styleId="FG1">
    <w:name w:val="FG 1"/>
    <w:basedOn w:val="Header"/>
    <w:autoRedefine/>
    <w:rsid w:val="007E3283"/>
    <w:pPr>
      <w:pBdr>
        <w:top w:val="none" w:sz="0" w:space="0" w:color="auto"/>
        <w:bottom w:val="none" w:sz="0" w:space="0" w:color="auto"/>
      </w:pBdr>
      <w:spacing w:after="140"/>
    </w:pPr>
    <w:rPr>
      <w:caps/>
    </w:rPr>
  </w:style>
  <w:style w:type="paragraph" w:customStyle="1" w:styleId="FG2">
    <w:name w:val="FG 2"/>
    <w:basedOn w:val="FG1"/>
    <w:autoRedefine/>
    <w:rsid w:val="007E3283"/>
    <w:pPr>
      <w:widowControl/>
      <w:spacing w:before="360" w:after="0" w:line="240" w:lineRule="auto"/>
      <w:jc w:val="left"/>
    </w:pPr>
    <w:rPr>
      <w:rFonts w:cs="Arial"/>
      <w:bCs/>
      <w:sz w:val="24"/>
      <w:szCs w:val="22"/>
      <w:u w:val="single"/>
    </w:rPr>
  </w:style>
  <w:style w:type="paragraph" w:customStyle="1" w:styleId="FGTOC">
    <w:name w:val="FG TOC"/>
    <w:basedOn w:val="TOC1"/>
    <w:autoRedefine/>
    <w:rsid w:val="00E066C0"/>
    <w:rPr>
      <w:bCs/>
    </w:rPr>
  </w:style>
  <w:style w:type="paragraph" w:customStyle="1" w:styleId="FG3">
    <w:name w:val="FG 3"/>
    <w:basedOn w:val="NormalWeb"/>
    <w:autoRedefine/>
    <w:rsid w:val="007E3283"/>
    <w:pPr>
      <w:widowControl/>
      <w:spacing w:before="120" w:after="0"/>
    </w:pPr>
    <w:rPr>
      <w:rFonts w:cs="Arial"/>
      <w:b w:val="0"/>
      <w:caps w:val="0"/>
      <w:sz w:val="22"/>
      <w:szCs w:val="22"/>
    </w:rPr>
  </w:style>
  <w:style w:type="paragraph" w:customStyle="1" w:styleId="FG4">
    <w:name w:val="FG 4"/>
    <w:basedOn w:val="FG3"/>
    <w:autoRedefine/>
    <w:rsid w:val="007E3283"/>
    <w:pPr>
      <w:ind w:right="-86"/>
    </w:pPr>
  </w:style>
  <w:style w:type="paragraph" w:customStyle="1" w:styleId="FG2b">
    <w:name w:val="FG 2b"/>
    <w:basedOn w:val="Default"/>
    <w:autoRedefine/>
    <w:rsid w:val="005A16A8"/>
    <w:pPr>
      <w:spacing w:before="120"/>
    </w:pPr>
    <w:rPr>
      <w:sz w:val="22"/>
    </w:rPr>
  </w:style>
  <w:style w:type="table" w:styleId="TableGrid">
    <w:name w:val="Table Grid"/>
    <w:basedOn w:val="TableNormal"/>
    <w:rsid w:val="00D234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G5">
    <w:name w:val="FG 5"/>
    <w:basedOn w:val="FG4"/>
    <w:autoRedefine/>
    <w:rsid w:val="007E3283"/>
    <w:pPr>
      <w:ind w:right="0"/>
    </w:pPr>
  </w:style>
  <w:style w:type="paragraph" w:customStyle="1" w:styleId="FG3b">
    <w:name w:val="FG 3b"/>
    <w:basedOn w:val="FG3"/>
    <w:rsid w:val="00D23458"/>
    <w:pPr>
      <w:ind w:left="720"/>
    </w:pPr>
  </w:style>
  <w:style w:type="paragraph" w:customStyle="1" w:styleId="FG7-3">
    <w:name w:val="FG 7-3"/>
    <w:basedOn w:val="FG3"/>
    <w:rsid w:val="00464DD0"/>
    <w:pPr>
      <w:numPr>
        <w:numId w:val="2"/>
      </w:numPr>
    </w:pPr>
  </w:style>
  <w:style w:type="paragraph" w:customStyle="1" w:styleId="FGtableheading">
    <w:name w:val="FG table heading"/>
    <w:basedOn w:val="Normal"/>
    <w:autoRedefine/>
    <w:rsid w:val="00D11891"/>
    <w:pPr>
      <w:spacing w:line="320" w:lineRule="exact"/>
      <w:jc w:val="center"/>
    </w:pPr>
    <w:rPr>
      <w:caps w:val="0"/>
      <w:sz w:val="22"/>
    </w:rPr>
  </w:style>
  <w:style w:type="paragraph" w:customStyle="1" w:styleId="FGtable">
    <w:name w:val="FG table"/>
    <w:basedOn w:val="Default"/>
    <w:autoRedefine/>
    <w:rsid w:val="00D11891"/>
    <w:pPr>
      <w:widowControl w:val="0"/>
    </w:pPr>
    <w:rPr>
      <w:color w:val="auto"/>
      <w:sz w:val="20"/>
    </w:rPr>
  </w:style>
  <w:style w:type="paragraph" w:customStyle="1" w:styleId="FGHeader">
    <w:name w:val="FG Header"/>
    <w:basedOn w:val="Header"/>
    <w:autoRedefine/>
    <w:rsid w:val="000253EA"/>
    <w:pPr>
      <w:spacing w:line="480" w:lineRule="exact"/>
    </w:pPr>
    <w:rPr>
      <w:b w:val="0"/>
      <w:sz w:val="24"/>
    </w:rPr>
  </w:style>
  <w:style w:type="paragraph" w:customStyle="1" w:styleId="FG7-1">
    <w:name w:val="FG 7-1"/>
    <w:basedOn w:val="FG1"/>
    <w:rsid w:val="006B5739"/>
  </w:style>
  <w:style w:type="paragraph" w:customStyle="1" w:styleId="FG7-1b">
    <w:name w:val="FG 7-1b"/>
    <w:basedOn w:val="FG1b"/>
    <w:rsid w:val="006B5739"/>
    <w:pPr>
      <w:spacing w:after="120" w:line="240" w:lineRule="auto"/>
    </w:pPr>
  </w:style>
  <w:style w:type="paragraph" w:customStyle="1" w:styleId="FG7-1c">
    <w:name w:val="FG 7-1c"/>
    <w:basedOn w:val="Normal"/>
    <w:autoRedefine/>
    <w:rsid w:val="00464DD0"/>
    <w:pPr>
      <w:spacing w:before="400" w:after="80"/>
      <w:outlineLvl w:val="0"/>
    </w:pPr>
    <w:rPr>
      <w:kern w:val="28"/>
      <w:sz w:val="26"/>
      <w:szCs w:val="32"/>
    </w:rPr>
  </w:style>
  <w:style w:type="paragraph" w:customStyle="1" w:styleId="FG7-2">
    <w:name w:val="FG 7-2"/>
    <w:basedOn w:val="FG2"/>
    <w:rsid w:val="006B5739"/>
    <w:rPr>
      <w:bCs w:val="0"/>
    </w:rPr>
  </w:style>
  <w:style w:type="paragraph" w:customStyle="1" w:styleId="FG7-2b">
    <w:name w:val="FG 7-2b"/>
    <w:basedOn w:val="FG2b"/>
    <w:rsid w:val="006B5739"/>
  </w:style>
  <w:style w:type="paragraph" w:customStyle="1" w:styleId="FG71">
    <w:name w:val="FG7_1"/>
    <w:basedOn w:val="FG1"/>
    <w:rsid w:val="00C7605B"/>
    <w:pPr>
      <w:numPr>
        <w:numId w:val="4"/>
      </w:numPr>
    </w:pPr>
  </w:style>
  <w:style w:type="paragraph" w:customStyle="1" w:styleId="FG1c">
    <w:name w:val="FG 1c"/>
    <w:basedOn w:val="FG1"/>
    <w:autoRedefine/>
    <w:rsid w:val="008C76C4"/>
    <w:pPr>
      <w:numPr>
        <w:numId w:val="3"/>
      </w:numPr>
    </w:pPr>
    <w:rPr>
      <w:sz w:val="26"/>
    </w:rPr>
  </w:style>
  <w:style w:type="paragraph" w:customStyle="1" w:styleId="FG71b">
    <w:name w:val="FG7_1b"/>
    <w:basedOn w:val="FG7-1b"/>
    <w:rsid w:val="00F05011"/>
  </w:style>
  <w:style w:type="paragraph" w:customStyle="1" w:styleId="FG71c">
    <w:name w:val="FG7_1c"/>
    <w:basedOn w:val="FG7-1c"/>
    <w:rsid w:val="00C7605B"/>
    <w:pPr>
      <w:numPr>
        <w:ilvl w:val="1"/>
        <w:numId w:val="4"/>
      </w:numPr>
    </w:pPr>
  </w:style>
  <w:style w:type="paragraph" w:customStyle="1" w:styleId="FG72">
    <w:name w:val="FG7_2"/>
    <w:basedOn w:val="FG2"/>
    <w:rsid w:val="00C7605B"/>
    <w:pPr>
      <w:numPr>
        <w:ilvl w:val="2"/>
        <w:numId w:val="4"/>
      </w:numPr>
    </w:pPr>
    <w:rPr>
      <w:bCs w:val="0"/>
    </w:rPr>
  </w:style>
  <w:style w:type="paragraph" w:customStyle="1" w:styleId="FG73">
    <w:name w:val="FG7_3"/>
    <w:basedOn w:val="FG3"/>
    <w:rsid w:val="00C7605B"/>
    <w:pPr>
      <w:numPr>
        <w:ilvl w:val="3"/>
        <w:numId w:val="4"/>
      </w:numPr>
    </w:pPr>
  </w:style>
  <w:style w:type="paragraph" w:customStyle="1" w:styleId="FG74">
    <w:name w:val="FG7_4"/>
    <w:basedOn w:val="FG4"/>
    <w:rsid w:val="00C7605B"/>
    <w:pPr>
      <w:numPr>
        <w:ilvl w:val="4"/>
        <w:numId w:val="4"/>
      </w:numPr>
    </w:pPr>
  </w:style>
  <w:style w:type="paragraph" w:customStyle="1" w:styleId="FG72b">
    <w:name w:val="FG7_2b"/>
    <w:basedOn w:val="FG2b"/>
    <w:rsid w:val="00F05011"/>
  </w:style>
  <w:style w:type="paragraph" w:customStyle="1" w:styleId="FG73b">
    <w:name w:val="FG7_3b"/>
    <w:basedOn w:val="FG3b"/>
    <w:rsid w:val="00F05011"/>
  </w:style>
  <w:style w:type="paragraph" w:customStyle="1" w:styleId="FG75">
    <w:name w:val="FG7_5"/>
    <w:basedOn w:val="FG5"/>
    <w:rsid w:val="00C7605B"/>
    <w:pPr>
      <w:numPr>
        <w:ilvl w:val="5"/>
        <w:numId w:val="4"/>
      </w:numPr>
    </w:pPr>
  </w:style>
  <w:style w:type="paragraph" w:customStyle="1" w:styleId="FGT1">
    <w:name w:val="FGT 1"/>
    <w:basedOn w:val="FGtableheading"/>
    <w:rsid w:val="00F05011"/>
  </w:style>
  <w:style w:type="paragraph" w:customStyle="1" w:styleId="FGT2">
    <w:name w:val="FGT 2"/>
    <w:basedOn w:val="FGtable"/>
    <w:rsid w:val="00F05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486</TotalTime>
  <Pages>43</Pages>
  <Words>12341</Words>
  <Characters>70344</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17-1-1  Legislative Intent</vt:lpstr>
    </vt:vector>
  </TitlesOfParts>
  <Company>Synergy Management</Company>
  <LinksUpToDate>false</LinksUpToDate>
  <CharactersWithSpaces>82520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17-1-1  Legislative Intent</dc:title>
  <dc:subject/>
  <dc:creator>Jodi Hoffman</dc:creator>
  <cp:keywords/>
  <cp:lastModifiedBy>Heather Pappenfuss</cp:lastModifiedBy>
  <cp:revision>241</cp:revision>
  <cp:lastPrinted>2026-01-08T17:25:00Z</cp:lastPrinted>
  <dcterms:created xsi:type="dcterms:W3CDTF">2026-01-08T17:38:00Z</dcterms:created>
  <dcterms:modified xsi:type="dcterms:W3CDTF">2026-01-20T17:06:00Z</dcterms:modified>
</cp:coreProperties>
</file>