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F496" w14:textId="77777777" w:rsidR="00492B49" w:rsidRDefault="00492B49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</w:p>
    <w:p w14:paraId="5A3B51AC" w14:textId="637CBE27" w:rsidR="00492B49" w:rsidRDefault="005238D3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highlight w:val="yellow"/>
          <w14:ligatures w14:val="none"/>
        </w:rPr>
        <w:t>A</w:t>
      </w:r>
      <w:r w:rsidR="00492B49" w:rsidRPr="00492B49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highlight w:val="yellow"/>
          <w14:ligatures w14:val="none"/>
        </w:rPr>
        <w:t>pproved</w:t>
      </w:r>
    </w:p>
    <w:p w14:paraId="493B33D8" w14:textId="6A5F0478" w:rsidR="00493CB7" w:rsidRPr="00493CB7" w:rsidRDefault="00493CB7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FIRST CDBG PUBLIC HEARING MINUTES </w:t>
      </w:r>
    </w:p>
    <w:p w14:paraId="7F40CF1D" w14:textId="77777777" w:rsidR="00493CB7" w:rsidRPr="00493CB7" w:rsidRDefault="00493CB7" w:rsidP="00493C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kern w:val="0"/>
          <w:szCs w:val="20"/>
          <w14:ligatures w14:val="none"/>
        </w:rPr>
        <w:t xml:space="preserve">TORREY </w:t>
      </w: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FIRST CDBG PUBLIC HEARING </w:t>
      </w:r>
    </w:p>
    <w:p w14:paraId="21C5E9BC" w14:textId="77777777" w:rsidR="000D27B6" w:rsidRDefault="00493CB7" w:rsidP="00493CB7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ab/>
        <w:t xml:space="preserve">HEARING HELD </w:t>
      </w:r>
      <w:r w:rsidR="000D27B6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IN THE TORREY TOWN OFFICE, </w:t>
      </w:r>
    </w:p>
    <w:p w14:paraId="74569015" w14:textId="51489904" w:rsidR="00493CB7" w:rsidRPr="00493CB7" w:rsidRDefault="000D27B6" w:rsidP="000D27B6">
      <w:pPr>
        <w:tabs>
          <w:tab w:val="center" w:pos="4680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 xml:space="preserve">BAY 1, 75 E 100 N, </w:t>
      </w:r>
      <w:r w:rsidRPr="000D3B14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highlight w:val="yellow"/>
          <w14:ligatures w14:val="none"/>
        </w:rPr>
        <w:t>NOVEMBER 13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, 2025, 6:00 PM.</w:t>
      </w:r>
    </w:p>
    <w:p w14:paraId="37E25BE8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01ECAAE0" w14:textId="34998266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The 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T</w:t>
      </w:r>
      <w:r w:rsidR="000D27B6">
        <w:rPr>
          <w:rFonts w:ascii="Times New Roman" w:eastAsia="Times New Roman" w:hAnsi="Times New Roman" w:cs="Times New Roman"/>
          <w:kern w:val="0"/>
          <w:szCs w:val="20"/>
          <w14:ligatures w14:val="none"/>
        </w:rPr>
        <w:t>orrey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first CDBG public hearing was held on N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ovember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13, 2025, in the</w:t>
      </w:r>
      <w:r w:rsidRPr="00493CB7">
        <w:rPr>
          <w:rFonts w:ascii="Times New Roman" w:eastAsia="Times New Roman" w:hAnsi="Times New Roman" w:cs="Times New Roman"/>
          <w:color w:val="FF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>Torrey Town Office, Bay 1 located at 75 E 100 N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, meeting commenced at 6:00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PM.</w:t>
      </w:r>
    </w:p>
    <w:p w14:paraId="6F6413D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6D58F47E" w14:textId="1ECCAE44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Present:</w:t>
      </w:r>
      <w:r w:rsidR="00D3073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Mayor 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Michael </w:t>
      </w:r>
      <w:r w:rsidR="000D27B6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Wright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, Council Members: Pat Kearney, Jordan Pace, Renee</w:t>
      </w:r>
      <w:r w:rsidR="000D3B14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Reel, </w:t>
      </w:r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</w:t>
      </w:r>
      <w:proofErr w:type="gramEnd"/>
      <w:r w:rsidR="000D27B6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</w:t>
      </w:r>
      <w:r w:rsidR="000D3B14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Richard Braaten</w:t>
      </w:r>
    </w:p>
    <w:p w14:paraId="08A88621" w14:textId="37E4ECBB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Staff: Nan Anderson, Melinda Keservy, Dustin Oyler, </w:t>
      </w:r>
      <w:r w:rsidR="0000615D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Karen Mayne,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Brock Jackson,</w:t>
      </w:r>
    </w:p>
    <w:p w14:paraId="442E594F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412503D1" w14:textId="34EF791D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ab/>
        <w:t>Public in attendance</w:t>
      </w:r>
      <w:r w:rsidR="006C67C8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: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="00876475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Gina ……  Mary Bedding</w:t>
      </w:r>
      <w:r w:rsidR="006C67C8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fieldsmith, Brock Jackson.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                                   </w:t>
      </w:r>
    </w:p>
    <w:p w14:paraId="441033C7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3C9F44BE" w14:textId="1A7D2881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City Recorder</w:t>
      </w:r>
      <w:r w:rsidR="00C476B2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, </w:t>
      </w:r>
      <w:r w:rsidR="00C476B2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City Clerk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: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Karen Mayne                                      </w:t>
      </w:r>
    </w:p>
    <w:p w14:paraId="029500E1" w14:textId="0A29D210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ind w:firstLine="1441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City Attorney: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 </w:t>
      </w:r>
      <w:r w:rsidR="00876475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>none in attendance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:u w:val="single"/>
          <w14:ligatures w14:val="none"/>
        </w:rPr>
        <w:t xml:space="preserve">                                     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 </w:t>
      </w:r>
    </w:p>
    <w:p w14:paraId="294F6AEB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66C56F2B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3F46C58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:u w:val="single"/>
          <w14:ligatures w14:val="none"/>
        </w:rPr>
        <w:t>COMMUNITY DEVELOPMENT BLOCK GRANT (CDBG) PUBLIC HEARING</w:t>
      </w:r>
      <w:r w:rsidRPr="00493CB7">
        <w:rPr>
          <w:rFonts w:ascii="Times New Roman" w:eastAsia="Times New Roman" w:hAnsi="Times New Roman" w:cs="Times New Roman"/>
          <w:b/>
          <w:bCs/>
          <w:color w:val="000000"/>
          <w:kern w:val="0"/>
          <w:szCs w:val="20"/>
          <w14:ligatures w14:val="none"/>
        </w:rPr>
        <w:t>:</w:t>
      </w:r>
    </w:p>
    <w:p w14:paraId="10946F70" w14:textId="77777777" w:rsidR="00493CB7" w:rsidRPr="00493CB7" w:rsidRDefault="00493CB7" w:rsidP="00493CB7">
      <w:pPr>
        <w:tabs>
          <w:tab w:val="left" w:pos="-1440"/>
          <w:tab w:val="left" w:pos="-720"/>
          <w:tab w:val="left" w:pos="0"/>
          <w:tab w:val="left" w:pos="720"/>
          <w:tab w:val="left" w:pos="1441"/>
          <w:tab w:val="left" w:pos="2162"/>
          <w:tab w:val="left" w:pos="2883"/>
          <w:tab w:val="left" w:pos="3604"/>
          <w:tab w:val="left" w:pos="4326"/>
          <w:tab w:val="left" w:pos="5047"/>
          <w:tab w:val="left" w:pos="5768"/>
          <w:tab w:val="left" w:pos="6489"/>
          <w:tab w:val="left" w:pos="7210"/>
          <w:tab w:val="left" w:pos="7932"/>
          <w:tab w:val="left" w:pos="865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5FBAC6D3" w14:textId="750862CA" w:rsidR="00D30737" w:rsidRDefault="00493CB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Mayor/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Commissioner</w:t>
      </w:r>
      <w:r w:rsidRPr="00493CB7">
        <w:rPr>
          <w:rFonts w:ascii="Times New Roman" w:eastAsia="Times New Roman" w:hAnsi="Times New Roman" w:cs="Times New Roman"/>
          <w:b/>
          <w:color w:val="FF0000"/>
          <w:kern w:val="0"/>
          <w:szCs w:val="20"/>
          <w14:ligatures w14:val="none"/>
        </w:rPr>
        <w:t xml:space="preserve">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Micheal Wright opened the public hearing for the CDBG program and stated that the</w:t>
      </w:r>
      <w:r w:rsidRPr="003F2B88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purpose of the public hearing</w:t>
      </w:r>
      <w:r w:rsidRPr="0036650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 xml:space="preserve">is to provide citizens with pertinent information about the Community Development Block Grant program and to allow for discussion of possible applications for </w:t>
      </w:r>
      <w:r w:rsidRPr="00366503">
        <w:rPr>
          <w:rFonts w:ascii="Times New Roman" w:eastAsia="Calibri" w:hAnsi="Times New Roman" w:cs="Times New Roman"/>
          <w:kern w:val="0"/>
          <w14:ligatures w14:val="none"/>
        </w:rPr>
        <w:t xml:space="preserve">the </w:t>
      </w:r>
      <w:r w:rsidRPr="00366503">
        <w:rPr>
          <w:rFonts w:ascii="Times New Roman" w:eastAsia="Calibri" w:hAnsi="Times New Roman" w:cs="Times New Roman"/>
          <w:b/>
          <w:kern w:val="0"/>
          <w14:ligatures w14:val="none"/>
        </w:rPr>
        <w:t xml:space="preserve">2025 </w:t>
      </w:r>
      <w:r w:rsidRPr="00493CB7">
        <w:rPr>
          <w:rFonts w:ascii="Times New Roman" w:eastAsia="Calibri" w:hAnsi="Times New Roman" w:cs="Times New Roman"/>
          <w:kern w:val="0"/>
          <w14:ligatures w14:val="none"/>
        </w:rPr>
        <w:t xml:space="preserve">funding cycle.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It was explained that the grant money must be spent on projects benefiting primarily low and moderate-income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persons</w:t>
      </w:r>
      <w:proofErr w:type="gramEnd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.  The </w:t>
      </w:r>
      <w:r w:rsidR="00790114" w:rsidRPr="00EF25B5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Region 6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Regi</w:t>
      </w:r>
      <w:r w:rsidR="00F145F9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o</w:t>
      </w:r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nal </w:t>
      </w:r>
      <w:proofErr w:type="gramStart"/>
      <w:r w:rsidR="00C27350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Council</w:t>
      </w:r>
      <w:proofErr w:type="gramEnd"/>
      <w:r w:rsidR="002C265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in which </w:t>
      </w:r>
      <w:r w:rsidR="003F2B88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Torrey is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a member, is expecting to receive approximately </w:t>
      </w:r>
      <w:r w:rsidR="002C265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$1,002,501</w:t>
      </w:r>
      <w:r w:rsidR="00EF25B5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in this new program year.  All eligible activities that can be accomplished under this program are identified in the CDBG Application Policies and Procedures Manual and interested </w:t>
      </w:r>
      <w:proofErr w:type="gramStart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persons</w:t>
      </w:r>
      <w:proofErr w:type="gramEnd"/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can review it at any time.  Mayor/Commissioner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Mic</w:t>
      </w:r>
      <w:r w:rsidR="00790114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heal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 Wright </w:t>
      </w:r>
      <w:r w:rsidRPr="003F2B88">
        <w:rPr>
          <w:rFonts w:ascii="Times New Roman" w:eastAsia="Times New Roman" w:hAnsi="Times New Roman" w:cs="Times New Roman"/>
          <w:bCs/>
          <w:color w:val="000000"/>
          <w:kern w:val="0"/>
          <w:szCs w:val="20"/>
          <w14:ligatures w14:val="none"/>
        </w:rPr>
        <w:t>read several of the eligible activities listed including examples, such as Construction of public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works and facilities, e.g., water and sewer lines, fire stations, acquisition of real property, provision of public services such as food banks or homeless shelters.  </w:t>
      </w:r>
      <w:r w:rsidR="00366503" w:rsidRPr="003F2B88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Mayor </w:t>
      </w:r>
      <w:r w:rsidR="00366503"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>Micheal</w:t>
      </w:r>
      <w:r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 xml:space="preserve"> </w:t>
      </w:r>
      <w:r w:rsidR="003F2B88" w:rsidRPr="003F2B88">
        <w:rPr>
          <w:rFonts w:ascii="Times New Roman" w:eastAsia="Times New Roman" w:hAnsi="Times New Roman" w:cs="Times New Roman"/>
          <w:kern w:val="0"/>
          <w:szCs w:val="20"/>
          <w14:ligatures w14:val="none"/>
        </w:rPr>
        <w:t>Wright</w:t>
      </w:r>
      <w:r w:rsidR="003F2B88" w:rsidRPr="00366503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indicated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that in the past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Torrey has received </w:t>
      </w:r>
      <w:r w:rsidR="003137A2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one grant </w:t>
      </w:r>
      <w:r w:rsidR="00F145F9"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 xml:space="preserve">to replace some playground equipment. </w:t>
      </w:r>
      <w:r w:rsidRPr="003F2B88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The city has handed out its c</w:t>
      </w:r>
      <w:r w:rsidRPr="00493CB7">
        <w:rPr>
          <w:rFonts w:ascii="Times New Roman" w:eastAsia="Times New Roman" w:hAnsi="Times New Roman" w:cs="Times New Roman"/>
          <w:kern w:val="0"/>
          <w:szCs w:val="20"/>
          <w14:ligatures w14:val="none"/>
        </w:rPr>
        <w:t>apital investment plan as part of the regional “</w:t>
      </w:r>
      <w:r w:rsidRPr="00493CB7">
        <w:rPr>
          <w:rFonts w:ascii="Times New Roman" w:eastAsia="Times New Roman" w:hAnsi="Times New Roman" w:cs="Times New Roman"/>
          <w:bCs/>
          <w:kern w:val="0"/>
          <w:szCs w:val="20"/>
          <w14:ligatures w14:val="none"/>
        </w:rPr>
        <w:t>Consolidated Plan”.  This list shows which projects the city has identified as being needed in the community.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 It was asked that anyone with questions, comments or suggestions during the hearing please identify themselves by name, before they speak.  The clerk will include your names in the </w:t>
      </w:r>
      <w:r w:rsidR="00F145F9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>minutes,</w:t>
      </w:r>
      <w:r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and we would like to specifically respond to your questions and suggestions during the hearing.  </w:t>
      </w:r>
    </w:p>
    <w:p w14:paraId="5BBF7A96" w14:textId="77777777" w:rsidR="00682CB6" w:rsidRDefault="00682CB6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264DA8D3" w14:textId="77777777" w:rsidR="00682CB6" w:rsidRDefault="00682CB6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7511807F" w14:textId="329570A0" w:rsidR="00356BF9" w:rsidRPr="00876475" w:rsidRDefault="00876475" w:rsidP="00356BF9">
      <w:pPr>
        <w:rPr>
          <w:rFonts w:eastAsia="Times New Roman" w:cs="Times New Roman"/>
          <w:kern w:val="0"/>
          <w:szCs w:val="20"/>
          <w14:ligatures w14:val="none"/>
        </w:rPr>
      </w:pPr>
      <w:r>
        <w:rPr>
          <w:rFonts w:eastAsia="Times New Roman" w:cs="Times New Roman"/>
          <w:color w:val="000000"/>
          <w:kern w:val="0"/>
          <w:szCs w:val="20"/>
          <w14:ligatures w14:val="none"/>
        </w:rPr>
        <w:t>Ms</w:t>
      </w:r>
      <w:r w:rsidR="00493CB7" w:rsidRPr="00876475">
        <w:rPr>
          <w:rFonts w:eastAsia="Times New Roman" w:cs="Times New Roman"/>
          <w:kern w:val="0"/>
          <w:szCs w:val="20"/>
          <w14:ligatures w14:val="none"/>
        </w:rPr>
        <w:t>.</w:t>
      </w:r>
      <w:r w:rsidR="00493CB7" w:rsidRPr="00876475">
        <w:rPr>
          <w:rFonts w:eastAsia="Times New Roman" w:cs="Times New Roman"/>
          <w:b/>
          <w:kern w:val="0"/>
          <w:szCs w:val="20"/>
          <w14:ligatures w14:val="none"/>
        </w:rPr>
        <w:t xml:space="preserve"> </w:t>
      </w:r>
      <w:r w:rsidR="00493CB7" w:rsidRPr="00876475">
        <w:rPr>
          <w:rFonts w:eastAsia="Times New Roman" w:cs="Times New Roman"/>
          <w:b/>
          <w:kern w:val="0"/>
          <w:szCs w:val="20"/>
          <w:u w:val="single"/>
          <w14:ligatures w14:val="none"/>
        </w:rPr>
        <w:t xml:space="preserve"> </w:t>
      </w:r>
      <w:r w:rsidR="00356BF9" w:rsidRPr="00876475">
        <w:rPr>
          <w:rFonts w:eastAsia="Times New Roman" w:cs="Times New Roman"/>
          <w:b/>
          <w:kern w:val="0"/>
          <w:szCs w:val="20"/>
          <w:u w:val="single"/>
          <w14:ligatures w14:val="none"/>
        </w:rPr>
        <w:t xml:space="preserve">Pat </w:t>
      </w:r>
      <w:proofErr w:type="gramStart"/>
      <w:r w:rsidR="00356BF9" w:rsidRPr="00876475">
        <w:rPr>
          <w:rFonts w:eastAsia="Times New Roman" w:cs="Times New Roman"/>
          <w:b/>
          <w:kern w:val="0"/>
          <w:szCs w:val="20"/>
          <w:u w:val="single"/>
          <w14:ligatures w14:val="none"/>
        </w:rPr>
        <w:t xml:space="preserve">Kearney </w:t>
      </w:r>
      <w:r w:rsidR="00493CB7" w:rsidRPr="00876475">
        <w:rPr>
          <w:rFonts w:eastAsia="Times New Roman" w:cs="Times New Roman"/>
          <w:b/>
          <w:kern w:val="0"/>
          <w:szCs w:val="20"/>
          <w14:ligatures w14:val="none"/>
        </w:rPr>
        <w:t xml:space="preserve"> </w:t>
      </w:r>
      <w:r w:rsidR="00493CB7" w:rsidRPr="00876475">
        <w:rPr>
          <w:rFonts w:eastAsia="Times New Roman" w:cs="Times New Roman"/>
          <w:color w:val="000000"/>
          <w:kern w:val="0"/>
          <w:szCs w:val="20"/>
          <w14:ligatures w14:val="none"/>
        </w:rPr>
        <w:t>asked</w:t>
      </w:r>
      <w:proofErr w:type="gramEnd"/>
      <w:r w:rsidR="00493CB7" w:rsidRPr="00876475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 </w:t>
      </w:r>
      <w:r w:rsidR="00356BF9" w:rsidRPr="00876475">
        <w:t xml:space="preserve">what are the </w:t>
      </w:r>
      <w:r w:rsidR="00A92C82" w:rsidRPr="00876475">
        <w:t>capital</w:t>
      </w:r>
      <w:r w:rsidR="00356BF9" w:rsidRPr="00876475">
        <w:t xml:space="preserve"> investment plans that the </w:t>
      </w:r>
      <w:r w:rsidR="00A92C82" w:rsidRPr="00876475">
        <w:t>Torrey Town C</w:t>
      </w:r>
      <w:r w:rsidR="00356BF9" w:rsidRPr="00876475">
        <w:t xml:space="preserve">ouncil has come up with. </w:t>
      </w:r>
    </w:p>
    <w:p w14:paraId="5CDF2D74" w14:textId="3B7B7190" w:rsidR="00D30737" w:rsidRDefault="00D30737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</w:p>
    <w:p w14:paraId="6967B8AF" w14:textId="15BEAE1F" w:rsidR="00EC747A" w:rsidRPr="000574FB" w:rsidRDefault="00493CB7" w:rsidP="00493CB7">
      <w:pPr>
        <w:autoSpaceDE w:val="0"/>
        <w:autoSpaceDN w:val="0"/>
        <w:adjustRightInd w:val="0"/>
        <w:spacing w:after="0" w:line="240" w:lineRule="auto"/>
      </w:pPr>
      <w:r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lastRenderedPageBreak/>
        <w:t>Mayor</w:t>
      </w:r>
      <w:r w:rsidR="00A92C82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 Wright explained that the town </w:t>
      </w:r>
      <w:r w:rsidR="00B04EE9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has a </w:t>
      </w:r>
      <w:proofErr w:type="spellStart"/>
      <w:r w:rsidR="00B04EE9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>capitol</w:t>
      </w:r>
      <w:proofErr w:type="spellEnd"/>
      <w:r w:rsidR="00B04EE9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 investment list </w:t>
      </w:r>
      <w:r w:rsidR="00D01B0B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>whic</w:t>
      </w:r>
      <w:r w:rsidR="006773AF" w:rsidRPr="000574FB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h includes a </w:t>
      </w:r>
      <w:r w:rsidR="00B04EE9" w:rsidRPr="000574FB">
        <w:t>chipper, Town Hall</w:t>
      </w:r>
      <w:r w:rsidR="00EC747A" w:rsidRPr="000574FB">
        <w:t xml:space="preserve"> and other projects. </w:t>
      </w:r>
    </w:p>
    <w:p w14:paraId="31677B2A" w14:textId="77777777" w:rsidR="006773AF" w:rsidRPr="000574FB" w:rsidRDefault="006773AF" w:rsidP="00493CB7">
      <w:pPr>
        <w:autoSpaceDE w:val="0"/>
        <w:autoSpaceDN w:val="0"/>
        <w:adjustRightInd w:val="0"/>
        <w:spacing w:after="0" w:line="240" w:lineRule="auto"/>
      </w:pPr>
    </w:p>
    <w:p w14:paraId="1C13EA2D" w14:textId="7CE3019D" w:rsidR="00950F39" w:rsidRDefault="00EC747A" w:rsidP="00493C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</w:pPr>
      <w:r>
        <w:t xml:space="preserve">Brock Jackson explained what a Capitol Investment Plan </w:t>
      </w:r>
      <w:r w:rsidR="008D5C85">
        <w:t>is.</w:t>
      </w:r>
      <w:r>
        <w:t xml:space="preserve"> He </w:t>
      </w:r>
      <w:r w:rsidR="008D5C85">
        <w:t>mentioned</w:t>
      </w:r>
      <w:r>
        <w:t xml:space="preserve"> that </w:t>
      </w:r>
      <w:r w:rsidR="008D5C85">
        <w:t>every</w:t>
      </w:r>
      <w:r>
        <w:t xml:space="preserve"> community </w:t>
      </w:r>
      <w:r w:rsidR="00383913">
        <w:t>must</w:t>
      </w:r>
      <w:r>
        <w:t xml:space="preserve"> have a CIP and Torrey does have one within the master plan.  </w:t>
      </w:r>
      <w:r w:rsidR="006773AF">
        <w:t>It is</w:t>
      </w:r>
      <w:r>
        <w:t xml:space="preserve"> </w:t>
      </w:r>
      <w:r w:rsidR="000D3B14">
        <w:t>standard</w:t>
      </w:r>
      <w:r>
        <w:t xml:space="preserve"> </w:t>
      </w:r>
      <w:r w:rsidR="0053368A">
        <w:t>as a</w:t>
      </w:r>
      <w:r>
        <w:t xml:space="preserve"> planning </w:t>
      </w:r>
      <w:r w:rsidR="004A7A9A">
        <w:t>document</w:t>
      </w:r>
      <w:r>
        <w:t xml:space="preserve"> </w:t>
      </w:r>
      <w:r w:rsidR="008D5C85">
        <w:t xml:space="preserve">for </w:t>
      </w:r>
      <w:r>
        <w:t>a municipality</w:t>
      </w:r>
      <w:r w:rsidR="00383913">
        <w:t>.</w:t>
      </w:r>
      <w:r w:rsidR="00493CB7" w:rsidRPr="00493CB7">
        <w:rPr>
          <w:rFonts w:ascii="Times New Roman" w:eastAsia="Times New Roman" w:hAnsi="Times New Roman" w:cs="Times New Roman"/>
          <w:color w:val="000000"/>
          <w:kern w:val="0"/>
          <w:szCs w:val="20"/>
          <w14:ligatures w14:val="none"/>
        </w:rPr>
        <w:t xml:space="preserve"> </w:t>
      </w:r>
    </w:p>
    <w:p w14:paraId="17549D14" w14:textId="77777777" w:rsidR="00F40F86" w:rsidRDefault="00F40F86" w:rsidP="00493CB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kern w:val="0"/>
          <w:szCs w:val="20"/>
          <w14:ligatures w14:val="none"/>
        </w:rPr>
      </w:pPr>
    </w:p>
    <w:p w14:paraId="1DAE6DEE" w14:textId="03B9A884" w:rsidR="006773AF" w:rsidRPr="008C0B78" w:rsidRDefault="008C0B78" w:rsidP="005C6559">
      <w:pPr>
        <w:rPr>
          <w:rFonts w:eastAsia="Times New Roman" w:cs="Times New Roman"/>
          <w:color w:val="000000"/>
          <w:kern w:val="0"/>
          <w:szCs w:val="20"/>
          <w14:ligatures w14:val="none"/>
        </w:rPr>
      </w:pPr>
      <w:r w:rsidRPr="008C0B78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Brock also mentioned that </w:t>
      </w:r>
      <w:r w:rsidR="0053368A">
        <w:rPr>
          <w:rFonts w:eastAsia="Times New Roman" w:cs="Times New Roman"/>
          <w:color w:val="000000"/>
          <w:kern w:val="0"/>
          <w:szCs w:val="20"/>
          <w14:ligatures w14:val="none"/>
        </w:rPr>
        <w:t xml:space="preserve">the </w:t>
      </w:r>
      <w:r w:rsidR="00F40F86">
        <w:rPr>
          <w:rFonts w:eastAsia="Times New Roman" w:cs="Times New Roman"/>
          <w:color w:val="000000"/>
          <w:kern w:val="0"/>
          <w:szCs w:val="20"/>
          <w14:ligatures w14:val="none"/>
        </w:rPr>
        <w:t>CDBG a</w:t>
      </w:r>
      <w:r w:rsidRPr="008C0B78">
        <w:t>pplication is due December 15</w:t>
      </w:r>
      <w:r w:rsidRPr="008C0B78">
        <w:rPr>
          <w:vertAlign w:val="superscript"/>
        </w:rPr>
        <w:t>th</w:t>
      </w:r>
      <w:r w:rsidRPr="008C0B78">
        <w:t>.</w:t>
      </w:r>
      <w:r w:rsidR="00F40F86">
        <w:t xml:space="preserve"> He also said we can consult with him if we </w:t>
      </w:r>
      <w:r w:rsidR="0053368A">
        <w:t>decide</w:t>
      </w:r>
      <w:r w:rsidR="00F40F86">
        <w:t xml:space="preserve"> to apply. </w:t>
      </w:r>
    </w:p>
    <w:p w14:paraId="37F549BB" w14:textId="6E7B068F" w:rsidR="00D30737" w:rsidRPr="000574FB" w:rsidRDefault="00493CB7" w:rsidP="00493CB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574FB">
        <w:rPr>
          <w:rFonts w:eastAsia="Times New Roman" w:cs="Times New Roman"/>
          <w:color w:val="000000"/>
          <w:kern w:val="0"/>
          <w14:ligatures w14:val="none"/>
        </w:rPr>
        <w:t>Mayor</w:t>
      </w:r>
      <w:r w:rsidR="00950F39" w:rsidRPr="000574FB">
        <w:rPr>
          <w:rFonts w:eastAsia="Times New Roman" w:cs="Times New Roman"/>
          <w:color w:val="000000"/>
          <w:kern w:val="0"/>
          <w14:ligatures w14:val="none"/>
        </w:rPr>
        <w:t xml:space="preserve"> Wright </w:t>
      </w:r>
      <w:r w:rsidRPr="000574FB">
        <w:rPr>
          <w:rFonts w:eastAsia="Times New Roman" w:cs="Times New Roman"/>
          <w:kern w:val="0"/>
          <w14:ligatures w14:val="none"/>
        </w:rPr>
        <w:t xml:space="preserve">then opened the meeting up </w:t>
      </w:r>
      <w:proofErr w:type="gramStart"/>
      <w:r w:rsidRPr="000574FB">
        <w:rPr>
          <w:rFonts w:eastAsia="Times New Roman" w:cs="Times New Roman"/>
          <w:kern w:val="0"/>
          <w14:ligatures w14:val="none"/>
        </w:rPr>
        <w:t>to</w:t>
      </w:r>
      <w:proofErr w:type="gramEnd"/>
      <w:r w:rsidRPr="000574FB">
        <w:rPr>
          <w:rFonts w:eastAsia="Times New Roman" w:cs="Times New Roman"/>
          <w:kern w:val="0"/>
          <w14:ligatures w14:val="none"/>
        </w:rPr>
        <w:t xml:space="preserve"> further suggestions from the audience.  </w:t>
      </w:r>
      <w:r w:rsidR="0053368A">
        <w:rPr>
          <w:rFonts w:eastAsia="Times New Roman" w:cs="Times New Roman"/>
          <w:kern w:val="0"/>
          <w14:ligatures w14:val="none"/>
        </w:rPr>
        <w:t>No</w:t>
      </w:r>
      <w:r w:rsidR="002F15A4">
        <w:rPr>
          <w:rFonts w:eastAsia="Times New Roman" w:cs="Times New Roman"/>
          <w:kern w:val="0"/>
          <w14:ligatures w14:val="none"/>
        </w:rPr>
        <w:t>ne.</w:t>
      </w:r>
    </w:p>
    <w:p w14:paraId="12675691" w14:textId="77777777" w:rsidR="006773AF" w:rsidRPr="000574FB" w:rsidRDefault="006773AF" w:rsidP="00493CB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6262519F" w14:textId="1AFBC90C" w:rsidR="00D30737" w:rsidRPr="000574FB" w:rsidRDefault="00493CB7" w:rsidP="00493CB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574FB">
        <w:rPr>
          <w:rFonts w:eastAsia="Times New Roman" w:cs="Times New Roman"/>
          <w:kern w:val="0"/>
          <w14:ligatures w14:val="none"/>
        </w:rPr>
        <w:t>Mayor</w:t>
      </w:r>
      <w:r w:rsidR="00D01B0B" w:rsidRPr="000574FB">
        <w:rPr>
          <w:rFonts w:eastAsia="Times New Roman" w:cs="Times New Roman"/>
          <w:kern w:val="0"/>
          <w14:ligatures w14:val="none"/>
        </w:rPr>
        <w:t xml:space="preserve"> Wright</w:t>
      </w:r>
      <w:r w:rsidRPr="000574FB">
        <w:rPr>
          <w:rFonts w:eastAsia="Times New Roman" w:cs="Times New Roman"/>
          <w:kern w:val="0"/>
          <w14:ligatures w14:val="none"/>
        </w:rPr>
        <w:t xml:space="preserve"> then asked if there were any other suggestions.  </w:t>
      </w:r>
      <w:r w:rsidR="005C6559">
        <w:rPr>
          <w:rFonts w:eastAsia="Times New Roman" w:cs="Times New Roman"/>
          <w:kern w:val="0"/>
          <w14:ligatures w14:val="none"/>
        </w:rPr>
        <w:t>No reply was made.</w:t>
      </w:r>
    </w:p>
    <w:p w14:paraId="3139A88B" w14:textId="77777777" w:rsidR="00D30737" w:rsidRPr="000574FB" w:rsidRDefault="00D30737" w:rsidP="00493CB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4269FC03" w14:textId="4638DBE7" w:rsidR="00493CB7" w:rsidRPr="000574FB" w:rsidRDefault="00103CA3" w:rsidP="00493CB7">
      <w:pPr>
        <w:spacing w:line="256" w:lineRule="auto"/>
        <w:rPr>
          <w:rFonts w:eastAsia="Calibri" w:cs="Times New Roman"/>
          <w:kern w:val="0"/>
          <w14:ligatures w14:val="none"/>
        </w:rPr>
      </w:pPr>
      <w:r w:rsidRPr="000574FB">
        <w:rPr>
          <w:rFonts w:eastAsia="Calibri" w:cs="Times New Roman"/>
          <w:kern w:val="0"/>
          <w:highlight w:val="yellow"/>
          <w14:ligatures w14:val="none"/>
        </w:rPr>
        <w:t>Pat Kearney then made a motion</w:t>
      </w:r>
      <w:r w:rsidRPr="000574FB">
        <w:rPr>
          <w:rFonts w:eastAsia="Calibri" w:cs="Times New Roman"/>
          <w:kern w:val="0"/>
          <w14:ligatures w14:val="none"/>
        </w:rPr>
        <w:t xml:space="preserve"> to </w:t>
      </w:r>
      <w:proofErr w:type="gramStart"/>
      <w:r w:rsidR="005C6559" w:rsidRPr="000574FB">
        <w:rPr>
          <w:rFonts w:eastAsia="Calibri" w:cs="Times New Roman"/>
          <w:kern w:val="0"/>
          <w14:ligatures w14:val="none"/>
        </w:rPr>
        <w:t>adjourn</w:t>
      </w:r>
      <w:proofErr w:type="gramEnd"/>
      <w:r w:rsidRPr="000574FB">
        <w:rPr>
          <w:rFonts w:eastAsia="Calibri" w:cs="Times New Roman"/>
          <w:kern w:val="0"/>
          <w14:ligatures w14:val="none"/>
        </w:rPr>
        <w:t xml:space="preserve"> the </w:t>
      </w:r>
      <w:r w:rsidR="004A7A9A" w:rsidRPr="000574FB">
        <w:rPr>
          <w:rFonts w:eastAsia="Calibri" w:cs="Times New Roman"/>
          <w:kern w:val="0"/>
          <w14:ligatures w14:val="none"/>
        </w:rPr>
        <w:t xml:space="preserve">public hearing </w:t>
      </w:r>
      <w:r w:rsidR="000574FB" w:rsidRPr="000574FB">
        <w:rPr>
          <w:rFonts w:eastAsia="Calibri" w:cs="Times New Roman"/>
          <w:kern w:val="0"/>
          <w14:ligatures w14:val="none"/>
        </w:rPr>
        <w:t>since</w:t>
      </w:r>
      <w:r w:rsidR="004A7A9A" w:rsidRPr="000574FB">
        <w:rPr>
          <w:rFonts w:eastAsia="Calibri" w:cs="Times New Roman"/>
          <w:kern w:val="0"/>
          <w14:ligatures w14:val="none"/>
        </w:rPr>
        <w:t xml:space="preserve"> there we no further comments. </w:t>
      </w:r>
      <w:r w:rsidR="000574FB">
        <w:rPr>
          <w:rFonts w:eastAsia="Calibri" w:cs="Times New Roman"/>
          <w:kern w:val="0"/>
          <w14:ligatures w14:val="none"/>
        </w:rPr>
        <w:t xml:space="preserve">Jordan seconded the motion and all council members voted to approve. </w:t>
      </w:r>
    </w:p>
    <w:p w14:paraId="49B1D9C2" w14:textId="7F859ED1" w:rsidR="00356BF9" w:rsidRPr="000574FB" w:rsidRDefault="00356BF9" w:rsidP="00356BF9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0574FB">
        <w:rPr>
          <w:rFonts w:eastAsia="Times New Roman" w:cs="Times New Roman"/>
          <w:kern w:val="0"/>
          <w14:ligatures w14:val="none"/>
        </w:rPr>
        <w:t xml:space="preserve">The hearing was adjourned at </w:t>
      </w:r>
      <w:r w:rsidRPr="000574FB">
        <w:rPr>
          <w:rFonts w:eastAsia="Times New Roman" w:cs="Times New Roman"/>
          <w:b/>
          <w:kern w:val="0"/>
          <w:u w:val="single"/>
          <w14:ligatures w14:val="none"/>
        </w:rPr>
        <w:t>6:36PM</w:t>
      </w:r>
    </w:p>
    <w:p w14:paraId="100C9156" w14:textId="77777777" w:rsidR="00827878" w:rsidRPr="000574FB" w:rsidRDefault="00827878"/>
    <w:p w14:paraId="518B6588" w14:textId="77777777" w:rsidR="00827878" w:rsidRDefault="00827878"/>
    <w:sectPr w:rsidR="008278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B7"/>
    <w:rsid w:val="0000615D"/>
    <w:rsid w:val="000310FC"/>
    <w:rsid w:val="000574FB"/>
    <w:rsid w:val="000661EF"/>
    <w:rsid w:val="00090164"/>
    <w:rsid w:val="000D27B6"/>
    <w:rsid w:val="000D3B14"/>
    <w:rsid w:val="00103CA3"/>
    <w:rsid w:val="00117E3F"/>
    <w:rsid w:val="00183E64"/>
    <w:rsid w:val="00221C2E"/>
    <w:rsid w:val="00270E78"/>
    <w:rsid w:val="0027188C"/>
    <w:rsid w:val="0029150C"/>
    <w:rsid w:val="002C2653"/>
    <w:rsid w:val="002C688C"/>
    <w:rsid w:val="002D1392"/>
    <w:rsid w:val="002F15A4"/>
    <w:rsid w:val="003137A2"/>
    <w:rsid w:val="00356BF9"/>
    <w:rsid w:val="00366503"/>
    <w:rsid w:val="00370936"/>
    <w:rsid w:val="00383913"/>
    <w:rsid w:val="003F2B88"/>
    <w:rsid w:val="004163F8"/>
    <w:rsid w:val="00452A35"/>
    <w:rsid w:val="00483227"/>
    <w:rsid w:val="00492B49"/>
    <w:rsid w:val="00493CB7"/>
    <w:rsid w:val="004A7A9A"/>
    <w:rsid w:val="005238D3"/>
    <w:rsid w:val="0053368A"/>
    <w:rsid w:val="005871F8"/>
    <w:rsid w:val="00591D89"/>
    <w:rsid w:val="005C6559"/>
    <w:rsid w:val="00616DE8"/>
    <w:rsid w:val="00643B82"/>
    <w:rsid w:val="006610DF"/>
    <w:rsid w:val="006773AF"/>
    <w:rsid w:val="00682CB6"/>
    <w:rsid w:val="006C5AC6"/>
    <w:rsid w:val="006C67C8"/>
    <w:rsid w:val="00724238"/>
    <w:rsid w:val="00790114"/>
    <w:rsid w:val="00827878"/>
    <w:rsid w:val="00855A39"/>
    <w:rsid w:val="00865146"/>
    <w:rsid w:val="00876475"/>
    <w:rsid w:val="008B16AD"/>
    <w:rsid w:val="008C0B78"/>
    <w:rsid w:val="008D5C85"/>
    <w:rsid w:val="008F5252"/>
    <w:rsid w:val="00902B9E"/>
    <w:rsid w:val="00950F39"/>
    <w:rsid w:val="00A00552"/>
    <w:rsid w:val="00A92C82"/>
    <w:rsid w:val="00AC6E0F"/>
    <w:rsid w:val="00AE1CBF"/>
    <w:rsid w:val="00AE26D7"/>
    <w:rsid w:val="00AE70DA"/>
    <w:rsid w:val="00B017D3"/>
    <w:rsid w:val="00B04EE9"/>
    <w:rsid w:val="00B76302"/>
    <w:rsid w:val="00C27350"/>
    <w:rsid w:val="00C476B2"/>
    <w:rsid w:val="00C72A9E"/>
    <w:rsid w:val="00C82AF4"/>
    <w:rsid w:val="00C85BEF"/>
    <w:rsid w:val="00CC3365"/>
    <w:rsid w:val="00D01B0B"/>
    <w:rsid w:val="00D30737"/>
    <w:rsid w:val="00D43026"/>
    <w:rsid w:val="00D57092"/>
    <w:rsid w:val="00DA7E49"/>
    <w:rsid w:val="00DC6D3B"/>
    <w:rsid w:val="00DF1E81"/>
    <w:rsid w:val="00E237C5"/>
    <w:rsid w:val="00E6476A"/>
    <w:rsid w:val="00EC747A"/>
    <w:rsid w:val="00EF25B5"/>
    <w:rsid w:val="00F145F9"/>
    <w:rsid w:val="00F40F86"/>
    <w:rsid w:val="00F9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C9CEF"/>
  <w15:chartTrackingRefBased/>
  <w15:docId w15:val="{F19495D7-F2A8-4419-8342-4FC25B67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2757</Characters>
  <Application>Microsoft Office Word</Application>
  <DocSecurity>0</DocSecurity>
  <Lines>62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3</cp:revision>
  <cp:lastPrinted>2025-11-05T18:49:00Z</cp:lastPrinted>
  <dcterms:created xsi:type="dcterms:W3CDTF">2026-01-13T21:47:00Z</dcterms:created>
  <dcterms:modified xsi:type="dcterms:W3CDTF">2026-01-13T21:47:00Z</dcterms:modified>
</cp:coreProperties>
</file>