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EC96"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3FF0E028" w14:textId="77777777">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CF8EA0A" w14:textId="77777777" w:rsidR="00E836E7" w:rsidRPr="00D81F5A" w:rsidRDefault="00E836E7">
            <w:pPr>
              <w:jc w:val="both"/>
            </w:pPr>
            <w:r w:rsidRPr="00D81F5A">
              <w:br w:type="page"/>
            </w:r>
            <w:r w:rsidRPr="00D81F5A">
              <w:br w:type="page"/>
            </w:r>
            <w:r w:rsidRPr="00D81F5A">
              <w:br w:type="page"/>
            </w:r>
            <w:r w:rsidRPr="00D81F5A">
              <w:br w:type="page"/>
            </w:r>
            <w:r w:rsidRPr="00D81F5A">
              <w:rPr>
                <w:noProof/>
              </w:rPr>
              <w:drawing>
                <wp:inline distT="0" distB="0" distL="0" distR="0" wp14:anchorId="20EF9754" wp14:editId="228D2AD7">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43780A3" w14:textId="77777777" w:rsidR="00E836E7" w:rsidRPr="00D81F5A" w:rsidRDefault="00E836E7">
            <w:pPr>
              <w:rPr>
                <w:b/>
                <w:bCs/>
                <w:sz w:val="36"/>
                <w:szCs w:val="36"/>
              </w:rPr>
            </w:pPr>
            <w:r w:rsidRPr="00D81F5A">
              <w:rPr>
                <w:b/>
                <w:bCs/>
                <w:sz w:val="36"/>
                <w:szCs w:val="36"/>
              </w:rPr>
              <w:t>PROVO MUNICIPAL COUNCIL</w:t>
            </w:r>
          </w:p>
          <w:p w14:paraId="004EC290" w14:textId="77777777" w:rsidR="00E836E7" w:rsidRPr="00D81F5A" w:rsidRDefault="00E836E7">
            <w:pPr>
              <w:rPr>
                <w:b/>
                <w:bCs/>
                <w:sz w:val="28"/>
                <w:szCs w:val="28"/>
              </w:rPr>
            </w:pPr>
            <w:r w:rsidRPr="00D81F5A">
              <w:rPr>
                <w:b/>
                <w:bCs/>
                <w:sz w:val="28"/>
                <w:szCs w:val="28"/>
              </w:rPr>
              <w:t>Work Meeting Minutes</w:t>
            </w:r>
          </w:p>
          <w:p w14:paraId="688ABD84" w14:textId="5436B8F3" w:rsidR="00E836E7" w:rsidRPr="00D81F5A" w:rsidRDefault="0057177F">
            <w:r>
              <w:t>12:00 PM | December 2, 2025</w:t>
            </w:r>
          </w:p>
          <w:p w14:paraId="2D955B6E" w14:textId="77777777" w:rsidR="00E836E7" w:rsidRPr="00D81F5A" w:rsidRDefault="00E836E7">
            <w:r w:rsidRPr="00D81F5A">
              <w:t>Provo Peak Room</w:t>
            </w:r>
          </w:p>
          <w:p w14:paraId="55E15118" w14:textId="77777777" w:rsidR="00E836E7" w:rsidRPr="00D81F5A" w:rsidRDefault="00E836E7">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16D44197" w14:textId="77777777" w:rsidR="00E836E7" w:rsidRPr="00D81F5A" w:rsidRDefault="00E836E7" w:rsidP="00E836E7">
      <w:pPr>
        <w:jc w:val="both"/>
        <w:rPr>
          <w:b/>
          <w:bCs/>
          <w:sz w:val="28"/>
          <w:szCs w:val="28"/>
        </w:rPr>
      </w:pPr>
      <w:r w:rsidRPr="00D81F5A">
        <w:rPr>
          <w:b/>
          <w:bCs/>
          <w:sz w:val="28"/>
          <w:szCs w:val="28"/>
        </w:rPr>
        <w:t xml:space="preserve">Agenda </w:t>
      </w:r>
    </w:p>
    <w:p w14:paraId="67E4F646" w14:textId="77777777" w:rsidR="00E836E7" w:rsidRPr="00D81F5A" w:rsidRDefault="00E836E7" w:rsidP="00E836E7">
      <w:pPr>
        <w:jc w:val="both"/>
      </w:pPr>
    </w:p>
    <w:p w14:paraId="55C8D304" w14:textId="77777777" w:rsidR="00E836E7" w:rsidRPr="00D81F5A" w:rsidRDefault="00E836E7" w:rsidP="00E836E7">
      <w:pPr>
        <w:jc w:val="both"/>
      </w:pPr>
      <w:r w:rsidRPr="00D81F5A">
        <w:rPr>
          <w:b/>
          <w:bCs/>
          <w:sz w:val="28"/>
          <w:szCs w:val="28"/>
        </w:rPr>
        <w:t xml:space="preserve">Roll Call </w:t>
      </w:r>
    </w:p>
    <w:p w14:paraId="14541666" w14:textId="77777777" w:rsidR="00E836E7" w:rsidRPr="00D81F5A" w:rsidRDefault="00E836E7" w:rsidP="00E836E7">
      <w:pPr>
        <w:ind w:firstLine="720"/>
        <w:jc w:val="both"/>
      </w:pPr>
      <w:r w:rsidRPr="00D81F5A">
        <w:t xml:space="preserve">Council Chair </w:t>
      </w:r>
      <w:r w:rsidR="00807CEC">
        <w:t>Gary Garrett</w:t>
      </w:r>
      <w:r w:rsidRPr="00D81F5A">
        <w:t>, conducting</w:t>
      </w:r>
    </w:p>
    <w:p w14:paraId="78EC07A4" w14:textId="77777777" w:rsidR="00E836E7" w:rsidRDefault="00E836E7" w:rsidP="00E836E7">
      <w:pPr>
        <w:ind w:firstLine="720"/>
        <w:jc w:val="both"/>
      </w:pPr>
      <w:r w:rsidRPr="00D81F5A">
        <w:t>Council Vice-Chair Rachel Whipple</w:t>
      </w:r>
    </w:p>
    <w:p w14:paraId="11EE0E73" w14:textId="77777777" w:rsidR="00807CEC" w:rsidRDefault="00807CEC" w:rsidP="00E836E7">
      <w:pPr>
        <w:ind w:firstLine="720"/>
        <w:jc w:val="both"/>
      </w:pPr>
      <w:r>
        <w:t>Councilor Katrice MacKay</w:t>
      </w:r>
    </w:p>
    <w:p w14:paraId="74AD0C98" w14:textId="50644BF8" w:rsidR="00807CEC" w:rsidRDefault="00807CEC" w:rsidP="00E836E7">
      <w:pPr>
        <w:ind w:firstLine="720"/>
        <w:jc w:val="both"/>
      </w:pPr>
      <w:r>
        <w:t>Councilor Craig Christensen</w:t>
      </w:r>
      <w:r w:rsidR="00B46D6E">
        <w:t xml:space="preserve"> (Remote)</w:t>
      </w:r>
    </w:p>
    <w:p w14:paraId="2DC9139D" w14:textId="77777777" w:rsidR="00807CEC" w:rsidRPr="00D81F5A" w:rsidRDefault="00807CEC" w:rsidP="00E836E7">
      <w:pPr>
        <w:ind w:firstLine="720"/>
        <w:jc w:val="both"/>
      </w:pPr>
      <w:r>
        <w:t>Councilor George Handley</w:t>
      </w:r>
    </w:p>
    <w:p w14:paraId="16023332" w14:textId="77777777" w:rsidR="00807CEC" w:rsidRPr="00D81F5A" w:rsidRDefault="00E836E7" w:rsidP="00E836E7">
      <w:pPr>
        <w:jc w:val="both"/>
      </w:pPr>
      <w:r w:rsidRPr="00D81F5A">
        <w:tab/>
        <w:t>Councilor Becky Bogdin</w:t>
      </w:r>
    </w:p>
    <w:p w14:paraId="6D72D1BD" w14:textId="77777777" w:rsidR="00E836E7" w:rsidRPr="00D81F5A" w:rsidRDefault="00E836E7" w:rsidP="00E836E7">
      <w:pPr>
        <w:jc w:val="both"/>
      </w:pPr>
      <w:r w:rsidRPr="00D81F5A">
        <w:tab/>
        <w:t xml:space="preserve">Councilor </w:t>
      </w:r>
      <w:r w:rsidR="00807CEC">
        <w:t>Travis Hoban</w:t>
      </w:r>
    </w:p>
    <w:p w14:paraId="68E531EC" w14:textId="77777777" w:rsidR="006C48AD" w:rsidRPr="00D81F5A" w:rsidRDefault="00E836E7" w:rsidP="006C48AD">
      <w:pPr>
        <w:jc w:val="both"/>
      </w:pPr>
      <w:r w:rsidRPr="00D81F5A">
        <w:tab/>
      </w:r>
      <w:r w:rsidR="006C48AD" w:rsidRPr="00D81F5A">
        <w:t>Mayor Michelle Kaufusi</w:t>
      </w:r>
    </w:p>
    <w:p w14:paraId="3BB92B16" w14:textId="77777777" w:rsidR="00E836E7" w:rsidRPr="00D81F5A" w:rsidRDefault="00E836E7" w:rsidP="00E836E7">
      <w:pPr>
        <w:jc w:val="both"/>
      </w:pPr>
    </w:p>
    <w:p w14:paraId="49B6CA9A" w14:textId="77777777" w:rsidR="00807CEC" w:rsidRDefault="00807CEC" w:rsidP="00E836E7">
      <w:pPr>
        <w:jc w:val="both"/>
        <w:rPr>
          <w:b/>
          <w:bCs/>
          <w:sz w:val="28"/>
          <w:szCs w:val="28"/>
        </w:rPr>
      </w:pPr>
      <w:r>
        <w:rPr>
          <w:b/>
          <w:bCs/>
          <w:sz w:val="28"/>
          <w:szCs w:val="28"/>
        </w:rPr>
        <w:t>Approval of Minutes</w:t>
      </w:r>
    </w:p>
    <w:p w14:paraId="04874719" w14:textId="77777777" w:rsidR="00807CEC" w:rsidRDefault="00807CEC" w:rsidP="00E836E7">
      <w:pPr>
        <w:jc w:val="both"/>
        <w:rPr>
          <w:b/>
          <w:bCs/>
          <w:sz w:val="28"/>
          <w:szCs w:val="28"/>
        </w:rPr>
      </w:pPr>
    </w:p>
    <w:p w14:paraId="1D09B06D" w14:textId="49EE370B" w:rsidR="00B46D6E" w:rsidRPr="00B46D6E" w:rsidRDefault="00B46D6E" w:rsidP="00B46D6E">
      <w:pPr>
        <w:pStyle w:val="ListParagraph"/>
        <w:numPr>
          <w:ilvl w:val="0"/>
          <w:numId w:val="2"/>
        </w:numPr>
        <w:jc w:val="both"/>
        <w:rPr>
          <w:sz w:val="28"/>
          <w:szCs w:val="28"/>
        </w:rPr>
      </w:pPr>
      <w:r w:rsidRPr="00B46D6E">
        <w:rPr>
          <w:sz w:val="28"/>
          <w:szCs w:val="28"/>
        </w:rPr>
        <w:t xml:space="preserve">November 11, </w:t>
      </w:r>
      <w:proofErr w:type="gramStart"/>
      <w:r w:rsidRPr="00B46D6E">
        <w:rPr>
          <w:sz w:val="28"/>
          <w:szCs w:val="28"/>
        </w:rPr>
        <w:t>2025</w:t>
      </w:r>
      <w:proofErr w:type="gramEnd"/>
      <w:r w:rsidRPr="00B46D6E">
        <w:rPr>
          <w:sz w:val="28"/>
          <w:szCs w:val="28"/>
        </w:rPr>
        <w:t xml:space="preserve"> Work Meeting Minutes</w:t>
      </w:r>
    </w:p>
    <w:p w14:paraId="0C33DB4B" w14:textId="047341C7" w:rsidR="00B46D6E" w:rsidRPr="00B46D6E" w:rsidRDefault="00B46D6E" w:rsidP="00B46D6E">
      <w:pPr>
        <w:pStyle w:val="ListParagraph"/>
        <w:numPr>
          <w:ilvl w:val="0"/>
          <w:numId w:val="2"/>
        </w:numPr>
        <w:jc w:val="both"/>
        <w:rPr>
          <w:sz w:val="28"/>
          <w:szCs w:val="28"/>
        </w:rPr>
      </w:pPr>
      <w:r w:rsidRPr="00B46D6E">
        <w:rPr>
          <w:sz w:val="28"/>
          <w:szCs w:val="28"/>
        </w:rPr>
        <w:t xml:space="preserve">November 11, </w:t>
      </w:r>
      <w:proofErr w:type="gramStart"/>
      <w:r w:rsidRPr="00B46D6E">
        <w:rPr>
          <w:sz w:val="28"/>
          <w:szCs w:val="28"/>
        </w:rPr>
        <w:t>2025</w:t>
      </w:r>
      <w:proofErr w:type="gramEnd"/>
      <w:r w:rsidRPr="00B46D6E">
        <w:rPr>
          <w:sz w:val="28"/>
          <w:szCs w:val="28"/>
        </w:rPr>
        <w:t xml:space="preserve"> Council Meeting Minutes</w:t>
      </w:r>
    </w:p>
    <w:p w14:paraId="41335835" w14:textId="7DA368F3" w:rsidR="00B46D6E" w:rsidRPr="00B46D6E" w:rsidRDefault="00B46D6E" w:rsidP="00B46D6E">
      <w:pPr>
        <w:pStyle w:val="ListParagraph"/>
        <w:numPr>
          <w:ilvl w:val="0"/>
          <w:numId w:val="2"/>
        </w:numPr>
        <w:jc w:val="both"/>
        <w:rPr>
          <w:sz w:val="28"/>
          <w:szCs w:val="28"/>
        </w:rPr>
      </w:pPr>
      <w:r w:rsidRPr="00B46D6E">
        <w:rPr>
          <w:sz w:val="28"/>
          <w:szCs w:val="28"/>
        </w:rPr>
        <w:t xml:space="preserve">November 18, </w:t>
      </w:r>
      <w:proofErr w:type="gramStart"/>
      <w:r w:rsidRPr="00B46D6E">
        <w:rPr>
          <w:sz w:val="28"/>
          <w:szCs w:val="28"/>
        </w:rPr>
        <w:t>2025</w:t>
      </w:r>
      <w:proofErr w:type="gramEnd"/>
      <w:r w:rsidRPr="00B46D6E">
        <w:rPr>
          <w:sz w:val="28"/>
          <w:szCs w:val="28"/>
        </w:rPr>
        <w:t xml:space="preserve"> Board of Canvassers M</w:t>
      </w:r>
      <w:r>
        <w:rPr>
          <w:sz w:val="28"/>
          <w:szCs w:val="28"/>
        </w:rPr>
        <w:t>e</w:t>
      </w:r>
      <w:r w:rsidRPr="00B46D6E">
        <w:rPr>
          <w:sz w:val="28"/>
          <w:szCs w:val="28"/>
        </w:rPr>
        <w:t>eting Minutes</w:t>
      </w:r>
    </w:p>
    <w:p w14:paraId="54BF32B1" w14:textId="77777777" w:rsidR="00807CEC" w:rsidRDefault="00807CEC" w:rsidP="00E836E7">
      <w:pPr>
        <w:jc w:val="both"/>
        <w:rPr>
          <w:b/>
          <w:bCs/>
          <w:sz w:val="28"/>
          <w:szCs w:val="28"/>
        </w:rPr>
      </w:pPr>
    </w:p>
    <w:p w14:paraId="306B06E2" w14:textId="6A755E4B" w:rsidR="00B46D6E" w:rsidRPr="00B46D6E" w:rsidRDefault="00B46D6E" w:rsidP="00E836E7">
      <w:pPr>
        <w:jc w:val="both"/>
        <w:rPr>
          <w:sz w:val="28"/>
          <w:szCs w:val="28"/>
        </w:rPr>
      </w:pPr>
      <w:r w:rsidRPr="00B46D6E">
        <w:rPr>
          <w:sz w:val="28"/>
          <w:szCs w:val="28"/>
        </w:rPr>
        <w:t>Approved by unanimous consent</w:t>
      </w:r>
    </w:p>
    <w:p w14:paraId="6AC6419A" w14:textId="77777777" w:rsidR="00B46D6E" w:rsidRDefault="00B46D6E" w:rsidP="00E836E7">
      <w:pPr>
        <w:jc w:val="both"/>
        <w:rPr>
          <w:b/>
          <w:bCs/>
          <w:sz w:val="28"/>
          <w:szCs w:val="28"/>
        </w:rPr>
      </w:pPr>
    </w:p>
    <w:p w14:paraId="46089B60" w14:textId="77777777" w:rsidR="00E836E7" w:rsidRPr="00D81F5A" w:rsidRDefault="00E836E7" w:rsidP="00E836E7">
      <w:pPr>
        <w:jc w:val="both"/>
        <w:rPr>
          <w:b/>
          <w:bCs/>
          <w:sz w:val="28"/>
          <w:szCs w:val="28"/>
        </w:rPr>
      </w:pPr>
      <w:r w:rsidRPr="00D81F5A">
        <w:rPr>
          <w:b/>
          <w:bCs/>
          <w:sz w:val="28"/>
          <w:szCs w:val="28"/>
        </w:rPr>
        <w:t>Business</w:t>
      </w:r>
    </w:p>
    <w:p w14:paraId="74F359F7" w14:textId="397093DA" w:rsidR="00B46D6E" w:rsidRPr="00B46D6E" w:rsidRDefault="00B46D6E" w:rsidP="00B46D6E">
      <w:pPr>
        <w:pStyle w:val="NormalWeb"/>
        <w:rPr>
          <w:b/>
          <w:bCs/>
        </w:rPr>
      </w:pPr>
      <w:r w:rsidRPr="00B46D6E">
        <w:rPr>
          <w:b/>
          <w:bCs/>
        </w:rPr>
        <w:t>Item 1: A presentation regarding a North Park Neighborhood Plan student project from Brigham Young University Students (25-108)</w:t>
      </w:r>
      <w:r w:rsidR="00442004">
        <w:rPr>
          <w:b/>
          <w:bCs/>
        </w:rPr>
        <w:t xml:space="preserve"> </w:t>
      </w:r>
      <w:hyperlink r:id="rId12" w:history="1">
        <w:r w:rsidR="00442004" w:rsidRPr="00442004">
          <w:rPr>
            <w:rStyle w:val="Hyperlink"/>
            <w:b/>
            <w:bCs/>
          </w:rPr>
          <w:t>00:01:31</w:t>
        </w:r>
      </w:hyperlink>
    </w:p>
    <w:p w14:paraId="36CF4514" w14:textId="033CEDA4" w:rsidR="00B46D6E" w:rsidRDefault="00B46D6E" w:rsidP="00B46D6E">
      <w:pPr>
        <w:pStyle w:val="NormalWeb"/>
      </w:pPr>
      <w:r>
        <w:t xml:space="preserve">Councilor Gary Garrett (Citywide II) introduced a presentation regarding a North Park neighborhood plan prepared as a student project by Brigham Young University students, noting that the project had been introduced to the Council by City Planner DeAnne Morgan and that the students were present to share their work. DeAnne Morgan, City Planner, introduced herself as a new planner with Provo City and explained that she had worked with planners Hannah Salzl and Jessica Dahneke and a class led by Professor Jamin Rowan, a former Provo planning commissioner. Ms. Morgan stated that each fall the class studies a different neighborhood and learns about the process of preparing a neighborhood plan. She explained that this year the students focused on the North Park Neighborhood, described as extending from University Avenue on the east to the River Trail on the west and from Bulldog Boulevard to 500 North, </w:t>
      </w:r>
      <w:r>
        <w:lastRenderedPageBreak/>
        <w:t xml:space="preserve">including the Provo Recreation Center, Utah Valley Hospital, and the future Brigham Young University medical school site. She clarified that the </w:t>
      </w:r>
      <w:proofErr w:type="gramStart"/>
      <w:r>
        <w:t>City</w:t>
      </w:r>
      <w:proofErr w:type="gramEnd"/>
      <w:r>
        <w:t xml:space="preserve"> does not intend to write or adopt an official neighborhood plan for North Park </w:t>
      </w:r>
      <w:proofErr w:type="gramStart"/>
      <w:r>
        <w:t>in the near future</w:t>
      </w:r>
      <w:proofErr w:type="gramEnd"/>
      <w:r>
        <w:t xml:space="preserve"> but views the project as an opportunity to see the area from a new perspective, gather fresh ideas, and hear feedback received in the students’ presentation to the district board neighborhood meeting.</w:t>
      </w:r>
    </w:p>
    <w:p w14:paraId="4899DCEB" w14:textId="77777777" w:rsidR="00B46D6E" w:rsidRDefault="00B46D6E" w:rsidP="00B46D6E">
      <w:pPr>
        <w:pStyle w:val="NormalWeb"/>
      </w:pPr>
      <w:r>
        <w:t xml:space="preserve">Brigham Young University student Sammy Holman stated that the group had also presented to the Planning Commission and at the </w:t>
      </w:r>
      <w:proofErr w:type="gramStart"/>
      <w:r>
        <w:t>District</w:t>
      </w:r>
      <w:proofErr w:type="gramEnd"/>
      <w:r>
        <w:t xml:space="preserve"> 4 neighborhood meeting on November 19, where they surveyed approximately 20 residents about neighborhood conditions and priorities. Ms. Holman described the North Park area as an active neighborhood with many major developments and significant "youthful energy," highlighting the role of the Provo Recreation Center, Utah Valley Hospital, and the future medical school in creating a health care hub. She indicated that maintaining affordability and safety for pedestrians and bicyclists were key challenges identified in the neighborhood.</w:t>
      </w:r>
    </w:p>
    <w:p w14:paraId="51BCF63E" w14:textId="77777777" w:rsidR="00B46D6E" w:rsidRDefault="00B46D6E" w:rsidP="00B46D6E">
      <w:pPr>
        <w:pStyle w:val="NormalWeb"/>
      </w:pPr>
      <w:r>
        <w:t>Student Madison Wolters presented the group’s first proposal to lower minimum lot sizes in parts of the neighborhood and to consider more widespread application of that approach, along with lowering parking minimums. Ms. Wolters reported that survey responses indicated that housing affordability, especially for the working class, was an important neighborhood characteristic and that research from the Institute for Family Studies showed that safety, location near schools, and walkability were more important to families than lot size, though single-family homes remained important. She stated that a map prepared using GIS highlighted single-family zoned areas in North Park where reduced minimum lot sizes could be applied to encourage more attainable housing.</w:t>
      </w:r>
    </w:p>
    <w:p w14:paraId="593F7E51" w14:textId="77777777" w:rsidR="00B46D6E" w:rsidRDefault="00B46D6E" w:rsidP="00B46D6E">
      <w:pPr>
        <w:pStyle w:val="NormalWeb"/>
      </w:pPr>
      <w:r>
        <w:t>Ms. Holman added that the group had researched density bonuses as a tool to increase the number of bedrooms in multifamily developments and improve affordability for families. She explained that allowing additional units or bedrooms in certain apartment forms could expand opportunities for families to buy or rent in the neighborhood and help support continued vitality and family-oriented activity in North Park.</w:t>
      </w:r>
    </w:p>
    <w:p w14:paraId="73DDC270" w14:textId="77777777" w:rsidR="00B46D6E" w:rsidRDefault="00B46D6E" w:rsidP="00B46D6E">
      <w:pPr>
        <w:pStyle w:val="NormalWeb"/>
      </w:pPr>
      <w:r>
        <w:t>Ms. Wolters then introduced a proposal to dissolve the Residential Conservation (RC) zone within the neighborhood or otherwise adjust zoning to match current property usage. She explained that the RC zone was created in 2002 to control neighborhood growth and had been successful in that respect, but that, based on conversations with neighborhood representatives Jocelyn and Eric Chase, the group concluded that the RC zone now acts as a barrier to reinvestment and routine property upkeep, resulting in less incentive for owners to improve their properties. She stated that the students recommend rezoning RC areas in a way that matches existing uses and encourages reinvestment by providing zoning consistent with the current built environment.</w:t>
      </w:r>
    </w:p>
    <w:p w14:paraId="1D793ACD" w14:textId="77777777" w:rsidR="00B46D6E" w:rsidRDefault="00B46D6E" w:rsidP="00B46D6E">
      <w:pPr>
        <w:pStyle w:val="NormalWeb"/>
      </w:pPr>
      <w:r>
        <w:t xml:space="preserve">Student Whitney Pulice presented the group’s proposals for improving connectivity and active transportation within the North Park Neighborhood. She reported that residents who responded to the survey identified sense of community, connectivity, walkability, and a "hometown" feeling as key aspects of neighborhood character. Ms. Pulice noted that the neighborhood is bordered or bisected by University Avenue, Freedom Boulevard, and 500 North, all carrying significant vehicle traffic, and that the group proposed establishing bicycle boulevards on 100 West and 300 West to divert bicycle traffic away from those busier streets and reduce vehicle traffic in more residential areas. She explained that bicycle boulevards prioritize bicycle traffic, typically through lower speed limits, less traffic, and infrastructure to protect bicyclists. She described a concept using shared-lane markings (bike sharrows) </w:t>
      </w:r>
      <w:proofErr w:type="gramStart"/>
      <w:r>
        <w:t>similar to</w:t>
      </w:r>
      <w:proofErr w:type="gramEnd"/>
      <w:r>
        <w:t xml:space="preserve"> those </w:t>
      </w:r>
      <w:proofErr w:type="gramStart"/>
      <w:r>
        <w:t>on</w:t>
      </w:r>
      <w:proofErr w:type="gramEnd"/>
      <w:r>
        <w:t xml:space="preserve"> 200 East near Brigham Young University, where bicyclists may take the full lane on streets that already have relatively low vehicle volumes.</w:t>
      </w:r>
    </w:p>
    <w:p w14:paraId="4ED1848B" w14:textId="77777777" w:rsidR="00B46D6E" w:rsidRDefault="00B46D6E" w:rsidP="00B46D6E">
      <w:pPr>
        <w:pStyle w:val="NormalWeb"/>
      </w:pPr>
      <w:r>
        <w:t>Ms. Pulice explained that the proposed bicycle boulevard on 100 West would run approximately four blocks between 500 North and the future medical school, allowing residents to safely travel between residential areas and the medical campus. She noted that this concept corresponds with a bike boulevard already proposed on 100 West in the station area plan. She further explained that the proposed bicycle boulevard on 300 West would run about seven blocks, connecting the Recreation Center to Cougar Boulevard and its protected bike lane, and ultimately to the River Trail and the broader bicycle network, thereby linking major recreation destinations. She stated that the bicycle master plan includes a proposed bicycle boulevard south of 500 North on 300 West and that the City’s transportation master plan identifies 300 West as an active transportation priority project.</w:t>
      </w:r>
    </w:p>
    <w:p w14:paraId="56D69991" w14:textId="77777777" w:rsidR="00B46D6E" w:rsidRDefault="00B46D6E" w:rsidP="00B46D6E">
      <w:pPr>
        <w:pStyle w:val="NormalWeb"/>
      </w:pPr>
      <w:r>
        <w:t xml:space="preserve">Student Megan Stevensen discussed the Provo River Trail along the west side of the neighborhood. She reported that both the group’s research and the comments from residents suggested that the River Trail is not as heavily used as it could be. Ms. Stevensen stated that the students propose adding built infrastructure in parks along the trail, such as seating, an amphitheater, or exercise equipment, to support social and community events, such as 5K runs and performances, and to highlight the beauty of the Provo River as a unique asset of the North Park Neighborhood. She stated that survey respondents indicated support for adding such amenities. Ms. Stevensen further explained that there is currently only one access point from North Park to the River Trail and that the River and Lakeshore Plan </w:t>
      </w:r>
      <w:proofErr w:type="gramStart"/>
      <w:r>
        <w:t>includes</w:t>
      </w:r>
      <w:proofErr w:type="gramEnd"/>
      <w:r>
        <w:t xml:space="preserve"> goals to create additional access points. She stated that residents expressed support for more access points and that the group specifically proposes an access point on Columbia Lane, including an extension of the Cougar Boulevard protected bike lane onto Columbia Lane to connect directly to the trail. She described a potential gateway feature and signage at Columbia Lane to clearly identify and celebrate the River Trail access.</w:t>
      </w:r>
    </w:p>
    <w:p w14:paraId="01CE3E0D" w14:textId="77777777" w:rsidR="00B46D6E" w:rsidRDefault="00B46D6E" w:rsidP="00B46D6E">
      <w:pPr>
        <w:pStyle w:val="NormalWeb"/>
      </w:pPr>
      <w:r>
        <w:t xml:space="preserve">Ms. Pulice then addressed pedestrian safety and proposed evaluating and updating three specific crosswalk locations. She explained that at 500 North and 100 West there is currently no crosswalk, despite the high vehicle speeds on 500 North, and that residents described the intersection as dangerous for pedestrians and bicyclists. She stated that the group proposes installing a striped crosswalk and a high-intensity crosswalk beacon at that location, </w:t>
      </w:r>
      <w:proofErr w:type="gramStart"/>
      <w:r>
        <w:t>similar to</w:t>
      </w:r>
      <w:proofErr w:type="gramEnd"/>
      <w:r>
        <w:t xml:space="preserve"> treatments near Pioneer Park and south of the Brigham Young University campus. She further noted that the same type of enhanced crossing treatment is recommended for the intersection at 500 North and 600 West, which currently serves as the primary access to Timpanogos Elementary School and, based on information the students had received, may in the future house a career and technical education facility. She stated that even if the elementary school relocates, the site </w:t>
      </w:r>
      <w:proofErr w:type="gramStart"/>
      <w:r>
        <w:t>would</w:t>
      </w:r>
      <w:proofErr w:type="gramEnd"/>
      <w:r>
        <w:t xml:space="preserve"> remain an active campus and would benefit from improved crossing safety. She added that at 700 West and 800 North residents reported feeling unsafe crossing the street and that the group proposes repainting the crosswalk and installing new signage at that location.</w:t>
      </w:r>
    </w:p>
    <w:p w14:paraId="602F1B30" w14:textId="77777777" w:rsidR="00B46D6E" w:rsidRDefault="00B46D6E" w:rsidP="00B46D6E">
      <w:pPr>
        <w:pStyle w:val="NormalWeb"/>
      </w:pPr>
      <w:r>
        <w:t>Ms. Stevensen concluded the presentation with a proposal to introduce a Cougar-themed neighborhood signage concept that would highlight the neighborhood’s proximity to Brigham Young University and the future medical school. She reported that survey respondents expressed interest in that idea and that the signage could be integrated with wayfinding for bicycle routes and River Trail access.</w:t>
      </w:r>
    </w:p>
    <w:p w14:paraId="0A32EF90" w14:textId="77777777" w:rsidR="00B46D6E" w:rsidRDefault="00B46D6E" w:rsidP="00B46D6E">
      <w:pPr>
        <w:pStyle w:val="NormalWeb"/>
      </w:pPr>
      <w:r>
        <w:t>Councilor George Handley (District 2) asked several questions about the proposed bicycle route network, including clarification of an east–west connection shown on the students’ map and whether any of the routes would cross private property. He also commented on the importance of north–south bicycle connectivity in the neighborhood, particularly around the Recreation Center, and stated that the existing routes around the facility are awkward and not intuitive for bicyclists. Councilor Handley expressed support for diverting bicycle traffic away from Freedom Boulevard and University Avenue, which he characterized as dangerous for bicyclists, especially given the lack of bike lanes on Freedom Boulevard. He also highlighted the importance of improving access between the future medical school and downtown so individuals can safely and conveniently travel by bicycle or on foot for daily trips such as lunch breaks. Planning Supervisor Aaron Ardmore briefly clarified that one of the potential connections identified by the students would cross private property and would therefore require cooperation from the property owner.</w:t>
      </w:r>
    </w:p>
    <w:p w14:paraId="5F1D19BD" w14:textId="77777777" w:rsidR="00B46D6E" w:rsidRDefault="00B46D6E" w:rsidP="00B46D6E">
      <w:pPr>
        <w:pStyle w:val="NormalWeb"/>
      </w:pPr>
      <w:r>
        <w:t xml:space="preserve">Councilor Rachel Whipple (District 5) expressed support for the idea of an archway or similar feature marking access points from surface streets to the River Trail, combined with wayfinding for bicycle routes. She noted concerns about bicycle and pedestrian safety when crossing 800 North on 100 West and 300 West and commented that such crossings can be challenging for cyclists. Turning to the land use proposals, Councilor Whipple asked why the group had identified only a small area of the neighborhood for possible reduced minimum lot sizes, observing that the area appeared largely built out and that other parts of the neighborhood seemed to have larger lots that might present better opportunities for infill. Ms. Wolters responded that the highlighted area was selected using GIS to identify parcels already </w:t>
      </w:r>
      <w:proofErr w:type="gramStart"/>
      <w:r>
        <w:t>zoned</w:t>
      </w:r>
      <w:proofErr w:type="gramEnd"/>
      <w:r>
        <w:t xml:space="preserve"> for single-family use within North Park and agreed that the same concepts could be applied more broadly. Councilor Whipple also asked whether the students had reviewed the future land use map in considering the recommendation to dissolve the RC zone, suggesting that in some locations it might make sense to rezone to a designation other than the current use </w:t>
      </w:r>
      <w:proofErr w:type="gramStart"/>
      <w:r>
        <w:t>in order to</w:t>
      </w:r>
      <w:proofErr w:type="gramEnd"/>
      <w:r>
        <w:t xml:space="preserve"> encourage redevelopment and reduce confusion over nonconforming uses. Ms. Wolters replied that the group had focused primarily on existing conditions and acknowledged that further work would be needed to align zoning recommendations with long-term land use planning; Ms. Pulice offered to follow up with additional information by email after the group’s next meeting.</w:t>
      </w:r>
    </w:p>
    <w:p w14:paraId="7A714ADD" w14:textId="77777777" w:rsidR="00B46D6E" w:rsidRDefault="00B46D6E" w:rsidP="00B46D6E">
      <w:pPr>
        <w:pStyle w:val="NormalWeb"/>
      </w:pPr>
      <w:r>
        <w:t xml:space="preserve">Professor Rowan explained that some students who had specialized in the RC zone analysis were unable to attend the meeting but that the group generally supports reduced lot sizes throughout the neighborhood, with the highlighted area serving as one example of how that could look where lots are already relatively small. He stated that the group had initially been cautious about recommending removal of the RC zone and significant zoning changes but that they later learned the </w:t>
      </w:r>
      <w:proofErr w:type="gramStart"/>
      <w:r>
        <w:t>City</w:t>
      </w:r>
      <w:proofErr w:type="gramEnd"/>
      <w:r>
        <w:t xml:space="preserve"> is already planning to eliminate residential conservation zones citywide in the next zoning map update. He stated that this new information may allow for more proactive ideas in future planning efforts and that the neighborhood appears interested in thinking creatively about zoning changes.</w:t>
      </w:r>
    </w:p>
    <w:p w14:paraId="6751ED01" w14:textId="77777777" w:rsidR="00B46D6E" w:rsidRDefault="00B46D6E" w:rsidP="00B46D6E">
      <w:pPr>
        <w:pStyle w:val="NormalWeb"/>
      </w:pPr>
      <w:r>
        <w:t>Councilor Becky Bogdin (District 3) asked whether the students were aware that installation of high-intensity crosswalk beacons is subject to specific code requirements and warrants, including criteria that must be met for installation and funding. Ms. Pulice confirmed that the group understood that any such features would require further analysis and formal approval and explained that the proposals are suggestions contingent on meeting City standards. Councilor Bogdin then raised broader concerns regarding the proposal to reduce parking minimums, noting that parking policy often involves difficult tradeoffs and lifestyle changes. She emphasized that many students bring cars to Provo and that reducing off-street parking requirements can result in spillover parking in nearby church parking lots and other areas, which can create tension when residents feel entitled to park there. She stated that, in considering parking minimums, the Council must weigh cultural expectations and practical needs, including how students and families travel, how often they use their vehicles, and how they manage longer trips such as returning home for holidays, and she encouraged the students to think about how such changes would affect those who choose to forgo car ownership.</w:t>
      </w:r>
    </w:p>
    <w:p w14:paraId="4CFE2EC8" w14:textId="77777777" w:rsidR="00B46D6E" w:rsidRDefault="00B46D6E" w:rsidP="00B46D6E">
      <w:pPr>
        <w:pStyle w:val="NormalWeb"/>
      </w:pPr>
      <w:r>
        <w:t xml:space="preserve">In response to questions from Councilor Garrett about their own experience with parking, Ms. Pulice and Ms. Holman explained that, as students living near campus, they use their cars infrequently, though they acknowledged that parking can be difficult in some complexes and that the experience varies depending on housing. Ms. Pulice reported that survey results indicated that most North Park respondents felt that finding parking was sometimes difficult but not extremely difficult. She reiterated that the group’s connectivity proposals are intended in part to reduce car dependence </w:t>
      </w:r>
      <w:proofErr w:type="gramStart"/>
      <w:r>
        <w:t>for</w:t>
      </w:r>
      <w:proofErr w:type="gramEnd"/>
      <w:r>
        <w:t xml:space="preserve"> day-to-day neighborhood trips by making walking and biking more convenient.</w:t>
      </w:r>
    </w:p>
    <w:p w14:paraId="4E558C51" w14:textId="0F3E4D1A" w:rsidR="00B46D6E" w:rsidRDefault="00B46D6E" w:rsidP="00B46D6E">
      <w:pPr>
        <w:pStyle w:val="NormalWeb"/>
      </w:pPr>
      <w:r>
        <w:t xml:space="preserve">Councilor Garrett thanked the students for their extensive work, their presentation, and their written report, and he thanked Professor Rowan and neighborhood leaders Jocelyn and Eric Chase, as well as the planning staff who had supported the project. He noted that he attended the students’ District 4 presentation and observed strong enthusiasm among neighborhood residents for the students’ efforts. </w:t>
      </w:r>
    </w:p>
    <w:p w14:paraId="1FC8F814" w14:textId="12831D0D" w:rsidR="00BF7FBC" w:rsidRDefault="00BF7FBC" w:rsidP="00BF7FBC">
      <w:pPr>
        <w:pStyle w:val="NormalWeb"/>
      </w:pPr>
      <w:r>
        <w:rPr>
          <w:rStyle w:val="Strong"/>
          <w:rFonts w:eastAsiaTheme="majorEastAsia"/>
        </w:rPr>
        <w:t>Item 2: An ordinance approving the petition to annex approximately 38.79 acres of property generally located at 620 North Lakeview Parkway. Lakeview South and Fort Utah neighborhoods. (PLANEX20250603)</w:t>
      </w:r>
      <w:r w:rsidR="00442004">
        <w:rPr>
          <w:rStyle w:val="Strong"/>
          <w:rFonts w:eastAsiaTheme="majorEastAsia"/>
        </w:rPr>
        <w:t xml:space="preserve"> </w:t>
      </w:r>
      <w:hyperlink r:id="rId13" w:history="1">
        <w:r w:rsidR="00442004" w:rsidRPr="00442004">
          <w:rPr>
            <w:rStyle w:val="Hyperlink"/>
            <w:rFonts w:eastAsiaTheme="majorEastAsia"/>
            <w:b/>
            <w:bCs/>
          </w:rPr>
          <w:t>00:37:36</w:t>
        </w:r>
      </w:hyperlink>
    </w:p>
    <w:p w14:paraId="222595F0" w14:textId="77777777" w:rsidR="00BF7FBC" w:rsidRDefault="00BF7FBC" w:rsidP="00BF7FBC">
      <w:pPr>
        <w:pStyle w:val="NormalWeb"/>
      </w:pPr>
      <w:r>
        <w:t xml:space="preserve">Hannah Salzl, Planner/Sustainability Coordinator, explained that staff would provide a brief overview of the proposed annexation during the Work Meeting in advance of a more formal public hearing and consideration at the evening Council Meeting. She stated that the annexation is relatively small and, from staff’s perspective, straightforward, but that it has attracted significant public attention and some incorrect information. She explained that the purpose of the work session presentation was to clarify what members of the public have heard, how they have responded to corrected information, and to give </w:t>
      </w:r>
      <w:proofErr w:type="gramStart"/>
      <w:r>
        <w:t>Councilors</w:t>
      </w:r>
      <w:proofErr w:type="gramEnd"/>
      <w:r>
        <w:t xml:space="preserve"> time to ask questions before the evening meeting.</w:t>
      </w:r>
    </w:p>
    <w:p w14:paraId="16F5CEF7" w14:textId="77777777" w:rsidR="00BF7FBC" w:rsidRDefault="00BF7FBC" w:rsidP="00BF7FBC">
      <w:pPr>
        <w:pStyle w:val="NormalWeb"/>
      </w:pPr>
      <w:r>
        <w:t>Ms. Salzl described the annexation area as consisting of several parcels totaling 38.79 acres located along Lakeview Parkway near the Provo River Delta. She noted that the property is the easternmost portion of Annexation Area 4, an area the City has previously identified and planned for possible future annexation. She stated that the current Utah County zoning for the property is RA-5 and clarified that, despite public perceptions, the land is not zoned as a wetland or conservation zone under County zoning. She explained that the area is designated as wetlands but is zoned RA-5, which carries certain development rights under the County’s regulations.</w:t>
      </w:r>
    </w:p>
    <w:p w14:paraId="6F1184BD" w14:textId="77777777" w:rsidR="00BF7FBC" w:rsidRDefault="00BF7FBC" w:rsidP="00BF7FBC">
      <w:pPr>
        <w:pStyle w:val="NormalWeb"/>
      </w:pPr>
      <w:r>
        <w:t>Ms. Salzl explained that the City’s adopted annexation area policies specify that Annexation Area 4 would be brought into the City under the Open Space and Preservation (OSPR) zone. She stated that, when members of the public learned that the property is not zoned as wetlands under County regulations and that County zoning allows some development, many came to understand that annexation into Provo under the OSPR zone would place the land into a more conservation-oriented zoning designation than it currently has. She emphasized that, if the property were annexed into the City, any future development would require a separate rezone process, during which wetlands development, mitigation, and conservation standards would be evaluated and the public and neighborhoods would have additional opportunities to provide input.</w:t>
      </w:r>
    </w:p>
    <w:p w14:paraId="0E1E2A8B" w14:textId="77777777" w:rsidR="00BF7FBC" w:rsidRDefault="00BF7FBC" w:rsidP="00BF7FBC">
      <w:pPr>
        <w:pStyle w:val="NormalWeb"/>
      </w:pPr>
      <w:r>
        <w:t xml:space="preserve">Ms. Salzl reported that initial public concerns were largely addressed at the Planning Commission hearing. She stated that several individuals had attended Planning Commission intending to voice opposition, but after hearing the staff presentation and clarification that City annexation would not itself determine whether the land is developed or conserved, none chose to speak against the proposal and instead expressed acceptance of the annexation afterward. She explained that the key point for many residents </w:t>
      </w:r>
      <w:proofErr w:type="gramStart"/>
      <w:r>
        <w:t>was understanding</w:t>
      </w:r>
      <w:proofErr w:type="gramEnd"/>
      <w:r>
        <w:t xml:space="preserve"> that the current decision is not whether the land will be developed or conserved, but whether Provo City and its residents, rather than Utah County, will have authority over future decisions regarding development or conservation of the site. She stated that, framed in this way, residents were generally supportive of Provo annexing the property.</w:t>
      </w:r>
    </w:p>
    <w:p w14:paraId="3652CEEB" w14:textId="77777777" w:rsidR="00BF7FBC" w:rsidRDefault="00BF7FBC" w:rsidP="00BF7FBC">
      <w:pPr>
        <w:pStyle w:val="NormalWeb"/>
      </w:pPr>
      <w:r>
        <w:t>Ms. Salzl clarified that, if annexed, the area would be split between the Lakeview South and Fort Utah neighborhoods, with the neighborhood boundary following the road that runs through the middle of the annexation area. She concluded by stating that she had covered the information staff considered important for Council to understand prior to the evening meeting and invited questions from the Council.</w:t>
      </w:r>
    </w:p>
    <w:p w14:paraId="21D8DE98" w14:textId="77777777" w:rsidR="00BF7FBC" w:rsidRDefault="00BF7FBC" w:rsidP="00BF7FBC">
      <w:pPr>
        <w:pStyle w:val="NormalWeb"/>
      </w:pPr>
      <w:r>
        <w:t xml:space="preserve">Councilor Becky Bogdin (District 3) stated that she had received an email from a resident expressing ongoing concerns and noted that not all questions had been resolved at the Planning Commission level. She explained that residents had asked whether the </w:t>
      </w:r>
      <w:proofErr w:type="gramStart"/>
      <w:r>
        <w:t>City</w:t>
      </w:r>
      <w:proofErr w:type="gramEnd"/>
      <w:r>
        <w:t xml:space="preserve"> could use an annexation agreement </w:t>
      </w:r>
      <w:proofErr w:type="gramStart"/>
      <w:r>
        <w:t>similar to</w:t>
      </w:r>
      <w:proofErr w:type="gramEnd"/>
      <w:r>
        <w:t xml:space="preserve"> those used in northeast Provo. Councilor Bogdin reported that she explained to them that the circumstances and applicable restrictions for the proposed annexation area are different. She further explained to her constituents that the designation of wetlands and the mitigation requirements are determined by the U.S. Army Corps of Engineers and the federal government, not by Provo City. She stated that Public Works staff had provided her with information outlining the federal mitigation process and that the process includes an opportunity for public comment.</w:t>
      </w:r>
    </w:p>
    <w:p w14:paraId="17E0432A" w14:textId="77777777" w:rsidR="00BF7FBC" w:rsidRDefault="00BF7FBC" w:rsidP="00BF7FBC">
      <w:pPr>
        <w:pStyle w:val="NormalWeb"/>
      </w:pPr>
      <w:r>
        <w:t xml:space="preserve">Councilor Bogdin emphasized that, if the property is designated as wetlands, the federal government will determine whether development can occur, whether and under what conditions it can occur, and how much impacted wetlands must be replaced. She noted that wetlands mitigation can be expensive and referenced the Lakeview Parkway project as an example where replacement ratios can exceed a one-to-one requirement. She stated that it is important for residents to understand that the </w:t>
      </w:r>
      <w:proofErr w:type="gramStart"/>
      <w:r>
        <w:t>City</w:t>
      </w:r>
      <w:proofErr w:type="gramEnd"/>
      <w:r>
        <w:t xml:space="preserve"> does not control those federal wetlands decisions and that the Army Corps of Engineers treats wetlands protection seriously.</w:t>
      </w:r>
    </w:p>
    <w:p w14:paraId="117D62D9" w14:textId="77777777" w:rsidR="00BF7FBC" w:rsidRDefault="00BF7FBC" w:rsidP="00BF7FBC">
      <w:pPr>
        <w:pStyle w:val="NormalWeb"/>
      </w:pPr>
      <w:r>
        <w:t>Ms. Salzl affirmed that Councilor Bogdin’s description was accurate and thanked her for helping west-side residents understand the federal role in wetlands regulation. She elaborated that the northern portion of the annexation area is designated wetlands but is less marshy and is adjacent to development occurring south of Provo High School. She observed that the southern portion shows darker patches where groundwater remains at or near the surface, making development on those parcels more difficult and more likely to require extensive federal wetlands mitigation. She stated that the northern portion does not face the same groundwater challenges and is adjacent to ongoing development. Ms. Salzl suggested that residents’ concerns likely stem from the area’s proximity to new housing and the adjacency to the Provo River Delta, resulting in a perceived pressure on these parcels. She noted that residents have expressed a desire for the land to remain wetlands and reiterated that this remains a possibility; annexation does not by itself change whether the land is conserved or developed but would shift jurisdiction from the County to the City.</w:t>
      </w:r>
    </w:p>
    <w:p w14:paraId="1245E857" w14:textId="77777777" w:rsidR="00BF7FBC" w:rsidRDefault="00BF7FBC" w:rsidP="00BF7FBC">
      <w:pPr>
        <w:pStyle w:val="NormalWeb"/>
      </w:pPr>
      <w:r>
        <w:t>Councilor George Handley (District 2) stated that he has reservations about allowing development so close to the Provo River Delta, although he recognized that the Council was not deciding that issue with this annexation ordinance. He noted that he would not be on the Council when any ultimate decision about development is made but expressed a preference for having the property under Provo’s jurisdiction so that the City has direct authority over any future decisions. He emphasized the sensitivity of the area, citing its openness and proximity to the delta as important qualities, and expressed hope that future Councils would be very careful in considering any development proposals. He referenced the City’s river and lakeshore planning efforts and stated his belief that, with careful consideration, the Council would ultimately make appropriate decisions about whether and how the property should be developed.</w:t>
      </w:r>
    </w:p>
    <w:p w14:paraId="1EEF0C5A" w14:textId="77777777" w:rsidR="00BF7FBC" w:rsidRDefault="00BF7FBC" w:rsidP="00BF7FBC">
      <w:pPr>
        <w:pStyle w:val="NormalWeb"/>
      </w:pPr>
      <w:r>
        <w:t xml:space="preserve">Ms. Salzl explained that, if annexed under the OSPR zone, the land could remain in that designation, which provides no development rights and is intended solely for open space preservation. She noted that the OSPR chapter is brief and restricts the land to open space uses. She further stated that, if the property </w:t>
      </w:r>
      <w:proofErr w:type="gramStart"/>
      <w:r>
        <w:t>is</w:t>
      </w:r>
      <w:proofErr w:type="gramEnd"/>
      <w:r>
        <w:t xml:space="preserve"> under Provo’s jurisdiction, the Council would also have the option of pursuing a formal conservation easement or other conservation tools in the future. She reiterated that the decision before the Council is limited to whether to annex the property </w:t>
      </w:r>
      <w:proofErr w:type="gramStart"/>
      <w:r>
        <w:t>into</w:t>
      </w:r>
      <w:proofErr w:type="gramEnd"/>
      <w:r>
        <w:t xml:space="preserve"> Provo and that any questions about future development or conservation will require separate processes </w:t>
      </w:r>
      <w:proofErr w:type="gramStart"/>
      <w:r>
        <w:t>if and when</w:t>
      </w:r>
      <w:proofErr w:type="gramEnd"/>
      <w:r>
        <w:t xml:space="preserve"> they arise.</w:t>
      </w:r>
    </w:p>
    <w:p w14:paraId="56C10009" w14:textId="52386EB9" w:rsidR="00442004" w:rsidRPr="00442004" w:rsidRDefault="00442004" w:rsidP="00442004">
      <w:pPr>
        <w:spacing w:before="100" w:beforeAutospacing="1" w:after="100" w:afterAutospacing="1"/>
        <w:outlineLvl w:val="0"/>
        <w:rPr>
          <w:b/>
          <w:bCs/>
          <w:kern w:val="36"/>
        </w:rPr>
      </w:pPr>
      <w:r w:rsidRPr="00442004">
        <w:rPr>
          <w:b/>
          <w:bCs/>
          <w:kern w:val="36"/>
        </w:rPr>
        <w:t>Item 3: An ordinance amending the zone map classification of real property, generally located at 113 and 191 N Geneva Road, from the general commercial (CG) zone to the medium density residential (MDR) zone. Fort Utah neighborhood. (PLRZ20250200)</w:t>
      </w:r>
      <w:r w:rsidR="002051D9">
        <w:rPr>
          <w:b/>
          <w:bCs/>
          <w:kern w:val="36"/>
        </w:rPr>
        <w:t xml:space="preserve"> </w:t>
      </w:r>
      <w:hyperlink r:id="rId14" w:history="1">
        <w:r w:rsidR="002051D9" w:rsidRPr="002051D9">
          <w:rPr>
            <w:rStyle w:val="Hyperlink"/>
            <w:b/>
            <w:bCs/>
            <w:kern w:val="36"/>
          </w:rPr>
          <w:t>00:45:57</w:t>
        </w:r>
      </w:hyperlink>
    </w:p>
    <w:p w14:paraId="452B434B" w14:textId="77777777" w:rsidR="00442004" w:rsidRPr="00442004" w:rsidRDefault="00442004" w:rsidP="00442004">
      <w:pPr>
        <w:spacing w:before="100" w:beforeAutospacing="1" w:after="100" w:afterAutospacing="1"/>
      </w:pPr>
      <w:r w:rsidRPr="00442004">
        <w:t>Councilor Gary Garrett introduced an ordinance proposing to amend the zone map classification of property located at 113 and 191 North Geneva Road from the General Commercial (CG) zone to the Medium Density Residential (MDR) zone.</w:t>
      </w:r>
    </w:p>
    <w:p w14:paraId="27C16EE9" w14:textId="77777777" w:rsidR="00442004" w:rsidRPr="00442004" w:rsidRDefault="00442004" w:rsidP="00442004">
      <w:pPr>
        <w:spacing w:before="100" w:beforeAutospacing="1" w:after="100" w:afterAutospacing="1"/>
      </w:pPr>
      <w:r w:rsidRPr="00442004">
        <w:t xml:space="preserve">Dustin Wright, Planner, presented the staff report. He explained that the subject property consists of two parcels near the intersection of Center Street and Geneva Road, one containing a single-family home and the other a cabinet shop, both currently zoned General Commercial. The applicant is requesting the MDR zone </w:t>
      </w:r>
      <w:proofErr w:type="gramStart"/>
      <w:r w:rsidRPr="00442004">
        <w:t>in order to</w:t>
      </w:r>
      <w:proofErr w:type="gramEnd"/>
      <w:r w:rsidRPr="00442004">
        <w:t xml:space="preserve"> develop townhomes on the site. Mr. Wright noted that the request does not follow the general </w:t>
      </w:r>
      <w:proofErr w:type="gramStart"/>
      <w:r w:rsidRPr="00442004">
        <w:t>plan</w:t>
      </w:r>
      <w:proofErr w:type="gramEnd"/>
      <w:r w:rsidRPr="00442004">
        <w:t xml:space="preserve"> designation for the area, which anticipates mixed-use development that includes commercial uses. Staff </w:t>
      </w:r>
      <w:proofErr w:type="gramStart"/>
      <w:r w:rsidRPr="00442004">
        <w:t>views</w:t>
      </w:r>
      <w:proofErr w:type="gramEnd"/>
      <w:r w:rsidRPr="00442004">
        <w:t xml:space="preserve"> the corridor as an important location for commercial services on the west side of Provo and is concerned that converting existing commercial land to residential would move in the opposite direction of the City’s long-term objectives for the area. Mr. Wright reported that the Planning Commission recommended denial of the requested zone change.</w:t>
      </w:r>
    </w:p>
    <w:p w14:paraId="42C8B23E" w14:textId="36102827" w:rsidR="00442004" w:rsidRPr="00442004" w:rsidRDefault="00442004" w:rsidP="00442004">
      <w:pPr>
        <w:spacing w:before="100" w:beforeAutospacing="1" w:after="100" w:afterAutospacing="1"/>
      </w:pPr>
      <w:r w:rsidRPr="00442004">
        <w:t>Councilor Becky Bogdin</w:t>
      </w:r>
      <w:r w:rsidR="002051D9">
        <w:t xml:space="preserve"> (District 3)</w:t>
      </w:r>
      <w:r w:rsidRPr="00442004">
        <w:t xml:space="preserve"> asked about the ownership and </w:t>
      </w:r>
      <w:proofErr w:type="gramStart"/>
      <w:r w:rsidRPr="00442004">
        <w:t>future plans</w:t>
      </w:r>
      <w:proofErr w:type="gramEnd"/>
      <w:r w:rsidRPr="00442004">
        <w:t xml:space="preserve"> for nearby properties at the northwest corner of Center Street and Geneva Road, including parcels she identified as being under common ownership with the subject site. She noted that a prior attempt to establish a restaurant on the corner parcel had failed due to parking constraints and observed that the combined properties might lend themselves to coordinated redevelopment. Aaron Ardmore, Planning Supervisor, responded that, based on staff experience, the corner property owner prefers to lease the property to temporary uses and has been hesitant to sell or pursue comprehensive redevelopment, and that staff </w:t>
      </w:r>
      <w:proofErr w:type="gramStart"/>
      <w:r w:rsidRPr="00442004">
        <w:t>has</w:t>
      </w:r>
      <w:proofErr w:type="gramEnd"/>
      <w:r w:rsidRPr="00442004">
        <w:t xml:space="preserve"> not been able to coordinate a larger project along the corridor as a result.</w:t>
      </w:r>
    </w:p>
    <w:p w14:paraId="286AC6F2" w14:textId="59F1A843" w:rsidR="00442004" w:rsidRPr="00442004" w:rsidRDefault="00442004" w:rsidP="00442004">
      <w:pPr>
        <w:spacing w:before="100" w:beforeAutospacing="1" w:after="100" w:afterAutospacing="1"/>
      </w:pPr>
      <w:r w:rsidRPr="00442004">
        <w:t xml:space="preserve">Councilor Bogdin also asked whether anyone had reached out to the operator of the Coffee Pod business to identify a potential alternate location. Mr. Ardmore stated that he was not aware of such outreach but indicated that staff could follow up to determine whether those conversations have occurred. Councilor Rachel Whipple </w:t>
      </w:r>
      <w:r w:rsidR="002051D9">
        <w:t xml:space="preserve">(District 5) </w:t>
      </w:r>
      <w:r w:rsidRPr="00442004">
        <w:t xml:space="preserve">commented that the proposal felt familiar and asked whether a similar townhome project had previously come before the Council. Mr. Wright and </w:t>
      </w:r>
      <w:r w:rsidR="002051D9">
        <w:t xml:space="preserve">Council </w:t>
      </w:r>
      <w:r w:rsidRPr="00442004">
        <w:t>Policy Analyst Melia Dayley clarified that a different townhome proposal south of Center Street had been considered earlier in the year, which may be the source of that recollection.</w:t>
      </w:r>
    </w:p>
    <w:p w14:paraId="235F0443" w14:textId="1A86669A" w:rsidR="00442004" w:rsidRPr="00442004" w:rsidRDefault="00442004" w:rsidP="00442004">
      <w:pPr>
        <w:spacing w:before="100" w:beforeAutospacing="1" w:after="100" w:afterAutospacing="1"/>
      </w:pPr>
      <w:r w:rsidRPr="00442004">
        <w:t>Following the discussion, Councilor Garrett</w:t>
      </w:r>
      <w:r w:rsidR="002051D9">
        <w:t xml:space="preserve"> (Citywide II)</w:t>
      </w:r>
      <w:r w:rsidRPr="00442004">
        <w:t xml:space="preserve"> thanked Mr. Wright for the presentation. He indicated that the Council would listen to the item again, ask additional questions as needed, and be prepared to vote during the evening Council Meeting.</w:t>
      </w:r>
    </w:p>
    <w:p w14:paraId="29F4F5E0" w14:textId="77777777" w:rsidR="00442004" w:rsidRDefault="00442004" w:rsidP="00BF7FBC">
      <w:pPr>
        <w:pStyle w:val="NormalWeb"/>
      </w:pPr>
    </w:p>
    <w:p w14:paraId="6874D981" w14:textId="11DB9A6B" w:rsidR="00A0466A" w:rsidRDefault="00A0466A" w:rsidP="00A0466A">
      <w:pPr>
        <w:pStyle w:val="NormalWeb"/>
      </w:pPr>
      <w:r>
        <w:rPr>
          <w:rStyle w:val="Strong"/>
          <w:rFonts w:eastAsiaTheme="majorEastAsia"/>
        </w:rPr>
        <w:t>Item 4: An ordinance amending Provo City Code § 4.04.100 to allow pension-eligible employees to receive matching 401(k) contributions from the city (25-109)</w:t>
      </w:r>
      <w:r w:rsidR="002051D9">
        <w:rPr>
          <w:rStyle w:val="Strong"/>
          <w:rFonts w:eastAsiaTheme="majorEastAsia"/>
        </w:rPr>
        <w:t xml:space="preserve"> </w:t>
      </w:r>
      <w:hyperlink r:id="rId15" w:history="1">
        <w:r w:rsidR="002051D9" w:rsidRPr="002051D9">
          <w:rPr>
            <w:rStyle w:val="Hyperlink"/>
            <w:rFonts w:eastAsiaTheme="majorEastAsia"/>
            <w:b/>
            <w:bCs/>
          </w:rPr>
          <w:t>00:52:28</w:t>
        </w:r>
      </w:hyperlink>
    </w:p>
    <w:p w14:paraId="6FAD9360" w14:textId="7A756B24" w:rsidR="00A0466A" w:rsidRDefault="0087511C" w:rsidP="00A0466A">
      <w:pPr>
        <w:pStyle w:val="NormalWeb"/>
      </w:pPr>
      <w:r>
        <w:t xml:space="preserve">Human Resources </w:t>
      </w:r>
      <w:r w:rsidR="00A0466A">
        <w:t>Director Daniel Softley explained that he was proposing a change to City Code to allow post</w:t>
      </w:r>
      <w:r w:rsidR="00A0466A">
        <w:noBreakHyphen/>
        <w:t>retired employees—those who are already collecting a pension from the Utah Retirement System (URS)—to participate in the City’s matching 401(k) program, but only in circumstances where URS rules permit such participation. He stated that the existing City Code language was originally drafted to comply with a URS rule that prohibits an agency from making any additional retirement contributions for an employee who is collecting a URS pension and returns to work for another URS</w:t>
      </w:r>
      <w:r w:rsidR="00A0466A">
        <w:noBreakHyphen/>
        <w:t>participating agency. He noted that this prohibition led to the current code restriction that prevents post</w:t>
      </w:r>
      <w:r w:rsidR="00A0466A">
        <w:noBreakHyphen/>
        <w:t>retired employees from receiving matching 401(k) contributions.</w:t>
      </w:r>
    </w:p>
    <w:p w14:paraId="70FBABBB" w14:textId="77777777" w:rsidR="00A0466A" w:rsidRDefault="00A0466A" w:rsidP="00A0466A">
      <w:pPr>
        <w:pStyle w:val="NormalWeb"/>
      </w:pPr>
      <w:r>
        <w:t>Director Softley explained that URS has since created a limited exception to this rule. Under the current URS policy, a post</w:t>
      </w:r>
      <w:r>
        <w:noBreakHyphen/>
        <w:t>retired employee who is working in a position that does not participate in Social Security may receive additional retirement contributions. He stated that, in Provo, this applies to sworn police officers and firefighters, whose positions are exempt from Social Security participation. As a result, URS rules now allow these specific post</w:t>
      </w:r>
      <w:r>
        <w:noBreakHyphen/>
        <w:t>retired employees to receive matching 401(k) contributions from the City, if the City Code is amended accordingly.</w:t>
      </w:r>
    </w:p>
    <w:p w14:paraId="01F80778" w14:textId="77777777" w:rsidR="00A0466A" w:rsidRDefault="00A0466A" w:rsidP="00A0466A">
      <w:pPr>
        <w:pStyle w:val="NormalWeb"/>
      </w:pPr>
      <w:r>
        <w:t xml:space="preserve">Director Softley stated that this change would apply to a very small group of current employees. He reported that the </w:t>
      </w:r>
      <w:proofErr w:type="gramStart"/>
      <w:r>
        <w:t>City</w:t>
      </w:r>
      <w:proofErr w:type="gramEnd"/>
      <w:r>
        <w:t xml:space="preserve"> currently has five employees in this category—four police officers and one firefighter. He reiterated that all other eligible, pre</w:t>
      </w:r>
      <w:r>
        <w:noBreakHyphen/>
        <w:t xml:space="preserve">retirement employees are already able to participate in the City’s matching 401(k) program. He estimated that the financial impact of the proposed code change would range from </w:t>
      </w:r>
      <w:proofErr w:type="gramStart"/>
      <w:r>
        <w:t>zero,</w:t>
      </w:r>
      <w:proofErr w:type="gramEnd"/>
      <w:r>
        <w:t xml:space="preserve"> if none of the eligible employees chose to participate, up to approximately $18,500 if all eligible employees participated fully in the matching program.</w:t>
      </w:r>
    </w:p>
    <w:p w14:paraId="234334AD" w14:textId="77777777" w:rsidR="00A0466A" w:rsidRDefault="00A0466A" w:rsidP="00A0466A">
      <w:pPr>
        <w:pStyle w:val="NormalWeb"/>
      </w:pPr>
      <w:r>
        <w:t>Director Softley also noted that adopting the change would make Provo City more attractive to other post</w:t>
      </w:r>
      <w:r>
        <w:noBreakHyphen/>
        <w:t>retired police and fire employees seeking employment, because approximately half of the police and fire agencies in Utah still participate in Social Security, which means those agencies cannot provide additional retirement contributions to post</w:t>
      </w:r>
      <w:r>
        <w:noBreakHyphen/>
        <w:t>retired URS participants. He stated that Provo’s exemption from Social Security for sworn police and fire positions, combined with the proposed code change, would allow the City to offer matching 401(k) contributions where other agencies cannot, improving recruitment and retention for these positions.</w:t>
      </w:r>
    </w:p>
    <w:p w14:paraId="64489F86" w14:textId="77777777" w:rsidR="00A0466A" w:rsidRDefault="00A0466A" w:rsidP="00A0466A">
      <w:pPr>
        <w:pStyle w:val="NormalWeb"/>
      </w:pPr>
      <w:r>
        <w:t xml:space="preserve">Councilor Katrice MacKay (Citywide I) asked for clarification that the change would apply only to individuals who have already retired from URS and are returning to work in a second career. Director Softley confirmed that the affected employees are already receiving a pension and wish to participate in the City’s 401(k) match as well. Councilor MacKay asked whether the employees would have to be working in police or fire positions, or whether they could be employed in other City departments such as Human Resources. Director Softley responded that the employees would need to be working in positions that are exempt from Social Security </w:t>
      </w:r>
      <w:proofErr w:type="gramStart"/>
      <w:r>
        <w:t>in order to</w:t>
      </w:r>
      <w:proofErr w:type="gramEnd"/>
      <w:r>
        <w:t xml:space="preserve"> qualify under URS’s post</w:t>
      </w:r>
      <w:r>
        <w:noBreakHyphen/>
        <w:t>retirement rules, which in Provo means sworn police and fire positions.</w:t>
      </w:r>
    </w:p>
    <w:p w14:paraId="511CBDE2" w14:textId="77777777" w:rsidR="00A0466A" w:rsidRDefault="00A0466A" w:rsidP="00A0466A">
      <w:pPr>
        <w:pStyle w:val="NormalWeb"/>
      </w:pPr>
      <w:r>
        <w:t>Director Softley further explained that, if Provo were an agency where police and fire employees participated in Social Security, URS rules would continue to prohibit additional retirement contributions for post</w:t>
      </w:r>
      <w:r>
        <w:noBreakHyphen/>
        <w:t xml:space="preserve">retired employees, and the City could not offer a 401(k) match to them. Because Provo has opted out of Social Security for those positions, URS allows the </w:t>
      </w:r>
      <w:proofErr w:type="gramStart"/>
      <w:r>
        <w:t>City</w:t>
      </w:r>
      <w:proofErr w:type="gramEnd"/>
      <w:r>
        <w:t xml:space="preserve"> to provide matching 401(k) contributions if City Code permits it. He summarized the proposed code language as stating that an employee may participate in the City’s matching 401(k) program if URS rules allow them to do so.</w:t>
      </w:r>
    </w:p>
    <w:p w14:paraId="56AD57A6" w14:textId="64DC2E92" w:rsidR="00A0466A" w:rsidRDefault="00A0466A" w:rsidP="00A0466A">
      <w:pPr>
        <w:pStyle w:val="NormalWeb"/>
      </w:pPr>
      <w:r>
        <w:t xml:space="preserve">Councilor Garrett thanked Director Softley for his presentation and confirmed that the ordinance was not scheduled for consideration at the evening Council Meeting. Director Softley indicated that the item is expected to </w:t>
      </w:r>
      <w:proofErr w:type="gramStart"/>
      <w:r>
        <w:t>return</w:t>
      </w:r>
      <w:proofErr w:type="gramEnd"/>
      <w:r>
        <w:t xml:space="preserve"> on December 16 for formal consideration. </w:t>
      </w:r>
    </w:p>
    <w:p w14:paraId="2CFAFF98" w14:textId="5BD6A6E6" w:rsidR="00A0466A" w:rsidRDefault="00A0466A" w:rsidP="00A0466A">
      <w:pPr>
        <w:pStyle w:val="NormalWeb"/>
      </w:pPr>
      <w:r>
        <w:rPr>
          <w:rStyle w:val="Strong"/>
          <w:rFonts w:eastAsiaTheme="majorEastAsia"/>
        </w:rPr>
        <w:t>Item 5: An ordinance amending the Consolidated Fee Schedule to update fees related to business licenses and rental dwelling licenses (25-110)</w:t>
      </w:r>
      <w:r w:rsidR="002051D9">
        <w:rPr>
          <w:rStyle w:val="Strong"/>
          <w:rFonts w:eastAsiaTheme="majorEastAsia"/>
        </w:rPr>
        <w:t xml:space="preserve"> </w:t>
      </w:r>
      <w:hyperlink r:id="rId16" w:history="1">
        <w:r w:rsidR="002051D9" w:rsidRPr="002051D9">
          <w:rPr>
            <w:rStyle w:val="Hyperlink"/>
            <w:rFonts w:eastAsiaTheme="majorEastAsia"/>
            <w:b/>
            <w:bCs/>
          </w:rPr>
          <w:t>00:56:16</w:t>
        </w:r>
      </w:hyperlink>
    </w:p>
    <w:p w14:paraId="342C3646" w14:textId="3C334475" w:rsidR="00A0466A" w:rsidRDefault="00A0466A" w:rsidP="00A0466A">
      <w:pPr>
        <w:pStyle w:val="NormalWeb"/>
      </w:pPr>
      <w:r>
        <w:t>Councilor Gary Garrett (Citywide II) introduced an ordinance amending the Consolidated Fee Schedule to update fees related to business licenses and rental dwelling licenses and stated that the item would be presented by Customer Operations Business Manager Laramie Gonzales and a representative from Zions Public Finance.</w:t>
      </w:r>
    </w:p>
    <w:p w14:paraId="1F2ADCEB" w14:textId="77777777" w:rsidR="00A0466A" w:rsidRDefault="00A0466A" w:rsidP="00A0466A">
      <w:pPr>
        <w:pStyle w:val="NormalWeb"/>
      </w:pPr>
      <w:r>
        <w:t xml:space="preserve">Mr. Gonzales explained that staff </w:t>
      </w:r>
      <w:proofErr w:type="gramStart"/>
      <w:r>
        <w:t>was</w:t>
      </w:r>
      <w:proofErr w:type="gramEnd"/>
      <w:r>
        <w:t xml:space="preserve"> returning to the Council with the business and rental licensing fee study that had been presented a few months earlier. He stated that, in the intervening time, staff conducted public outreach to inform affected parties about the potential changes, explain the reasons for the proposed adjustments, and provide advance notice so that business owners and landlords would not be surprised by an upcoming proposal. He noted that the substance of the study had not changed significantly since the previous </w:t>
      </w:r>
      <w:proofErr w:type="gramStart"/>
      <w:r>
        <w:t>presentation</w:t>
      </w:r>
      <w:proofErr w:type="gramEnd"/>
      <w:r>
        <w:t xml:space="preserve"> but that staff would review the history and key elements and provide updated recommendations.</w:t>
      </w:r>
    </w:p>
    <w:p w14:paraId="4A69F3C5" w14:textId="0CC7AF34" w:rsidR="00A0466A" w:rsidRDefault="00A0466A" w:rsidP="00A0466A">
      <w:pPr>
        <w:pStyle w:val="NormalWeb"/>
      </w:pPr>
      <w:r>
        <w:t xml:space="preserve">Mr. Gonzales provided background on the fee structure, explaining that about a year earlier staff had examined whether the current business and rental licensing fees covered the City’s costs, when they were last updated, and how the licensing program had evolved. He stated that, following several years of work to modernize and clean up the licensing program, questions arose about whether the current fees were adequate and up to date. He reported that the </w:t>
      </w:r>
      <w:proofErr w:type="gramStart"/>
      <w:r>
        <w:t>City</w:t>
      </w:r>
      <w:proofErr w:type="gramEnd"/>
      <w:r>
        <w:t xml:space="preserve"> had not undertaken a comprehensive study of the fee structure since 2010 and that, although there had been some adjustments since then to classifications and anniversary dates, the fee amounts themselves had not been changed since 2011, and even </w:t>
      </w:r>
      <w:proofErr w:type="gramStart"/>
      <w:r>
        <w:t>then</w:t>
      </w:r>
      <w:proofErr w:type="gramEnd"/>
      <w:r>
        <w:t xml:space="preserve"> there had been no fee increase. He explained that, based on this history, staff engaged </w:t>
      </w:r>
      <w:r w:rsidR="00330992">
        <w:t>Zions</w:t>
      </w:r>
      <w:r>
        <w:t xml:space="preserve"> Public Finance in May 2024 to conduct a formal fee analysis for business licenses and rental dwelling licenses.</w:t>
      </w:r>
    </w:p>
    <w:p w14:paraId="5DB9A295" w14:textId="6A7363DF" w:rsidR="00A0466A" w:rsidRDefault="001B3B2F" w:rsidP="00A0466A">
      <w:pPr>
        <w:pStyle w:val="NormalWeb"/>
      </w:pPr>
      <w:r>
        <w:t xml:space="preserve">Aaron Sanborn, Vice president of </w:t>
      </w:r>
      <w:r w:rsidR="00330992">
        <w:t>Zions</w:t>
      </w:r>
      <w:r w:rsidR="00A0466A">
        <w:t xml:space="preserve"> Public Finance described the methodology and purpose of the study, characterizing it as a “revenue sufficiency model” designed to determine what level of fees would be required for the licensing program to recover the cost of services provided by the </w:t>
      </w:r>
      <w:proofErr w:type="gramStart"/>
      <w:r w:rsidR="00A0466A">
        <w:t>City</w:t>
      </w:r>
      <w:proofErr w:type="gramEnd"/>
      <w:r w:rsidR="00A0466A">
        <w:t>. He emphasized that the model is intended to be transparent and easy to understand, and that it is not intended to generate profit but rather to align fee revenue with actual City costs in accordance with state law. He stated that state code does not provide detailed requirements for such models but that the key principle is establishing a rational nexus between the fees charged and the cost of providing the related services.</w:t>
      </w:r>
    </w:p>
    <w:p w14:paraId="359F1C0D" w14:textId="4BA2640B" w:rsidR="00A0466A" w:rsidRDefault="001B3B2F" w:rsidP="00A0466A">
      <w:pPr>
        <w:pStyle w:val="NormalWeb"/>
      </w:pPr>
      <w:r>
        <w:t>Mr. Sanborn</w:t>
      </w:r>
      <w:r w:rsidR="00A0466A">
        <w:t xml:space="preserve"> explained that the study examines four main categories of cost allowed under state law: base administrative costs, special regulatory costs, enhanced service costs, and disproportionate costs. He stated that base administrative costs include staff time and direct and indirect costs associated with receiving, processing, and approving license applications, including wages, benefits, facility overhead, information technology, training, and specialized supplies. Special regulatory costs apply where certain types of businesses or rental units require additional inspections or regulatory activity under law or ordinance. Enhanced service costs may apply in areas or situations where a higher level of service is provided, such as increased snow removal, trash service, or beautification activities. Disproportionate costs reflect the additional impact of certain businesses or rental dwellings on selected City services beyond the baseline provided to a typical single-family residence.</w:t>
      </w:r>
    </w:p>
    <w:p w14:paraId="3403E41B" w14:textId="7AB9123A" w:rsidR="00A0466A" w:rsidRDefault="00A0466A" w:rsidP="00A0466A">
      <w:pPr>
        <w:pStyle w:val="NormalWeb"/>
      </w:pPr>
      <w:r>
        <w:t xml:space="preserve">With respect to disproportionate costs, </w:t>
      </w:r>
      <w:r w:rsidR="001B3B2F">
        <w:t>Mr. Sanborn</w:t>
      </w:r>
      <w:r>
        <w:t xml:space="preserve"> stated that the study focuses on police and fire services, as allowed by state law. He explained that the analysis uses a full year of police and fire call data, geocoded through GIS, to identify which calls are attributable to which properties and to calculate the average cost per call for each department, based on their budgets and the portion of their work that involves responding to calls. He reported that the study calculates a baseline level of service for a typical single-family home, then compares call volumes for each business category or rental type against that baseline to determine whether a given category has higher, equal, or lower impact than the baseline. Categories with higher impact generate a positive disproportionate cost; categories with lower impact generate a negative ratio.</w:t>
      </w:r>
    </w:p>
    <w:p w14:paraId="1452C14B" w14:textId="78A9A05F" w:rsidR="00A0466A" w:rsidRDefault="001B3B2F" w:rsidP="00A0466A">
      <w:pPr>
        <w:pStyle w:val="NormalWeb"/>
      </w:pPr>
      <w:r>
        <w:t>Mr. Sanborn</w:t>
      </w:r>
      <w:r w:rsidR="00A0466A">
        <w:t xml:space="preserve"> noted that the study uses approximately 70 business categories already in use by the </w:t>
      </w:r>
      <w:proofErr w:type="gramStart"/>
      <w:r w:rsidR="00A0466A">
        <w:t>City</w:t>
      </w:r>
      <w:proofErr w:type="gramEnd"/>
      <w:r w:rsidR="00A0466A">
        <w:t xml:space="preserve"> to group similar business types together so that fees are based on the average impact of the category rather than on individual outliers. He explained that extreme outliers in call data are removed to avoid skewing results for the entire category. He stated that, for business licenses, the proposed fee structure combines the base administrative fee and, where applicable, a disproportionate fee to generate a total license fee. He emphasized that the base fee portion of the proposal shifts away from the existing structure based on employee counts to a structure based on business type, because the analysis does not support a consistent rational connection between employee count and the actual cost of administering and supporting a business license.</w:t>
      </w:r>
    </w:p>
    <w:p w14:paraId="45CE19C9" w14:textId="559FFD1C" w:rsidR="00A0466A" w:rsidRDefault="00A0466A" w:rsidP="00A0466A">
      <w:pPr>
        <w:pStyle w:val="NormalWeb"/>
      </w:pPr>
      <w:r>
        <w:t xml:space="preserve">Using examples from the study, </w:t>
      </w:r>
      <w:r w:rsidR="001B3B2F">
        <w:t>Mr. Sanborn</w:t>
      </w:r>
      <w:r>
        <w:t xml:space="preserve"> noted that under the proposed structure, some larger employers would see reduced base license fees while others would see increases, depending on the category-specific cost data. He also observed that some base fees for alcohol-related licenses would decrease under the new methodology because the base fee reflects only the administrative cost of issuing and supporting a license, while the disproportionate fee reflects the additional police and fire impact associated with certain categories, such as businesses combining fuel sales and alcohol sales.</w:t>
      </w:r>
    </w:p>
    <w:p w14:paraId="0EC00F10" w14:textId="1295AF77" w:rsidR="00A0466A" w:rsidRDefault="001B3B2F" w:rsidP="00A0466A">
      <w:pPr>
        <w:pStyle w:val="NormalWeb"/>
      </w:pPr>
      <w:r>
        <w:t>Mr. Sanborn</w:t>
      </w:r>
      <w:r w:rsidR="00A0466A">
        <w:t xml:space="preserve"> explained that, under the proposed business license fee structure, the City’s current annual revenue from business license fees is approximately $500,000. If only the proposed base fees were adopted, projected annual revenue would increase to a little over $640,000. If both the base and disproportionate fees were adopted, annual revenue would increase to approximately $968,000, which he described as the estimated cost to provide business license services, including police and fire response attributable to businesses. He presented a comparison of Provo’s proposed fees with business license fees in Orem, Springville, Vineyard, and other nearby cities, noting that the proposed fees would place Provo near the average of the comparison group, with some categories higher and some lower. He observed that Orem and Springville currently have some of the higher business license fees in the comparison set and that Orem also uses a disproportionate fee structure.</w:t>
      </w:r>
    </w:p>
    <w:p w14:paraId="790E8085" w14:textId="286DBD53" w:rsidR="00A0466A" w:rsidRDefault="00A0466A" w:rsidP="00A0466A">
      <w:pPr>
        <w:pStyle w:val="NormalWeb"/>
      </w:pPr>
      <w:r>
        <w:t xml:space="preserve">In response to a question from Councilor Katrice MacKay (Citywide I) about why disproportionate police and fire costs are applied to businesses and not to residential units, </w:t>
      </w:r>
      <w:r w:rsidR="001B3B2F">
        <w:t>Mr. Sanborn</w:t>
      </w:r>
      <w:r>
        <w:t xml:space="preserve"> explained that state law treats the average single-family home as the baseline service level that is already funded through general revenues. He stated that the disproportionate fee is intended to capture the additional impact of certain business or rental categories beyond that baseline. He reiterated that, while some residential units could have above-average impact, the methodology in code allows disproportionate fees to be applied only to uses that exceed the baseline impact of a typical residence.</w:t>
      </w:r>
    </w:p>
    <w:p w14:paraId="3C6578DC" w14:textId="686FCD66" w:rsidR="00A0466A" w:rsidRDefault="00A0466A" w:rsidP="00A0466A">
      <w:pPr>
        <w:pStyle w:val="NormalWeb"/>
      </w:pPr>
      <w:r>
        <w:t xml:space="preserve">Councilor Craig Christensen (District 1) asked where the disproportionate fee appears in the fee schedule, and </w:t>
      </w:r>
      <w:r w:rsidR="001B3B2F">
        <w:t>Mr. Sanborn</w:t>
      </w:r>
      <w:r>
        <w:t xml:space="preserve"> responded that the tables </w:t>
      </w:r>
      <w:proofErr w:type="gramStart"/>
      <w:r>
        <w:t>presented</w:t>
      </w:r>
      <w:proofErr w:type="gramEnd"/>
      <w:r>
        <w:t xml:space="preserve"> separate base administrative fees from disproportionate fees and that the total license fee for each category would be the sum of both components. Councilor Rachel Whipple (District 5) sought confirmation that the comparative fee chart reflected proposed Provo fees rather than current Provo fees, and </w:t>
      </w:r>
      <w:r w:rsidR="001B3B2F">
        <w:t>Mr. Sanborn</w:t>
      </w:r>
      <w:r>
        <w:t xml:space="preserve"> confirmed that the Provo figures shown in the comparison were the proposed total fees.</w:t>
      </w:r>
    </w:p>
    <w:p w14:paraId="1BDA6438" w14:textId="21AAEE4D" w:rsidR="00A0466A" w:rsidRDefault="00A0466A" w:rsidP="00A0466A">
      <w:pPr>
        <w:pStyle w:val="NormalWeb"/>
      </w:pPr>
      <w:r>
        <w:t xml:space="preserve">Turning to rental dwelling license fees, </w:t>
      </w:r>
      <w:r w:rsidR="001B3B2F">
        <w:t>Mr. Sanborn</w:t>
      </w:r>
      <w:r>
        <w:t xml:space="preserve"> explained that the same base administrative cost methodology applies, using the same City staff cost assumptions. He reported that under the study, the proposed base rental dwelling license fees would increase relative to current levels, but that the per</w:t>
      </w:r>
      <w:r>
        <w:noBreakHyphen/>
        <w:t>unit fee for certain categories—including elderly housing—would decrease relative to the current $50 per</w:t>
      </w:r>
      <w:r>
        <w:noBreakHyphen/>
        <w:t>unit fee. He noted that, for multiple</w:t>
      </w:r>
      <w:r>
        <w:noBreakHyphen/>
        <w:t>unit licenses, the base fee structure includes both a license fee and an inspection-related per</w:t>
      </w:r>
      <w:r>
        <w:noBreakHyphen/>
        <w:t>unit fee to reflect staff time spent inspecting each unit at the time of application. In response to a question, staff clarified that each rental unit is inspected upon initial application, regardless of unit type, and that subsequent inspections occur on a three</w:t>
      </w:r>
      <w:r>
        <w:noBreakHyphen/>
        <w:t>year cycle and as needed.</w:t>
      </w:r>
    </w:p>
    <w:p w14:paraId="24437915" w14:textId="417756D5" w:rsidR="00A0466A" w:rsidRDefault="001B3B2F" w:rsidP="00A0466A">
      <w:pPr>
        <w:pStyle w:val="NormalWeb"/>
      </w:pPr>
      <w:r>
        <w:t>Mr. Sanborn</w:t>
      </w:r>
      <w:r w:rsidR="00A0466A">
        <w:t xml:space="preserve"> stated that, as with business licenses, the study calculated potential disproportionate fees for different rental categories based on police and fire calls, but that state law imposes an additional condition for adopting new disproportionate rental dwelling fees: the City must implement a "good landlord" program that includes a fee reduction for participating landlords. He explained that, for this reason, the study does not recommend adoption of disproportionate rental dwelling fees at this time.</w:t>
      </w:r>
    </w:p>
    <w:p w14:paraId="4B88F212" w14:textId="77777777" w:rsidR="00A0466A" w:rsidRDefault="00A0466A" w:rsidP="00A0466A">
      <w:pPr>
        <w:pStyle w:val="NormalWeb"/>
      </w:pPr>
      <w:r>
        <w:t>Mr. Gonzales then summarized the study findings and staff recommendations. He stated that, under the current business license fee structure based on employee counts, base fees begin at approximately $125 and can reach roughly $800 for the largest employers. He reiterated that the current structure generates about $500,000 annually, while the break</w:t>
      </w:r>
      <w:r>
        <w:noBreakHyphen/>
        <w:t xml:space="preserve">even cost to operate the business licensing program, including associated police and fire costs, is estimated at approximately $960,000, meaning the program is currently subsidized by about $400,000 per year. He stated that staff recommends adopting the proposed fee structure based on business type and implementing both the base and disproportionate fees </w:t>
      </w:r>
      <w:proofErr w:type="gramStart"/>
      <w:r>
        <w:t>in order to</w:t>
      </w:r>
      <w:proofErr w:type="gramEnd"/>
      <w:r>
        <w:t xml:space="preserve"> move the business licensing program toward full cost recovery.</w:t>
      </w:r>
    </w:p>
    <w:p w14:paraId="5FBB7567" w14:textId="77777777" w:rsidR="00A0466A" w:rsidRDefault="00A0466A" w:rsidP="00A0466A">
      <w:pPr>
        <w:pStyle w:val="NormalWeb"/>
      </w:pPr>
      <w:r>
        <w:t xml:space="preserve">For rental dwelling licenses, Mr. Gonzales explained that the current </w:t>
      </w:r>
      <w:proofErr w:type="gramStart"/>
      <w:r>
        <w:t>fee structure</w:t>
      </w:r>
      <w:proofErr w:type="gramEnd"/>
      <w:r>
        <w:t xml:space="preserve"> charges $20 for a single</w:t>
      </w:r>
      <w:r>
        <w:noBreakHyphen/>
        <w:t>unit license and $60 for licenses covering two or more units, and that current revenues total approximately $121,000 per year. He stated that under the proposed base fee structure, revenues would increase to about $540,000, which would significantly reduce but not eliminate the subsidy when compared to the estimated full cost of approximately $822,000. He emphasized that staff does not recommend adopting the disproportionate fee component for rental dwellings at this time because doing so would require implementing a good landlord program with discounted fees, additional administrative resources to track compliance, and program costs that cities with such programs have found difficult to justify.</w:t>
      </w:r>
    </w:p>
    <w:p w14:paraId="3593DA98" w14:textId="77777777" w:rsidR="00A0466A" w:rsidRDefault="00A0466A" w:rsidP="00A0466A">
      <w:pPr>
        <w:pStyle w:val="NormalWeb"/>
      </w:pPr>
      <w:r>
        <w:t>Mr. Gonzales outlined the pros and cons of a good landlord program based on feedback from other Utah cities and the Utah Business Licensing Association. He noted that potential benefits include providing education and tools to help landlords manage their properties and understand applicable rules and regulations. However, he stated that cities reported that the programs are resource</w:t>
      </w:r>
      <w:r>
        <w:noBreakHyphen/>
        <w:t xml:space="preserve">intensive to administer, require hiring or reallocating staff, and have not produced clearly measurable improvements in rental quality or compliance that justify the added cost. He further reported that many cities indicated that in practice, discounts must be significant </w:t>
      </w:r>
      <w:proofErr w:type="gramStart"/>
      <w:r>
        <w:t>in order to</w:t>
      </w:r>
      <w:proofErr w:type="gramEnd"/>
      <w:r>
        <w:t xml:space="preserve"> incentivize meaningful participation, which erodes the revenue recovery intended by disproportionate fees.</w:t>
      </w:r>
    </w:p>
    <w:p w14:paraId="0435BB76" w14:textId="77777777" w:rsidR="00A0466A" w:rsidRDefault="00A0466A" w:rsidP="00A0466A">
      <w:pPr>
        <w:pStyle w:val="NormalWeb"/>
      </w:pPr>
      <w:r>
        <w:t xml:space="preserve">Councilor George Handley (District 2) questioned whether the </w:t>
      </w:r>
      <w:proofErr w:type="gramStart"/>
      <w:r>
        <w:t>City</w:t>
      </w:r>
      <w:proofErr w:type="gramEnd"/>
      <w:r>
        <w:t xml:space="preserve"> might still substantially reduce the current subsidy even after accounting for discounts and administrative costs if a disproportionate fee and good landlord program were adopted, noting the large difference between current revenues and the full</w:t>
      </w:r>
      <w:r>
        <w:noBreakHyphen/>
        <w:t>cost estimate. Mr. Gonzales and City Attorney Brian Jones responded that any such program would need to be carefully designed to balance discount levels with program costs and noted that other cities’ experiences suggest that the net benefit may be less than the gross disproportionate revenue implies, particularly where significant discounts are required to attract participation.</w:t>
      </w:r>
    </w:p>
    <w:p w14:paraId="1C6540DC" w14:textId="77777777" w:rsidR="00A0466A" w:rsidRDefault="00A0466A" w:rsidP="00A0466A">
      <w:pPr>
        <w:pStyle w:val="NormalWeb"/>
      </w:pPr>
      <w:r>
        <w:t xml:space="preserve">Councilor MacKay stated that she supports staff’s recommendation to begin by adjusting rental dwelling license base fees only, without adding disproportionate fees at this time. She observed that the proposed base fees would move the </w:t>
      </w:r>
      <w:proofErr w:type="gramStart"/>
      <w:r>
        <w:t>City</w:t>
      </w:r>
      <w:proofErr w:type="gramEnd"/>
      <w:r>
        <w:t xml:space="preserve"> substantially closer to covering its costs and that the disproportionate fees would represent a significant additional jump likely to draw more public concern. She further expressed disappointment that feedback from other cities indicates that good landlord programs have not clearly improved rental standards, especially given state</w:t>
      </w:r>
      <w:r>
        <w:noBreakHyphen/>
        <w:t>imposed limits on local regulation.</w:t>
      </w:r>
    </w:p>
    <w:p w14:paraId="73760B17" w14:textId="77777777" w:rsidR="00A0466A" w:rsidRDefault="00A0466A" w:rsidP="00A0466A">
      <w:pPr>
        <w:pStyle w:val="NormalWeb"/>
      </w:pPr>
      <w:r>
        <w:t>Councilor Whipple described conversations with landlords who participate in good landlord programs in Salt Lake City and elsewhere and who reported that the training and structure help them understand regulations and manage their properties more effectively, particularly for small</w:t>
      </w:r>
      <w:r>
        <w:noBreakHyphen/>
        <w:t>scale landlords who own only a few units. She stated that she believes such landlords might benefit from a similar program in Provo, even if large property management companies see less value. Mr. Gonzales responded that staff remains open to further discussion of a potential good landlord program in the future but that, for purposes of this fee update, staff recommends focusing on base fees to avoid delaying needed changes.</w:t>
      </w:r>
    </w:p>
    <w:p w14:paraId="12946306" w14:textId="77777777" w:rsidR="00A0466A" w:rsidRDefault="00A0466A" w:rsidP="00A0466A">
      <w:pPr>
        <w:pStyle w:val="NormalWeb"/>
      </w:pPr>
      <w:r>
        <w:t xml:space="preserve">Councilor Christensen indicated that the explanation about disproportionate fees helped clarify their purpose but stated that he agrees with Councilor MacKay in not supporting the addition of a disproportionate fee for rental dwelling licenses at this time. Councilor Whipple added that the categories with the highest calculated disproportionate costs include elderly housing and mobile home parks, which tend to be more affordable housing types, and she expressed support for effectively subsidizing those categories </w:t>
      </w:r>
      <w:proofErr w:type="gramStart"/>
      <w:r>
        <w:t>as a way to</w:t>
      </w:r>
      <w:proofErr w:type="gramEnd"/>
      <w:r>
        <w:t xml:space="preserve"> support affordability for tenants.</w:t>
      </w:r>
    </w:p>
    <w:p w14:paraId="61A7A5C9" w14:textId="77777777" w:rsidR="00A0466A" w:rsidRDefault="00A0466A" w:rsidP="00A0466A">
      <w:pPr>
        <w:pStyle w:val="NormalWeb"/>
      </w:pPr>
      <w:r>
        <w:t>In response to a question from Councilor Garrett, Mr. Gonzales confirmed that a prior fee study and presentation in 2011 had led to some reductions in certain fees but no increases, and that a cautious approach at that time likely delayed necessary adjustments. He stated that the current proposal is not significantly higher than what was recommended in 2011 but that the delay has prolonged under</w:t>
      </w:r>
      <w:r>
        <w:noBreakHyphen/>
        <w:t>recovery of costs. In response to a further question, Mr. Gonzales stated that staff briefly considered a phased implementation but concluded that an immediate adjustment was preferable, both to avoid technical complications in the billing system and because it would be difficult to justify knowingly prolonging the subsidy once a data</w:t>
      </w:r>
      <w:r>
        <w:noBreakHyphen/>
        <w:t>driven break</w:t>
      </w:r>
      <w:r>
        <w:noBreakHyphen/>
        <w:t>even level had been identified.</w:t>
      </w:r>
    </w:p>
    <w:p w14:paraId="760DAF37" w14:textId="30DD9E59" w:rsidR="0087511C" w:rsidRDefault="0087511C" w:rsidP="0087511C">
      <w:pPr>
        <w:pStyle w:val="NormalWeb"/>
      </w:pPr>
      <w:r>
        <w:rPr>
          <w:rStyle w:val="Strong"/>
          <w:rFonts w:eastAsiaTheme="majorEastAsia"/>
        </w:rPr>
        <w:t>Item 6: A resolution approving the appropriation of $10,000 to pay for a public safety impact fee study for the fiscal year ending June 30, 2026</w:t>
      </w:r>
      <w:r w:rsidR="002051D9">
        <w:rPr>
          <w:rStyle w:val="Strong"/>
          <w:rFonts w:eastAsiaTheme="majorEastAsia"/>
        </w:rPr>
        <w:t xml:space="preserve"> (25-105) </w:t>
      </w:r>
      <w:hyperlink r:id="rId17" w:history="1">
        <w:r w:rsidR="002051D9" w:rsidRPr="002051D9">
          <w:rPr>
            <w:rStyle w:val="Hyperlink"/>
            <w:rFonts w:eastAsiaTheme="majorEastAsia"/>
            <w:b/>
            <w:bCs/>
          </w:rPr>
          <w:t>01:38:27</w:t>
        </w:r>
      </w:hyperlink>
    </w:p>
    <w:p w14:paraId="76273BDA" w14:textId="77777777" w:rsidR="0087511C" w:rsidRDefault="0087511C" w:rsidP="0087511C">
      <w:pPr>
        <w:pStyle w:val="NormalWeb"/>
      </w:pPr>
      <w:r>
        <w:t xml:space="preserve">Kelsey Zarbock, Budget Officer, explained that staff </w:t>
      </w:r>
      <w:proofErr w:type="gramStart"/>
      <w:r>
        <w:t>was</w:t>
      </w:r>
      <w:proofErr w:type="gramEnd"/>
      <w:r>
        <w:t xml:space="preserve"> requesting an appropriation of $10,000 in the General Capital Improvement Project (CIP) Fund to pay for a public safety impact fee study. She stated that the funding source for this appropriation would be existing public safety impact fee revenues. Ms. Zarbock emphasized that the request is not a recommendation to adopt new or revised impact fees at this time but is solely a request for budget authority to hire a consultant to complete an updated impact fee study for public safety.</w:t>
      </w:r>
    </w:p>
    <w:p w14:paraId="5A3009D6" w14:textId="77777777" w:rsidR="0087511C" w:rsidRDefault="0087511C" w:rsidP="0087511C">
      <w:pPr>
        <w:pStyle w:val="NormalWeb"/>
      </w:pPr>
      <w:r>
        <w:t xml:space="preserve">In response to a question about the timing of previous work on public safety impact fees, Ms. Zarbock stated that the last formal impact fee study for public safety was completed in 2017. She noted that earlier in the current year the </w:t>
      </w:r>
      <w:proofErr w:type="gramStart"/>
      <w:r>
        <w:t>City</w:t>
      </w:r>
      <w:proofErr w:type="gramEnd"/>
      <w:r>
        <w:t xml:space="preserve"> consolidated separate police and fire impact fees into a single public safety impact fee to comply with state code, but that action did not involve a new fee study or substantive changes to the fee levels. She clarified that the proposed consultant study would provide updated analysis and recommendations regarding possible changes to public safety impact fees.</w:t>
      </w:r>
    </w:p>
    <w:p w14:paraId="7FF64974" w14:textId="77777777" w:rsidR="0087511C" w:rsidRDefault="0087511C" w:rsidP="0087511C">
      <w:pPr>
        <w:pStyle w:val="NormalWeb"/>
      </w:pPr>
      <w:r>
        <w:t xml:space="preserve">Ms. Zarbock stated that once the study is completed and recommendations are available, staff would return to the Council to present the findings. If the Council wishes to pursue changes to the impact fees at that time, staff </w:t>
      </w:r>
      <w:proofErr w:type="gramStart"/>
      <w:r>
        <w:t>would</w:t>
      </w:r>
      <w:proofErr w:type="gramEnd"/>
      <w:r>
        <w:t xml:space="preserve"> then proceed with the required public </w:t>
      </w:r>
      <w:proofErr w:type="gramStart"/>
      <w:r>
        <w:t>noticing</w:t>
      </w:r>
      <w:proofErr w:type="gramEnd"/>
      <w:r>
        <w:t xml:space="preserve"> and the 90</w:t>
      </w:r>
      <w:r>
        <w:noBreakHyphen/>
        <w:t>day notice period mandated by state law before any changes could take effect.</w:t>
      </w:r>
    </w:p>
    <w:p w14:paraId="266CEADE" w14:textId="77777777" w:rsidR="0087511C" w:rsidRDefault="0087511C" w:rsidP="0087511C">
      <w:pPr>
        <w:pStyle w:val="NormalWeb"/>
      </w:pPr>
      <w:r>
        <w:t xml:space="preserve">In response to a question from Councilor Becky Bogdin (District 3) about whether the 2017 study resulted in fee increases, Ms. Zarbock stated that she believes fees were increased as part of that effort and that several impact fee categories, including public works fees, were updated at that time. She added that since then, other impact fees such as water impact fees have been studied and updated, and that additional impact fee updates are anticipated </w:t>
      </w:r>
      <w:proofErr w:type="gramStart"/>
      <w:r>
        <w:t>in the near future</w:t>
      </w:r>
      <w:proofErr w:type="gramEnd"/>
      <w:r>
        <w:t>.</w:t>
      </w:r>
    </w:p>
    <w:p w14:paraId="3B7B06B6" w14:textId="77777777" w:rsidR="0087511C" w:rsidRDefault="0087511C" w:rsidP="0087511C">
      <w:pPr>
        <w:pStyle w:val="NormalWeb"/>
      </w:pPr>
      <w:r>
        <w:t>Ms. Zarbock explained that public safety is the only impact fee category for which a separate appropriation is needed at this time because other impact fee studies can be funded from CIP funds in which their respective impact fee revenues have already been budgeted. She stated that this is why staff is requesting an explicit appropriation for the public safety impact fee study.</w:t>
      </w:r>
    </w:p>
    <w:p w14:paraId="6D7DC955" w14:textId="19925C47" w:rsidR="00933090" w:rsidRDefault="00933090" w:rsidP="00933090">
      <w:pPr>
        <w:pStyle w:val="NormalWeb"/>
      </w:pPr>
      <w:bookmarkStart w:id="1" w:name="S8151"/>
      <w:r>
        <w:rPr>
          <w:rStyle w:val="Strong"/>
          <w:rFonts w:eastAsiaTheme="majorEastAsia"/>
        </w:rPr>
        <w:t>Item 7: A presentation regarding disaster recovery funding related to the Buckley Draw water mitigation efforts</w:t>
      </w:r>
      <w:r w:rsidR="002051D9">
        <w:rPr>
          <w:rStyle w:val="Strong"/>
          <w:rFonts w:eastAsiaTheme="majorEastAsia"/>
        </w:rPr>
        <w:t xml:space="preserve"> (25-106) </w:t>
      </w:r>
      <w:hyperlink r:id="rId18" w:history="1">
        <w:r w:rsidR="002051D9" w:rsidRPr="002051D9">
          <w:rPr>
            <w:rStyle w:val="Hyperlink"/>
            <w:rFonts w:eastAsiaTheme="majorEastAsia"/>
            <w:b/>
            <w:bCs/>
          </w:rPr>
          <w:t>01:40:59</w:t>
        </w:r>
      </w:hyperlink>
    </w:p>
    <w:p w14:paraId="0E131A3F" w14:textId="49AAF667" w:rsidR="00933090" w:rsidRDefault="00933090" w:rsidP="00933090">
      <w:pPr>
        <w:pStyle w:val="NormalWeb"/>
      </w:pPr>
      <w:r>
        <w:t xml:space="preserve">Kelsey Zarbock, Budget Officer, explained that in August there had been a fire followed by a mudslide in the Buckley Draw area and that the City incurred significant costs in connection with mitigation and recovery efforts. She reported that costs to date are approaching $500,000 and stated that the draft resolutions propose a </w:t>
      </w:r>
      <w:proofErr w:type="spellStart"/>
      <w:r>
        <w:t>tra</w:t>
      </w:r>
      <w:proofErr w:type="spellEnd"/>
      <w:r w:rsidR="00F278E2">
        <w:t xml:space="preserve"> </w:t>
      </w:r>
      <w:proofErr w:type="spellStart"/>
      <w:r>
        <w:t>nsfer</w:t>
      </w:r>
      <w:proofErr w:type="spellEnd"/>
      <w:r>
        <w:t xml:space="preserve"> of up to $500,000 to allow final costs to be covered once they are fully known. Ms. Zarbock stated that staff </w:t>
      </w:r>
      <w:proofErr w:type="gramStart"/>
      <w:r>
        <w:t>believes</w:t>
      </w:r>
      <w:proofErr w:type="gramEnd"/>
      <w:r>
        <w:t xml:space="preserve"> this is an appropriate circumstance in which to utilize the City’s Disaster Recovery Fund.</w:t>
      </w:r>
    </w:p>
    <w:p w14:paraId="0DE29AC9" w14:textId="77777777" w:rsidR="00933090" w:rsidRDefault="00933090" w:rsidP="00933090">
      <w:pPr>
        <w:pStyle w:val="NormalWeb"/>
      </w:pPr>
      <w:r>
        <w:t xml:space="preserve">Ms. Zarbock explained that the Disaster Recovery Fund may be used when there is a declared disaster within the boundaries of the local government. She noted that under state law a local disaster can be declared by the municipality’s chief executive officer, which for Provo City is the </w:t>
      </w:r>
      <w:proofErr w:type="gramStart"/>
      <w:r>
        <w:t>Mayor</w:t>
      </w:r>
      <w:proofErr w:type="gramEnd"/>
      <w:r>
        <w:t>. She reported that Mayor Michele Kaufusi had signed an emergency declaration for the Buckley Draw incident, thereby allowing the Council to consider a transfer from the Disaster Recovery Fund to the Stormwater Fund, where most of the related expenditures have been incurred. She stated that the proposed resolutions to authorize and appropriate the transfer are scheduled for Council consideration on December 16.</w:t>
      </w:r>
    </w:p>
    <w:p w14:paraId="4958D7D4" w14:textId="77777777" w:rsidR="00933090" w:rsidRDefault="00933090" w:rsidP="00933090">
      <w:pPr>
        <w:pStyle w:val="NormalWeb"/>
      </w:pPr>
      <w:r>
        <w:t xml:space="preserve">Councilor Rachel Whipple (District 5) asked about the actual amount of costs incurred and noted that the draft resolution language she had reviewed referred to a transfer of $500,000 rather than "up to" $500,000. Ms. Zarbock reiterated that current estimates are close to $500,000 but that staff had intended to phrase the authorization as "up to" $500,000 to allow for final </w:t>
      </w:r>
      <w:proofErr w:type="gramStart"/>
      <w:r>
        <w:t>invoicing</w:t>
      </w:r>
      <w:proofErr w:type="gramEnd"/>
      <w:r>
        <w:t>. Councilor Katrice MacKay (Citywide I) and Councilor George Handley (District 2) pointed out that while some portions of the draft already used "up to" language, other sections still referred simply to a $500,000 transfer. Ms. Zarbock agreed that the resolutions should be clarified and stated that staff would ensure both the Disaster Recovery Fund resolution and the Stormwater Service District resolution are updated so that each clearly authorizes a transfer of up to $500,000.</w:t>
      </w:r>
    </w:p>
    <w:p w14:paraId="705CAC71" w14:textId="77777777" w:rsidR="00933090" w:rsidRDefault="00933090" w:rsidP="00933090">
      <w:pPr>
        <w:pStyle w:val="NormalWeb"/>
      </w:pPr>
      <w:r>
        <w:t>Councilor Whipple expressed appreciation that the City would be able to make use of the Disaster Recovery Fund for this event. Ms. Zarbock stated that the current balance in the Disaster Recovery Fund is approximately $1.9 million and that, if the full $500,000 were transferred, the balance would be reduced to about $1.4 million. She emphasized that the remaining balance could still only be used in connection with a declared disaster and that the fund would continue to accrue interest.</w:t>
      </w:r>
    </w:p>
    <w:p w14:paraId="2E504F62" w14:textId="77777777" w:rsidR="00933090" w:rsidRDefault="00933090" w:rsidP="00933090">
      <w:pPr>
        <w:pStyle w:val="NormalWeb"/>
      </w:pPr>
      <w:r>
        <w:t xml:space="preserve">Chief Administrative Officer Scott Henderson provided additional context regarding the emergency mitigation work. He explained that after the initial debris flow the existing debris channel at Buckley Draw was nearly full, creating an urgent concern that subsequent storms could cause further debris flows without sufficient channel capacity to protect nearby homes. He stated that, working with Public Works staff, the administration determined that it was necessary to retain a private contractor on an emergency basis to remove debris and restore capacity in the existing channel </w:t>
      </w:r>
      <w:proofErr w:type="gramStart"/>
      <w:r>
        <w:t>in order to</w:t>
      </w:r>
      <w:proofErr w:type="gramEnd"/>
      <w:r>
        <w:t xml:space="preserve"> protect the adjacent neighborhood.</w:t>
      </w:r>
    </w:p>
    <w:p w14:paraId="5A021E78" w14:textId="77777777" w:rsidR="00933090" w:rsidRDefault="00933090" w:rsidP="00933090">
      <w:pPr>
        <w:pStyle w:val="NormalWeb"/>
      </w:pPr>
      <w:r>
        <w:t>Public Works Division Director – Public Services Shane Winters described the work in more detail. He explained that the debris channel is approximately 12 feet deep and was roughly three</w:t>
      </w:r>
      <w:r>
        <w:noBreakHyphen/>
        <w:t xml:space="preserve">quarters full along the lower and middle sections after the initial event. He reported that the upper portion of the channel had experienced severe erosion of a large riprap wall roughly 40 feet high and extending about 800 feet, with erosion depths of approximately 10 feet in some locations. Mr. Winters stated that the </w:t>
      </w:r>
      <w:proofErr w:type="gramStart"/>
      <w:r>
        <w:t>City</w:t>
      </w:r>
      <w:proofErr w:type="gramEnd"/>
      <w:r>
        <w:t xml:space="preserve"> hired a contractor, Evans, which operates a nearby rock pit, allowing the project to use rock trucks that could access the site without traveling through neighborhood streets. He noted that this approach reduced both cost and disruption and allowed the work to proceed more quickly.</w:t>
      </w:r>
    </w:p>
    <w:p w14:paraId="1E57C075" w14:textId="77777777" w:rsidR="00933090" w:rsidRDefault="00933090" w:rsidP="00933090">
      <w:pPr>
        <w:pStyle w:val="NormalWeb"/>
      </w:pPr>
      <w:r>
        <w:t>Mr. Winters reported that the contractor has completed full restoration of the channel to its pre</w:t>
      </w:r>
      <w:r>
        <w:noBreakHyphen/>
        <w:t>fire, pre</w:t>
      </w:r>
      <w:r>
        <w:noBreakHyphen/>
        <w:t>debris</w:t>
      </w:r>
      <w:r>
        <w:noBreakHyphen/>
        <w:t>flow condition and that the system is now considered safe from a capacity standpoint. He stated that there have been seven distinct water events since the fire, including two that were very large, and five subsequent events that brought additional debris into the channel. He explained that the final contractor invoice for the restoration work totals approximately $400,000 and that staff expects some additional work may be required in the spring as snowmelt and rain events could bring smaller debris and sediment downstream. He stated that recent flows have primarily deposited several inches of small rock and sediment, and the consultant believes most of the larger, heavier debris has already been transported out of the drainage.</w:t>
      </w:r>
    </w:p>
    <w:p w14:paraId="277EFA55" w14:textId="77777777" w:rsidR="00933090" w:rsidRDefault="00933090" w:rsidP="00933090">
      <w:pPr>
        <w:pStyle w:val="NormalWeb"/>
      </w:pPr>
      <w:r>
        <w:t xml:space="preserve">In response to questions from Councilor Becky Bogdin (District 3), Mr. Winters clarified that the proposed $500,000 transfer is intended to cover the contractor’s work on the channel and does not include internal City costs such as staff time, fuel, or wear on City equipment. He stated that stormwater and streets crews have handled their work within existing operating budgets so far and that, if any shortfall emerges later in the fiscal year, staff will work with the Administration to address it. Councilor Bogdin expressed appreciation for the ability of staff to manage much of the response within existing budgets while still protecting residents through the emergency </w:t>
      </w:r>
      <w:proofErr w:type="gramStart"/>
      <w:r>
        <w:t>contracting</w:t>
      </w:r>
      <w:proofErr w:type="gramEnd"/>
      <w:r>
        <w:t xml:space="preserve"> work.</w:t>
      </w:r>
    </w:p>
    <w:p w14:paraId="4D5660B3" w14:textId="77777777" w:rsidR="00933090" w:rsidRDefault="00933090" w:rsidP="00933090">
      <w:pPr>
        <w:pStyle w:val="NormalWeb"/>
      </w:pPr>
      <w:r>
        <w:t xml:space="preserve">Mr. Winters added that additional cleanup remains to be done near the park area where debris from the first flow was temporarily stockpiled. He stated that staff </w:t>
      </w:r>
      <w:proofErr w:type="gramStart"/>
      <w:r>
        <w:t>is</w:t>
      </w:r>
      <w:proofErr w:type="gramEnd"/>
      <w:r>
        <w:t xml:space="preserve"> allowing that material to dry and plans to use stormwater crews during the spring or summer to complete that cleanup, which he expects can also be accommodated within current budgets.</w:t>
      </w:r>
    </w:p>
    <w:p w14:paraId="05C89A5B" w14:textId="77777777" w:rsidR="00933090" w:rsidRDefault="00933090" w:rsidP="00933090">
      <w:pPr>
        <w:pStyle w:val="NormalWeb"/>
      </w:pPr>
      <w:r>
        <w:t xml:space="preserve">Councilor Bogdin asked whether staff would be able to provide a final accounting of total costs to the Council once all work is complete. City Attorney Brian Jones responded that staff </w:t>
      </w:r>
      <w:proofErr w:type="gramStart"/>
      <w:r>
        <w:t>is</w:t>
      </w:r>
      <w:proofErr w:type="gramEnd"/>
      <w:r>
        <w:t xml:space="preserve"> tracking the relevant </w:t>
      </w:r>
      <w:proofErr w:type="gramStart"/>
      <w:r>
        <w:t>expenditures</w:t>
      </w:r>
      <w:proofErr w:type="gramEnd"/>
      <w:r>
        <w:t xml:space="preserve"> and will be able to report back after additional analysis is completed. He noted that a final total is not yet available because some work has only recently been completed and further work may still be needed. Councilor Bogdin requested that the Council be notified once the total cost estimate is finalized.</w:t>
      </w:r>
    </w:p>
    <w:p w14:paraId="573EC24C" w14:textId="4149BC30" w:rsidR="00F278E2" w:rsidRDefault="00F278E2" w:rsidP="00F278E2">
      <w:pPr>
        <w:pStyle w:val="NormalWeb"/>
      </w:pPr>
      <w:r>
        <w:rPr>
          <w:rStyle w:val="Strong"/>
          <w:rFonts w:eastAsiaTheme="majorEastAsia"/>
        </w:rPr>
        <w:t>Item 8: A resolution authorizing the issuance of transportation sales tax revenue bonds for the construction of the airport terminal expansion</w:t>
      </w:r>
      <w:r w:rsidR="002051D9">
        <w:rPr>
          <w:rStyle w:val="Strong"/>
          <w:rFonts w:eastAsiaTheme="majorEastAsia"/>
        </w:rPr>
        <w:t xml:space="preserve"> (25-020) </w:t>
      </w:r>
      <w:hyperlink r:id="rId19" w:history="1">
        <w:r w:rsidR="002051D9" w:rsidRPr="002051D9">
          <w:rPr>
            <w:rStyle w:val="Hyperlink"/>
            <w:rFonts w:eastAsiaTheme="majorEastAsia"/>
            <w:b/>
            <w:bCs/>
          </w:rPr>
          <w:t>01:50:39</w:t>
        </w:r>
      </w:hyperlink>
    </w:p>
    <w:p w14:paraId="206EDD75" w14:textId="54DAAE99" w:rsidR="00F278E2" w:rsidRDefault="00F278E2" w:rsidP="00F278E2">
      <w:pPr>
        <w:pStyle w:val="NormalWeb"/>
      </w:pPr>
      <w:r>
        <w:t>Airport Director Brian Torgersen explained that, although the proposal involves a bond issuance, it does not constitute new or unanticipated funding for the project. He stated that the purpose of the bonds is to bring forward revenue sources that were already planned for the terminal expansion so that those funds can be used for construction in the current phase, rather than waiting several years as revenues accrue. He compared the approach conceptually to an interfund loan, which the City has used in the past, but noted that, given the current circumstances of some enterprise funds, staff and the Administration concluded that issuing transportation sales tax revenue bonds is the more appropriate instrument at this time.</w:t>
      </w:r>
    </w:p>
    <w:p w14:paraId="5832A5DF" w14:textId="77777777" w:rsidR="00F278E2" w:rsidRDefault="00F278E2" w:rsidP="00F278E2">
      <w:pPr>
        <w:pStyle w:val="NormalWeb"/>
      </w:pPr>
      <w:r>
        <w:t>Director Torgersen reported that staff and the Administration have been working with Administrative Services Director Dan Follett, along with Brian Baker of Zions Bank Public Finance and bond counsel Eric Hunter, to structure the proposed financing. He emphasized that the bond structure is consistent with the funding plan previously presented to the Council for the terminal expansion project and is designed to bridge the timing between available revenues and construction needs.</w:t>
      </w:r>
    </w:p>
    <w:p w14:paraId="2A124A15" w14:textId="77777777" w:rsidR="00F278E2" w:rsidRDefault="00F278E2" w:rsidP="00F278E2">
      <w:pPr>
        <w:pStyle w:val="NormalWeb"/>
      </w:pPr>
      <w:r>
        <w:t>Director Torgersen reviewed the status of the airport terminal expansion project. He reminded the Council that, in a prior action, the City obtained a loan from the Utah Department of Transportation infrastructure bank to fund construction of the expanded aircraft apron. He stated that this apron project, which added substantial aircraft parking capacity, has now been completed, and that aircraft parking is no longer the primary operational bottleneck.</w:t>
      </w:r>
    </w:p>
    <w:p w14:paraId="1AB0DAF4" w14:textId="77777777" w:rsidR="00F278E2" w:rsidRDefault="00F278E2" w:rsidP="00F278E2">
      <w:pPr>
        <w:pStyle w:val="NormalWeb"/>
      </w:pPr>
      <w:r>
        <w:t>Director Torgersen presented the current site and phasing plan for the terminal expansion. He noted that the ultimate build</w:t>
      </w:r>
      <w:r>
        <w:noBreakHyphen/>
        <w:t>out includes additional paved parking areas and long</w:t>
      </w:r>
      <w:r>
        <w:noBreakHyphen/>
        <w:t>term parking improvements that may not all be completed as part of the current phases. He explained that Phase 2 and Phase 3 of the terminal project focus on the north side of the building and are the main subject of the current financing proposal, while a future Phase 4 on the south side is anticipated to be funded largely through Utah County</w:t>
      </w:r>
      <w:r>
        <w:noBreakHyphen/>
        <w:t>backed bonds that have already been authorized.</w:t>
      </w:r>
    </w:p>
    <w:p w14:paraId="0DCC7585" w14:textId="77777777" w:rsidR="00F278E2" w:rsidRDefault="00F278E2" w:rsidP="00F278E2">
      <w:pPr>
        <w:pStyle w:val="NormalWeb"/>
      </w:pPr>
      <w:r>
        <w:t>Director Torgersen stated that Phase 2 and Phase 3 were originally intended to proceed together; however, tight timelines associated with federal funding requirements led staff to split the work. Phase 2, which includes additional ticket counters, check</w:t>
      </w:r>
      <w:r>
        <w:noBreakHyphen/>
        <w:t>in counters, and a new baggage handling system, was advanced first so that construction documents could be completed and a contractor procured in time to secure Federal Aviation Administration funding. He reported that Phase 2 is under contract and construction has begun. Phase 3 is nearing completion of final design and is intended to follow immediately so that specialized foundation work can proceed without interruption.</w:t>
      </w:r>
    </w:p>
    <w:p w14:paraId="77C52F9A" w14:textId="77777777" w:rsidR="00F278E2" w:rsidRDefault="00F278E2" w:rsidP="00F278E2">
      <w:pPr>
        <w:pStyle w:val="NormalWeb"/>
      </w:pPr>
      <w:r>
        <w:t>Describing the terminal layout, Director Torgersen explained that the combined Phase 2 and Phase 3 improvements will expand the ground</w:t>
      </w:r>
      <w:r>
        <w:noBreakHyphen/>
        <w:t>floor ticketing and baggage handling areas, including a new baggage makeup carousel for outbound luggage after Transportation Security Administration screening and space planned for an eventual second carousel to support a build</w:t>
      </w:r>
      <w:r>
        <w:noBreakHyphen/>
        <w:t>out of up to ten gates. The lower level will also include storage areas for concessions and crew rooms for airline service providers. The new second level will house additional gate seating areas, restrooms, concessions, and tenant spaces, with four new jet bridge</w:t>
      </w:r>
      <w:r>
        <w:noBreakHyphen/>
        <w:t>served gates and views toward both Utah Lake and the Wasatch Range.</w:t>
      </w:r>
    </w:p>
    <w:p w14:paraId="62C0214D" w14:textId="77777777" w:rsidR="00F278E2" w:rsidRDefault="00F278E2" w:rsidP="00F278E2">
      <w:pPr>
        <w:pStyle w:val="NormalWeb"/>
      </w:pPr>
      <w:r>
        <w:t>Director Torgersen noted that, to maintain operations during construction, staff and the contractor have implemented temporary changes to baggage and passenger flows. Baggage that previously exited on the north side of the building is temporarily rerouted to the west side to keep baggage handling and an emergency exit clear of the construction zone. Temporary gate seating and boarding areas have been created for Gates 4 and 5 to allow the contractor to proceed with demolition and construction on the north side without frequent interruptions.</w:t>
      </w:r>
    </w:p>
    <w:p w14:paraId="7FCA78A3" w14:textId="77777777" w:rsidR="00F278E2" w:rsidRDefault="00F278E2" w:rsidP="00F278E2">
      <w:pPr>
        <w:pStyle w:val="NormalWeb"/>
      </w:pPr>
      <w:r>
        <w:t>Director Torgersen provided an overview of the specialized ground improvement work required for seismic and liquefaction mitigation beneath the expanded terminal. He explained that the design calls for the installation of stone columns approximately 24 inches in diameter, extending about 30 feet down to a stiff clay layer, on a four</w:t>
      </w:r>
      <w:r>
        <w:noBreakHyphen/>
        <w:t>foot grid across the footprint of Phases 2 and 3. He noted that this work requires specialized equipment and mobilization, and that it is most economical and efficient to perform the foundation work for both phases in a continuous sequence. He stated that the project team is working toward an early footing and foundation permit, with the goal of completing foundation work for Phase 2 by mid</w:t>
      </w:r>
      <w:r>
        <w:noBreakHyphen/>
        <w:t>February and immediately proceeding with Phase 3, which underscores the need to have the bond financing in place early in the new year.</w:t>
      </w:r>
    </w:p>
    <w:p w14:paraId="1582F41D" w14:textId="77777777" w:rsidR="00F278E2" w:rsidRDefault="00F278E2" w:rsidP="00F278E2">
      <w:pPr>
        <w:pStyle w:val="NormalWeb"/>
      </w:pPr>
      <w:r>
        <w:t xml:space="preserve">Director Torgersen reminded the Council of the overall funding plan for the terminal expansion, noting that federal and state funding commitments are on track and, in some cases, have slightly exceeded initial expectations. He stated that Provo City’s local share has also increased modestly but remains within the framework presented earlier in 2025. Utah County’s participation, estimated at approximately $45.5 million in </w:t>
      </w:r>
      <w:proofErr w:type="gramStart"/>
      <w:r>
        <w:t>principal</w:t>
      </w:r>
      <w:proofErr w:type="gramEnd"/>
      <w:r>
        <w:t xml:space="preserve"> for a future county</w:t>
      </w:r>
      <w:r>
        <w:noBreakHyphen/>
        <w:t>backed bond, is expected to be finalized in a separate issuance 9 to 12 months from now for Phase 4 construction. He reiterated that the proposed City revenue bond is designed to allow the construction of Phases 2 and 3 to proceed now rather than waiting six to seven years and facing additional cost escalation.</w:t>
      </w:r>
    </w:p>
    <w:p w14:paraId="5BDBA96A" w14:textId="77777777" w:rsidR="00F278E2" w:rsidRDefault="00F278E2" w:rsidP="00F278E2">
      <w:pPr>
        <w:pStyle w:val="NormalWeb"/>
      </w:pPr>
      <w:r>
        <w:t>Discussing repayment sources, Director Torgersen stated that the proposed bond would be secured by the quarter</w:t>
      </w:r>
      <w:r>
        <w:noBreakHyphen/>
        <w:t>cent local option sales tax dedicated to transportation, which has been in place since 2019. He noted that this tax has previously been used to help pay for the original terminal project and that the final payment on that obligation has now been made, freeing up the revenue stream for the expansion. He reported that the quarter</w:t>
      </w:r>
      <w:r>
        <w:noBreakHyphen/>
        <w:t>cent sales tax generates approximately $2.5 million per year, a portion of which is intended to support repayment of the proposed bond.</w:t>
      </w:r>
    </w:p>
    <w:p w14:paraId="14FF4025" w14:textId="77777777" w:rsidR="00F278E2" w:rsidRDefault="00F278E2" w:rsidP="00F278E2">
      <w:pPr>
        <w:pStyle w:val="NormalWeb"/>
      </w:pPr>
      <w:r>
        <w:t>Director Torgersen also described the airport’s passenger facility charge (PFC), a federally authorized fee of up to $4.50 per enplaned passenger that is collected by airlines and may be used only for FAA</w:t>
      </w:r>
      <w:r>
        <w:noBreakHyphen/>
        <w:t xml:space="preserve">approved projects. He noted that Provo is currently collecting the maximum PFC and that this revenue is currently dedicated to paying for the snow removal equipment building. He stated that beginning in a future fiscal year, once current commitments are satisfied, PFC revenues are expected to become available to accelerate repayment of the proposed bond. He clarified that, although PFC revenues are not proposed to secure the bond, the City’s intent is to use available PFCs to pay down the debt as quickly as possible </w:t>
      </w:r>
      <w:proofErr w:type="gramStart"/>
      <w:r>
        <w:t>in order to</w:t>
      </w:r>
      <w:proofErr w:type="gramEnd"/>
      <w:r>
        <w:t xml:space="preserve"> minimize interest costs.</w:t>
      </w:r>
    </w:p>
    <w:p w14:paraId="1F4C8FDA" w14:textId="77777777" w:rsidR="00F278E2" w:rsidRDefault="00F278E2" w:rsidP="00F278E2">
      <w:pPr>
        <w:pStyle w:val="NormalWeb"/>
      </w:pPr>
      <w:r>
        <w:t xml:space="preserve">In response to a question from Councilor Rachel Whipple (District 5) regarding covered bicycle parking, Director Torgersen acknowledged that earlier plan iterations had shown bicycle parking and stated that staff </w:t>
      </w:r>
      <w:proofErr w:type="gramStart"/>
      <w:r>
        <w:t>has</w:t>
      </w:r>
      <w:proofErr w:type="gramEnd"/>
      <w:r>
        <w:t xml:space="preserve"> been evaluating several potential locations. He noted that some options identified on the current north side are too remote or not sufficiently visible, and he indicated that bicycle parking may ultimately be incorporated on the south side in conjunction with Phase 4. He invited further input from Councilor Whipple as a frequent bicycle user and confirmed that staff </w:t>
      </w:r>
      <w:proofErr w:type="gramStart"/>
      <w:r>
        <w:t>intends</w:t>
      </w:r>
      <w:proofErr w:type="gramEnd"/>
      <w:r>
        <w:t xml:space="preserve"> to provide suitable sheltered bicycle parking for both passengers and employees.</w:t>
      </w:r>
    </w:p>
    <w:p w14:paraId="573771D0" w14:textId="77777777" w:rsidR="00F278E2" w:rsidRDefault="00F278E2" w:rsidP="00F278E2">
      <w:pPr>
        <w:pStyle w:val="NormalWeb"/>
      </w:pPr>
      <w:r>
        <w:t>Councilor Garrett asked whether the airport is collecting the full $4.50 per passenger PFC authorized under federal law. Director Torgersen confirmed that the full amount is being collected and reiterated that the revenue will transition from the snow removal equipment building to supporting expedited repayment of the expansion bond within the constraints of FAA approvals.</w:t>
      </w:r>
    </w:p>
    <w:p w14:paraId="05162DAE" w14:textId="77777777" w:rsidR="00F278E2" w:rsidRDefault="00F278E2" w:rsidP="00F278E2">
      <w:pPr>
        <w:pStyle w:val="NormalWeb"/>
      </w:pPr>
      <w:r>
        <w:t>Councilor Becky Bogdin (District 3) asked about the anticipated completion timeline for Phases 2 and 3 and whether the schedule accounts for winter weather delays. Director Torgersen responded that the contractor’s current schedule projects substantial completion in spring 2027, around April or May. He stated that the contract duration and construction schedule include allowances for winter work, cold</w:t>
      </w:r>
      <w:r>
        <w:noBreakHyphen/>
        <w:t>weather concrete protection, and other seasonal considerations, and that the contractor has extensive experience delivering projects on time under similar conditions. In response to further questions, he explained that Phase 4, which will include additional terminal expansion and paving of the existing gravel parking area, will proceed to design after Phase 3 construction documents are complete, and that the planned paving of the gravel parking lot is a high priority to improve passenger experience and capacity.</w:t>
      </w:r>
    </w:p>
    <w:p w14:paraId="3EE31C04" w14:textId="77777777" w:rsidR="00F278E2" w:rsidRDefault="00F278E2" w:rsidP="00F278E2">
      <w:pPr>
        <w:pStyle w:val="NormalWeb"/>
      </w:pPr>
      <w:r>
        <w:t>Councilor Bogdin and Councilor Katrice MacKay (Citywide I) asked additional questions about parking capacity and the current use of existing paved areas. Director Torgersen stated that the existing paved parking lot is not fully utilized and that there is typically available paved parking in the southern portion of the lot. He explained that the expansion plans include relocating rental car parking and paving areas that are currently gravel, which will significantly increase effective capacity. He also confirmed that parking revenue systems have been improved and are functioning well under the current vendor.</w:t>
      </w:r>
    </w:p>
    <w:p w14:paraId="29B69AF3" w14:textId="77777777" w:rsidR="00F278E2" w:rsidRDefault="00F278E2" w:rsidP="00F278E2">
      <w:pPr>
        <w:pStyle w:val="NormalWeb"/>
      </w:pPr>
      <w:r>
        <w:t>Councilor MacKay asked whether Phase 4 will include facilities to support international flights and customs processing. Director Torgersen confirmed that the future Phase 4 is planned to include the customs and international wing.</w:t>
      </w:r>
    </w:p>
    <w:p w14:paraId="5D63196B" w14:textId="768B070D" w:rsidR="00F278E2" w:rsidRDefault="004F0B9A" w:rsidP="00F278E2">
      <w:pPr>
        <w:pStyle w:val="NormalWeb"/>
      </w:pPr>
      <w:r>
        <w:t>Director of Administrative Services</w:t>
      </w:r>
      <w:r w:rsidR="00F278E2">
        <w:t xml:space="preserve"> Dan </w:t>
      </w:r>
      <w:proofErr w:type="gramStart"/>
      <w:r w:rsidR="00F278E2">
        <w:t>Follett  then</w:t>
      </w:r>
      <w:proofErr w:type="gramEnd"/>
      <w:r w:rsidR="00F278E2">
        <w:t xml:space="preserve"> reviewed the proposed bond structure and process. He stated that staff </w:t>
      </w:r>
      <w:proofErr w:type="gramStart"/>
      <w:r w:rsidR="00F278E2">
        <w:t>plans</w:t>
      </w:r>
      <w:proofErr w:type="gramEnd"/>
      <w:r w:rsidR="00F278E2">
        <w:t xml:space="preserve"> to bring three related items to the Council’s December 16 meeting: (1) a public hearing regarding the proposed bonds, (2) a parameters resolution authorizing the issuance of the bonds within specified limits, and (3) an appropriation to make the bond proceeds available for use in the project budget.</w:t>
      </w:r>
    </w:p>
    <w:p w14:paraId="3DD3001A" w14:textId="77777777" w:rsidR="00F278E2" w:rsidRDefault="00F278E2" w:rsidP="00F278E2">
      <w:pPr>
        <w:pStyle w:val="NormalWeb"/>
      </w:pPr>
      <w:r>
        <w:t xml:space="preserve">Division Director Follett explained that the parameters resolution will authorize up to $20 million in transportation sales tax revenue bonds at an interest rate not to exceed 6 percent and with an underwriter’s discount not to exceed 2 percent. He stated that the </w:t>
      </w:r>
      <w:proofErr w:type="gramStart"/>
      <w:r>
        <w:t>City</w:t>
      </w:r>
      <w:proofErr w:type="gramEnd"/>
      <w:r>
        <w:t xml:space="preserve"> is working with Zions Bank Public Finance, which will market the bonds following adoption of the resolution and during the statutory 30</w:t>
      </w:r>
      <w:r>
        <w:noBreakHyphen/>
        <w:t xml:space="preserve">day contest period. He explained that, under state law, bondholders or residents may challenge the issuance during that period, and the </w:t>
      </w:r>
      <w:proofErr w:type="gramStart"/>
      <w:r>
        <w:t>City</w:t>
      </w:r>
      <w:proofErr w:type="gramEnd"/>
      <w:r>
        <w:t xml:space="preserve"> would not close on the bonds until the contest period expires in mid</w:t>
      </w:r>
      <w:r>
        <w:noBreakHyphen/>
        <w:t>January.</w:t>
      </w:r>
    </w:p>
    <w:p w14:paraId="62B7C44E" w14:textId="77777777" w:rsidR="00F278E2" w:rsidRDefault="00F278E2" w:rsidP="00F278E2">
      <w:pPr>
        <w:pStyle w:val="NormalWeb"/>
      </w:pPr>
      <w:r>
        <w:t>Division Director Follett stated that the City intends to use a private placement approach rather than a competitive bid sale, based on advice from Zions Bank that a private placement is well suited to the size and term of the proposed issue and is likely to attract interest from regional financial institutions. He noted that a private placement will also facilitate negotiating flexible prepayment terms, with the goal of allowing the City to repay the bonds early without prepayment penalties if PFC and sales tax revenues permit.</w:t>
      </w:r>
    </w:p>
    <w:p w14:paraId="4AE8D81D" w14:textId="77777777" w:rsidR="00982100" w:rsidRDefault="00F278E2" w:rsidP="00982100">
      <w:pPr>
        <w:pStyle w:val="NormalWeb"/>
      </w:pPr>
      <w:r>
        <w:t>Division Director Follett reiterated that, while the bonds will be secured by the quarter</w:t>
      </w:r>
      <w:r>
        <w:noBreakHyphen/>
        <w:t>cent transportation sales tax, the City retains flexibility to use passenger facility charges or other eligible revenues to repay the debt. He stated that sales tax revenue is viewed in the market as a very strong credit, and he noted that the City’s prior sales tax</w:t>
      </w:r>
      <w:r>
        <w:noBreakHyphen/>
        <w:t>backed issues have received AAA ratings, which staff expects will support favorable interest rates on the proposed bonds.</w:t>
      </w:r>
    </w:p>
    <w:p w14:paraId="4D3BF843" w14:textId="6013C3D4" w:rsidR="00982100" w:rsidRDefault="00982100" w:rsidP="00982100">
      <w:pPr>
        <w:pStyle w:val="NormalWeb"/>
      </w:pPr>
      <w:r>
        <w:rPr>
          <w:rStyle w:val="Strong"/>
          <w:rFonts w:eastAsiaTheme="majorEastAsia"/>
        </w:rPr>
        <w:t>Item 9: A presentation explaining FEMA floodplain map changes in Provo (25-107)</w:t>
      </w:r>
      <w:r w:rsidR="002051D9">
        <w:rPr>
          <w:rStyle w:val="Strong"/>
          <w:rFonts w:eastAsiaTheme="majorEastAsia"/>
        </w:rPr>
        <w:t xml:space="preserve"> </w:t>
      </w:r>
      <w:hyperlink r:id="rId20" w:history="1">
        <w:r w:rsidR="002051D9" w:rsidRPr="002051D9">
          <w:rPr>
            <w:rStyle w:val="Hyperlink"/>
            <w:rFonts w:eastAsiaTheme="majorEastAsia"/>
            <w:b/>
            <w:bCs/>
          </w:rPr>
          <w:t>02:20:56</w:t>
        </w:r>
      </w:hyperlink>
    </w:p>
    <w:p w14:paraId="10B00E77" w14:textId="7A9FCF3A" w:rsidR="00982100" w:rsidRDefault="00982100" w:rsidP="00982100">
      <w:pPr>
        <w:pStyle w:val="NormalWeb"/>
      </w:pPr>
      <w:r>
        <w:t>City Engineer Jacob O’Bryant presented an overview of forthcoming Federal Emergency Management Agency (FEMA) floodplain map changes affecting Provo City. He explained that this update is part of a countywide remapping effort led by FEMA and not initiated by the City, although Provo chooses to participate in the National Flood Insurance Program, which allows access to certain federal disaster relief funds. He noted that FEMA periodically updates its maps and that this remapping has been underway for several years, including multiple prior briefings to the Council, several public open houses, and the mailing of hundreds of notices to affected property owners.</w:t>
      </w:r>
    </w:p>
    <w:p w14:paraId="4D27A2D4" w14:textId="7D97CC31" w:rsidR="00982100" w:rsidRDefault="009D55A6" w:rsidP="00982100">
      <w:pPr>
        <w:pStyle w:val="NormalWeb"/>
      </w:pPr>
      <w:r>
        <w:t>Mr.</w:t>
      </w:r>
      <w:r w:rsidR="00982100">
        <w:t xml:space="preserve"> O’Bryant described the principal reasons for the new mapping. He stated that the existing levees along the Provo River were not constructed to current FEMA standards and contain tree roots and other conditions that prevent FEMA from certifying them. As a result, in FEMA’s hydraulic modeling the levees are treated as if they do not exist, which allows modeled floodwaters to spread beyond the current channel. He also noted that the modeled Utah Lake water surface elevation is being reduced by a couple of feet, which slightly changes the mapped lake shoreline and can reduce fill requirements for some large development sites near the lake.</w:t>
      </w:r>
    </w:p>
    <w:p w14:paraId="049E7051" w14:textId="7E8B8A98" w:rsidR="00982100" w:rsidRDefault="00982100" w:rsidP="00982100">
      <w:pPr>
        <w:pStyle w:val="NormalWeb"/>
      </w:pPr>
      <w:r>
        <w:t xml:space="preserve">Using the current and proposed FEMA maps, </w:t>
      </w:r>
      <w:r w:rsidR="009D55A6">
        <w:t>Mr.</w:t>
      </w:r>
      <w:r>
        <w:t xml:space="preserve"> O’Bryant showed how the special flood hazard area (the mapped high</w:t>
      </w:r>
      <w:r>
        <w:noBreakHyphen/>
        <w:t xml:space="preserve">risk flood zone that triggers mandatory flood insurance for federally backed mortgages) will expand. Under the current maps, many properties west of Geneva Road and around the airport are outside the special flood hazard area. Under the proposed maps, substantial portions of these </w:t>
      </w:r>
      <w:proofErr w:type="gramStart"/>
      <w:r>
        <w:t>areas—</w:t>
      </w:r>
      <w:proofErr w:type="gramEnd"/>
      <w:r>
        <w:t xml:space="preserve">including parts of the west-side residential neighborhoods adjacent to the Provo River and the </w:t>
      </w:r>
      <w:proofErr w:type="gramStart"/>
      <w:r>
        <w:t>airport—</w:t>
      </w:r>
      <w:proofErr w:type="gramEnd"/>
      <w:r>
        <w:t>are newly mapped into the special flood hazard area. He also pointed out the change in the mapped Utah Lake boundary between the current and proposed maps.</w:t>
      </w:r>
    </w:p>
    <w:p w14:paraId="4D4789F9" w14:textId="2FF28CA0" w:rsidR="00982100" w:rsidRDefault="009D55A6" w:rsidP="00982100">
      <w:pPr>
        <w:pStyle w:val="NormalWeb"/>
      </w:pPr>
      <w:r>
        <w:t>Mr.</w:t>
      </w:r>
      <w:r w:rsidR="00982100">
        <w:t xml:space="preserve"> O’Bryant outlined the practical implications of the new maps. He stated that homes and businesses newly mapped into the special flood hazard area will be subject to mandatory flood insurance purchase requirements if they carry a federally backed mortgage. He estimated that annual flood insurance premiums for affected property owners may range roughly from $1,500 to $2,000 depending on location and proximity to the river. He clarified that there is no requirement for existing buildings to be physically altered solely because of the new maps. However, if a property owner proposes a major remodel exceeding 50 percent of the structure’s value, the entire structure must be brought into compliance with current FEMA standards. He reiterated that developers near Utah Lake may benefit from the reduced lake elevation in the new modeling because it decreases the amount of fill needed to elevate future building sites.</w:t>
      </w:r>
    </w:p>
    <w:p w14:paraId="4C84F849" w14:textId="77777777" w:rsidR="00982100" w:rsidRDefault="00982100" w:rsidP="00982100">
      <w:pPr>
        <w:pStyle w:val="NormalWeb"/>
      </w:pPr>
      <w:r>
        <w:t>Engineer O’Bryant emphasized that the mapping changes are being imposed by FEMA as part of the community’s participation in the National Flood Insurance Program, and that opting out of the program would jeopardize the City’s eligibility for certain federal disaster and emergency funding. He then summarized the procedural history and timeline. Preliminary maps were issued in 2024, and an appeal period—during which the City and others could challenge technical aspects of the maps—ended in March 2025. Provo City submitted an appeal contesting portions of the technical analysis, but FEMA ultimately rejected the appeal. The City now expects FEMA to issue a Letter of Final Determination in December 2025, formally finalizing the maps and starting a six</w:t>
      </w:r>
      <w:r>
        <w:noBreakHyphen/>
        <w:t>month compliance window. The maps are anticipated to become effective in June 2026, although that date could shift slightly due to recent federal government shutdown impacts.</w:t>
      </w:r>
    </w:p>
    <w:p w14:paraId="2435F8C4" w14:textId="0B61699A" w:rsidR="00982100" w:rsidRDefault="00982100" w:rsidP="00982100">
      <w:pPr>
        <w:pStyle w:val="NormalWeb"/>
      </w:pPr>
      <w:r>
        <w:t>In response to questions from Councilor Handley</w:t>
      </w:r>
      <w:r w:rsidR="009D55A6">
        <w:t xml:space="preserve"> (District 2)</w:t>
      </w:r>
      <w:r>
        <w:t xml:space="preserve"> regarding the substance and outcome of the City’s appeal and the apparent lack of meaningful recourse, </w:t>
      </w:r>
      <w:r w:rsidR="009D55A6">
        <w:t>Mr.</w:t>
      </w:r>
      <w:r>
        <w:t xml:space="preserve"> O’Bryant summarized the issues the City raised. He stated that the appeal focused on </w:t>
      </w:r>
      <w:proofErr w:type="gramStart"/>
      <w:r>
        <w:t>the hydrology—</w:t>
      </w:r>
      <w:proofErr w:type="gramEnd"/>
      <w:r>
        <w:t>specifically the flow rates and duration of flows modeled in the Provo River, which is part of a managed system. He explained that the City did not challenge FEMA’s policy of treating the levees as non</w:t>
      </w:r>
      <w:r>
        <w:noBreakHyphen/>
        <w:t xml:space="preserve">existent for certification </w:t>
      </w:r>
      <w:proofErr w:type="gramStart"/>
      <w:r>
        <w:t>purposes, but</w:t>
      </w:r>
      <w:proofErr w:type="gramEnd"/>
      <w:r>
        <w:t xml:space="preserve"> did contest aspects of how the levee methodology was applied. He noted that in FEMA’s modeling, water surface elevations were allowed to extend into areas at elevations lower than the surrounding levees or natural ground, causing modeled floodwater to spill into places that would not typically flood under actual conditions.</w:t>
      </w:r>
    </w:p>
    <w:p w14:paraId="45952E6D" w14:textId="3169EA22" w:rsidR="00982100" w:rsidRDefault="00982100" w:rsidP="00982100">
      <w:pPr>
        <w:pStyle w:val="NormalWeb"/>
      </w:pPr>
      <w:r>
        <w:t xml:space="preserve">Consultant Rood of WSP, who assisted with Provo’s appeal, provided additional </w:t>
      </w:r>
      <w:proofErr w:type="gramStart"/>
      <w:r>
        <w:t>detail</w:t>
      </w:r>
      <w:proofErr w:type="gramEnd"/>
      <w:r>
        <w:t>. He explained that a major concern was FEMA’s failure to include the large</w:t>
      </w:r>
      <w:r>
        <w:noBreakHyphen/>
        <w:t>diameter storm drain network on the west side in its modeling. That system conveys stormwater from west</w:t>
      </w:r>
      <w:r>
        <w:noBreakHyphen/>
        <w:t xml:space="preserve">side neighborhoods toward the airport and into the moat, effectively removing water that would otherwise accumulate on the surface. By omitting that system, FEMA’s models treated the area “like a bathtub,” filling it with water instead of allowing it to drain through existing pipes. </w:t>
      </w:r>
      <w:r w:rsidR="009D55A6">
        <w:t>Mr.</w:t>
      </w:r>
      <w:r>
        <w:t xml:space="preserve"> Rood also clarified that FEMA’s appeal requirements are set out in written guidance, but that communities are given only a 90</w:t>
      </w:r>
      <w:r>
        <w:noBreakHyphen/>
        <w:t>day appeal period to meet those detailed technical and procedural standards, even though FEMA’s own work to prepare the maps takes many years. He stated that the City submitted the strongest technical appeal it could within that timeframe, but FEMA reviewers applied a very strict standard and rejected the appeal based on procedural and technical deficiencies, including small details. In his view, the combination of extensive requirements and the short 90</w:t>
      </w:r>
      <w:r>
        <w:noBreakHyphen/>
        <w:t>day deadline makes it extremely difficult for any community to prepare an appeal that fully satisfies FEMA’s standards.</w:t>
      </w:r>
    </w:p>
    <w:p w14:paraId="0722E06C" w14:textId="12F46144" w:rsidR="00982100" w:rsidRDefault="00982100" w:rsidP="00982100">
      <w:pPr>
        <w:pStyle w:val="NormalWeb"/>
      </w:pPr>
      <w:r>
        <w:t xml:space="preserve">In response to questions from Councilor Bogdin </w:t>
      </w:r>
      <w:r w:rsidR="009D55A6">
        <w:t xml:space="preserve">(District 3) </w:t>
      </w:r>
      <w:r>
        <w:t xml:space="preserve">regarding public outreach and resident reaction, </w:t>
      </w:r>
      <w:r w:rsidR="009D55A6">
        <w:t>Mr.</w:t>
      </w:r>
      <w:r>
        <w:t xml:space="preserve"> O’Bryant reported that the City mailed approximately 650 notices to property owners along the Provo River corridor and hosted open houses at the recreation center. Attendance at the open houses was modest, with roughly 20 members of the public in attendance in addition to City and FEMA staff. He stated that residents who did attend primarily asked why the changes were happening and expressed concern about flood insurance costs but generally appeared to understand the risk of living near the river. He noted that, in earlier public conversations, some west</w:t>
      </w:r>
      <w:r>
        <w:noBreakHyphen/>
        <w:t xml:space="preserve">side residents had expressed a preference to retain existing trees in the levees, even if that meant accepting flood insurance requirements, rather than seeing the </w:t>
      </w:r>
      <w:proofErr w:type="gramStart"/>
      <w:r>
        <w:t>levees</w:t>
      </w:r>
      <w:proofErr w:type="gramEnd"/>
      <w:r>
        <w:t xml:space="preserve"> rebuilt in a way that would require removing mature vegetation.</w:t>
      </w:r>
    </w:p>
    <w:p w14:paraId="60083406" w14:textId="626B4963" w:rsidR="00982100" w:rsidRDefault="00982100" w:rsidP="00982100">
      <w:pPr>
        <w:pStyle w:val="NormalWeb"/>
      </w:pPr>
      <w:r>
        <w:t>Councilor Bogdin also raised longstanding concerns from west</w:t>
      </w:r>
      <w:r>
        <w:noBreakHyphen/>
        <w:t xml:space="preserve">side residents about the adequacy of stormwater infrastructure, particularly in areas near the Center Street and Geneva Road intersection and neighborhoods west of Geneva Road. She asked whether the existing system has been upgraded sufficiently to handle anticipated storm events given new and proposed development. </w:t>
      </w:r>
      <w:r w:rsidR="009D55A6">
        <w:t>Mr.</w:t>
      </w:r>
      <w:r>
        <w:t xml:space="preserve"> O’Bryant acknowledged that the City has reconstructed significant segments of the storm drain system over time and plans further work, including projects in the Franklin neighborhood, but deferred to Public Works for a more detailed update on west</w:t>
      </w:r>
      <w:r>
        <w:noBreakHyphen/>
        <w:t>side capacity.</w:t>
      </w:r>
    </w:p>
    <w:p w14:paraId="35C0AB23" w14:textId="77777777" w:rsidR="00982100" w:rsidRDefault="00982100" w:rsidP="00982100">
      <w:pPr>
        <w:pStyle w:val="NormalWeb"/>
      </w:pPr>
      <w:r>
        <w:t>Public Works Division Director – Public Services Winters responded that, based on the current stormwater master plan, the neighborhood systems in the west</w:t>
      </w:r>
      <w:r>
        <w:noBreakHyphen/>
        <w:t xml:space="preserve">side residential areas are considered sufficient, and that historical deficiencies have mainly involved conveying flows from those neighborhoods to Utah Lake. He explained that, in the past, portions of the system relied on irrigation canals, but the </w:t>
      </w:r>
      <w:proofErr w:type="gramStart"/>
      <w:r>
        <w:t>City</w:t>
      </w:r>
      <w:proofErr w:type="gramEnd"/>
      <w:r>
        <w:t xml:space="preserve"> has now installed large storm </w:t>
      </w:r>
      <w:proofErr w:type="gramStart"/>
      <w:r>
        <w:t>drain pipes</w:t>
      </w:r>
      <w:proofErr w:type="gramEnd"/>
      <w:r>
        <w:t xml:space="preserve"> along key corridors, including Lakeview Parkway and through the new regional park, and is completing a large conveyance system serving the airport and surrounding commercial areas. He noted that Geneva Road currently uses an open drainage ditch that will be piped as adjacent properties redevelop, consistent with the master plan. Director Winters also described new and existing pump stations along the river and around the airport that help move storm and groundwater out of low</w:t>
      </w:r>
      <w:r>
        <w:noBreakHyphen/>
        <w:t xml:space="preserve">lying “bathtub” areas and across the river or toward the </w:t>
      </w:r>
      <w:proofErr w:type="gramStart"/>
      <w:r>
        <w:t>lake, and</w:t>
      </w:r>
      <w:proofErr w:type="gramEnd"/>
      <w:r>
        <w:t xml:space="preserve"> stated that these improvements put the west</w:t>
      </w:r>
      <w:r>
        <w:noBreakHyphen/>
        <w:t>side system much closer to meeting the City’s design standards.</w:t>
      </w:r>
    </w:p>
    <w:p w14:paraId="3B723934" w14:textId="7D5DA874" w:rsidR="00982100" w:rsidRDefault="009D55A6" w:rsidP="00982100">
      <w:pPr>
        <w:pStyle w:val="NormalWeb"/>
      </w:pPr>
      <w:r>
        <w:t>Mr.</w:t>
      </w:r>
      <w:r w:rsidR="00982100">
        <w:t xml:space="preserve"> O’Bryant concluded by noting that, during the six</w:t>
      </w:r>
      <w:r w:rsidR="00982100">
        <w:noBreakHyphen/>
        <w:t xml:space="preserve">month period following FEMA’s Letter of Final Determination and before the maps become effective, Provo City will be required to formally adopt the new FEMA floodplain maps by ordinance </w:t>
      </w:r>
      <w:proofErr w:type="gramStart"/>
      <w:r w:rsidR="00982100">
        <w:t>in order to</w:t>
      </w:r>
      <w:proofErr w:type="gramEnd"/>
      <w:r w:rsidR="00982100">
        <w:t xml:space="preserve"> remain in good standing in the National Flood Insurance Program. Staff will bring forward an update to the City’s floodplain ordinance for Council consideration during that window. He reiterated that City staff are available to assist individual property owners in understanding the new maps and navigating FEMA processes, such as map amendments or revisions where appropriate. </w:t>
      </w:r>
    </w:p>
    <w:p w14:paraId="0E7B3D47" w14:textId="1295E95E" w:rsidR="00EC3F13" w:rsidRDefault="002051D9" w:rsidP="00EC3F13">
      <w:pPr>
        <w:pStyle w:val="NormalWeb"/>
      </w:pPr>
      <w:r>
        <w:rPr>
          <w:rStyle w:val="Strong"/>
          <w:rFonts w:eastAsiaTheme="majorEastAsia"/>
        </w:rPr>
        <w:t xml:space="preserve">Item 10: </w:t>
      </w:r>
      <w:r w:rsidR="00EC3F13">
        <w:rPr>
          <w:rStyle w:val="Strong"/>
          <w:rFonts w:eastAsiaTheme="majorEastAsia"/>
        </w:rPr>
        <w:t>Ordinance amending Provo City Code Chapter 9.51.010 regarding Wildlife–Urban Interface (WUI) Maps</w:t>
      </w:r>
      <w:r>
        <w:rPr>
          <w:rStyle w:val="Strong"/>
          <w:rFonts w:eastAsiaTheme="majorEastAsia"/>
        </w:rPr>
        <w:t xml:space="preserve"> (25-101) </w:t>
      </w:r>
      <w:hyperlink r:id="rId21" w:history="1">
        <w:r w:rsidRPr="002051D9">
          <w:rPr>
            <w:rStyle w:val="Hyperlink"/>
            <w:rFonts w:eastAsiaTheme="majorEastAsia"/>
            <w:b/>
            <w:bCs/>
          </w:rPr>
          <w:t>02:40:30</w:t>
        </w:r>
      </w:hyperlink>
    </w:p>
    <w:p w14:paraId="28EA8D28" w14:textId="77777777" w:rsidR="00EC3F13" w:rsidRDefault="00EC3F13" w:rsidP="00EC3F13">
      <w:pPr>
        <w:pStyle w:val="NormalWeb"/>
      </w:pPr>
      <w:r>
        <w:t xml:space="preserve">Fire Marshal Lynn Scofield briefed the Council on required updates to the City’s wildfire code and mapping in response to House Bill 48, which was driven by large recent wildfires in the western U.S. and Hawaii. HB 48 requires “participating entities” in the state wildfire program (including Provo) to adopt the 2006 Wildland–Urban Interface (WUI) Code by January 1 </w:t>
      </w:r>
      <w:proofErr w:type="gramStart"/>
      <w:r>
        <w:t>in order to</w:t>
      </w:r>
      <w:proofErr w:type="gramEnd"/>
      <w:r>
        <w:t xml:space="preserve"> retain eligibility for state cost sharing on major wildfires.</w:t>
      </w:r>
    </w:p>
    <w:p w14:paraId="4936127E" w14:textId="3D14549A" w:rsidR="00EC3F13" w:rsidRDefault="00EC3F13" w:rsidP="00EC3F13">
      <w:pPr>
        <w:pStyle w:val="NormalWeb"/>
      </w:pPr>
      <w:r>
        <w:t xml:space="preserve">Mr. Scofield emphasized that this action is </w:t>
      </w:r>
      <w:r>
        <w:rPr>
          <w:rStyle w:val="Strong"/>
          <w:rFonts w:eastAsiaTheme="majorEastAsia"/>
        </w:rPr>
        <w:t>not yet about adopting a specific map</w:t>
      </w:r>
      <w:r>
        <w:t xml:space="preserve">. The state is still preparing its own WUI map; once that is available, Provo will propose a local WUI boundary map informed by state data and local fire </w:t>
      </w:r>
      <w:proofErr w:type="gramStart"/>
      <w:r>
        <w:t>history, and</w:t>
      </w:r>
      <w:proofErr w:type="gramEnd"/>
      <w:r>
        <w:t xml:space="preserve"> bring that back to the Council for adoption. The WUI Code will apply only within that designated WUI area, and residents will have an opportunity to </w:t>
      </w:r>
      <w:proofErr w:type="gramStart"/>
      <w:r>
        <w:t>appeal</w:t>
      </w:r>
      <w:proofErr w:type="gramEnd"/>
      <w:r>
        <w:t xml:space="preserve"> their WUI status on a recurring basis (about every three years).</w:t>
      </w:r>
    </w:p>
    <w:p w14:paraId="3A70593F" w14:textId="77777777" w:rsidR="00EC3F13" w:rsidRDefault="00EC3F13" w:rsidP="00EC3F13">
      <w:pPr>
        <w:pStyle w:val="NormalWeb"/>
      </w:pPr>
      <w:r>
        <w:t>He explained the core goals of the WUI Code:</w:t>
      </w:r>
    </w:p>
    <w:p w14:paraId="031C87D4" w14:textId="77777777" w:rsidR="00EC3F13" w:rsidRDefault="00EC3F13" w:rsidP="00EC3F13">
      <w:pPr>
        <w:pStyle w:val="NormalWeb"/>
        <w:numPr>
          <w:ilvl w:val="0"/>
          <w:numId w:val="3"/>
        </w:numPr>
      </w:pPr>
      <w:r>
        <w:t>Prevent fires that start in wildland areas from spreading downhill into neighborhoods.</w:t>
      </w:r>
    </w:p>
    <w:p w14:paraId="78937D7E" w14:textId="77777777" w:rsidR="00EC3F13" w:rsidRDefault="00EC3F13" w:rsidP="00EC3F13">
      <w:pPr>
        <w:pStyle w:val="NormalWeb"/>
        <w:numPr>
          <w:ilvl w:val="0"/>
          <w:numId w:val="3"/>
        </w:numPr>
      </w:pPr>
      <w:r>
        <w:t>Prevent fires that start in developed areas from spreading upslope into wildlands.</w:t>
      </w:r>
    </w:p>
    <w:p w14:paraId="4D4254CB" w14:textId="77777777" w:rsidR="00EC3F13" w:rsidRDefault="00EC3F13" w:rsidP="00EC3F13">
      <w:pPr>
        <w:pStyle w:val="NormalWeb"/>
        <w:numPr>
          <w:ilvl w:val="0"/>
          <w:numId w:val="3"/>
        </w:numPr>
      </w:pPr>
      <w:r>
        <w:t>Reduce the risk of neighborhood‐scale conflagrations when fire reaches the interface.</w:t>
      </w:r>
    </w:p>
    <w:p w14:paraId="04BBD0A2" w14:textId="77777777" w:rsidR="00EC3F13" w:rsidRDefault="00EC3F13" w:rsidP="00EC3F13">
      <w:pPr>
        <w:pStyle w:val="NormalWeb"/>
      </w:pPr>
      <w:r>
        <w:t>Provo already does significant wildfire mitigation along the foothills, including seasonal fuels reduction crews (e.g., at Timpview Draw, Lovers Lane, and 4800 North) and a large fireworks discharge‐restricted area paired with the “fireworks in the parks” program, which has nearly eliminated wildland fires caused by fireworks. Some WUI concepts are also already embedded in the City’s critical hillside ordinance for new development.</w:t>
      </w:r>
    </w:p>
    <w:p w14:paraId="343F8502" w14:textId="07FCEEC3" w:rsidR="00EC3F13" w:rsidRDefault="00EC3F13" w:rsidP="00EC3F13">
      <w:pPr>
        <w:pStyle w:val="NormalWeb"/>
      </w:pPr>
      <w:r>
        <w:t xml:space="preserve">Mr. Scofield stressed that </w:t>
      </w:r>
      <w:r>
        <w:rPr>
          <w:rStyle w:val="Strong"/>
          <w:rFonts w:eastAsiaTheme="majorEastAsia"/>
        </w:rPr>
        <w:t>the WUI Code applies only to new construction</w:t>
      </w:r>
      <w:r>
        <w:t xml:space="preserve"> (and to specific exterior alterations) within the eventual WUI map. Existing homes and buildings will be grandfathered and are not required to retrofit to the new standards. However, when certain exterior elements are replaced (for example, an old wood shake roof), the replacement must meet WUI requirements such as noncombustible roofing. Interior remodels alone would generally not trigger WUI upgrades unless they involve substantial changes to exterior fire‐protection features.</w:t>
      </w:r>
    </w:p>
    <w:p w14:paraId="03DE7360" w14:textId="77777777" w:rsidR="00EC3F13" w:rsidRDefault="00EC3F13" w:rsidP="00EC3F13">
      <w:pPr>
        <w:pStyle w:val="NormalWeb"/>
      </w:pPr>
      <w:r>
        <w:t>He gave a high-level overview of the 2006 WUI Code structure:</w:t>
      </w:r>
    </w:p>
    <w:p w14:paraId="07FCCE98" w14:textId="77777777" w:rsidR="00EC3F13" w:rsidRDefault="00EC3F13" w:rsidP="00EC3F13">
      <w:pPr>
        <w:pStyle w:val="NormalWeb"/>
        <w:numPr>
          <w:ilvl w:val="0"/>
          <w:numId w:val="4"/>
        </w:numPr>
      </w:pPr>
      <w:r>
        <w:rPr>
          <w:rStyle w:val="Strong"/>
          <w:rFonts w:eastAsiaTheme="majorEastAsia"/>
        </w:rPr>
        <w:t>Administration &amp; definitions</w:t>
      </w:r>
      <w:r>
        <w:t xml:space="preserve"> – Similar to other building and fire codes; authorizes the fire chief or designee to interpret and apply the code, allows alternative means and methods, and provides for appeals.</w:t>
      </w:r>
    </w:p>
    <w:p w14:paraId="088E50D9" w14:textId="77777777" w:rsidR="00EC3F13" w:rsidRDefault="00EC3F13" w:rsidP="00EC3F13">
      <w:pPr>
        <w:pStyle w:val="NormalWeb"/>
        <w:numPr>
          <w:ilvl w:val="0"/>
          <w:numId w:val="4"/>
        </w:numPr>
      </w:pPr>
      <w:r>
        <w:rPr>
          <w:rStyle w:val="Strong"/>
          <w:rFonts w:eastAsiaTheme="majorEastAsia"/>
        </w:rPr>
        <w:t>WUI area designation</w:t>
      </w:r>
      <w:r>
        <w:t xml:space="preserve"> – The Council must formally designate Provo’s WUI area by ordinance and publish a map; residents can appeal their designation on a regular cycle.</w:t>
      </w:r>
    </w:p>
    <w:p w14:paraId="56C04E14" w14:textId="77777777" w:rsidR="00EC3F13" w:rsidRDefault="00EC3F13" w:rsidP="00EC3F13">
      <w:pPr>
        <w:pStyle w:val="NormalWeb"/>
        <w:numPr>
          <w:ilvl w:val="0"/>
          <w:numId w:val="4"/>
        </w:numPr>
      </w:pPr>
      <w:r>
        <w:rPr>
          <w:rStyle w:val="Strong"/>
          <w:rFonts w:eastAsiaTheme="majorEastAsia"/>
        </w:rPr>
        <w:t>Access and water supply</w:t>
      </w:r>
      <w:r>
        <w:t xml:space="preserve"> – Sets minimum road and driveway width, grade, and marking standards; defines required hydrant spacing and alternatives (drafting from ponds, tanks, or pools) and protection and power requirements for tanks and pumps.</w:t>
      </w:r>
    </w:p>
    <w:p w14:paraId="2A80266A" w14:textId="77777777" w:rsidR="00EC3F13" w:rsidRDefault="00EC3F13" w:rsidP="00EC3F13">
      <w:pPr>
        <w:pStyle w:val="NormalWeb"/>
        <w:numPr>
          <w:ilvl w:val="0"/>
          <w:numId w:val="4"/>
        </w:numPr>
      </w:pPr>
      <w:r>
        <w:rPr>
          <w:rStyle w:val="Strong"/>
          <w:rFonts w:eastAsiaTheme="majorEastAsia"/>
        </w:rPr>
        <w:t>Building construction</w:t>
      </w:r>
      <w:r>
        <w:t xml:space="preserve"> – Classifies sites based on defensible space, available water, and topography (upslope/downslope). Those classifications drive requirements for fire-resistive exterior walls, decks and soffits, solid-core exterior doors, ember-resistant vents, and how existing roofs may be replaced.</w:t>
      </w:r>
    </w:p>
    <w:p w14:paraId="114E7F7C" w14:textId="77777777" w:rsidR="00EC3F13" w:rsidRDefault="00EC3F13" w:rsidP="00EC3F13">
      <w:pPr>
        <w:pStyle w:val="NormalWeb"/>
        <w:numPr>
          <w:ilvl w:val="0"/>
          <w:numId w:val="4"/>
        </w:numPr>
      </w:pPr>
      <w:r>
        <w:rPr>
          <w:rStyle w:val="Strong"/>
          <w:rFonts w:eastAsiaTheme="majorEastAsia"/>
        </w:rPr>
        <w:t>Fire protection requirements</w:t>
      </w:r>
      <w:r>
        <w:t xml:space="preserve"> – Allows the City to require residential sprinklers in WUI areas when road grades, widths, or water supply are inadequate, even though Utah generally limits sprinkler mandates elsewhere. Also governs personal and community defensible space, spark arresters on chimneys, defensible space around propane tanks, and rules for storing combustibles like firewood.</w:t>
      </w:r>
    </w:p>
    <w:p w14:paraId="0B7D7CC2" w14:textId="77777777" w:rsidR="00EC3F13" w:rsidRDefault="00EC3F13" w:rsidP="00EC3F13">
      <w:pPr>
        <w:pStyle w:val="NormalWeb"/>
        <w:numPr>
          <w:ilvl w:val="0"/>
          <w:numId w:val="4"/>
        </w:numPr>
      </w:pPr>
      <w:r>
        <w:rPr>
          <w:rStyle w:val="Strong"/>
          <w:rFonts w:eastAsiaTheme="majorEastAsia"/>
        </w:rPr>
        <w:t>Appendices</w:t>
      </w:r>
      <w:r>
        <w:t xml:space="preserve"> – Cover vegetation management along roads, trails, and power lines; empower the fire authority to restrict ignition sources; and provide Utah-specific fire-resistant plant lists for use in defensible space planning, plus a standard WUI assessment form.</w:t>
      </w:r>
    </w:p>
    <w:p w14:paraId="6827E79B" w14:textId="3E18F80C" w:rsidR="00EC3F13" w:rsidRDefault="00EC3F13" w:rsidP="00EC3F13">
      <w:pPr>
        <w:pStyle w:val="NormalWeb"/>
      </w:pPr>
      <w:r>
        <w:t>Mr. Scofield noted that WUI‐compliant construction will add some cost to new homes in the interface because of exterior fire-resistive features, but he did not attempt to quantify that impact. New construction in Provo’s WUI will be enforced through the standard development review and inspection process by City staff; ongoing vegetation and defensible space maintenance will primarily be driven by property owners and their insurers, with City code enforcement available as a backstop when complaints arise.</w:t>
      </w:r>
    </w:p>
    <w:p w14:paraId="5DED09F0" w14:textId="77777777" w:rsidR="00EC3F13" w:rsidRDefault="00EC3F13" w:rsidP="00EC3F13">
      <w:pPr>
        <w:pStyle w:val="NormalWeb"/>
      </w:pPr>
      <w:r>
        <w:t xml:space="preserve">He also flagged a </w:t>
      </w:r>
      <w:r>
        <w:rPr>
          <w:rStyle w:val="Strong"/>
          <w:rFonts w:eastAsiaTheme="majorEastAsia"/>
        </w:rPr>
        <w:t>state-imposed annual parcel fee</w:t>
      </w:r>
      <w:r>
        <w:t xml:space="preserve"> that will apply in mapped WUI areas (administered by the county), currently estimated at roughly $60–$100 per parcel per year. That fee will fund county-level risk assessments and a state wildfire prevention and mitigation fund. County assessments are expected to focus on risk data used by insurers, rather than direct enforcement of City code. However, if a neighbor complains about poor maintenance that creates a fire hazard, Provo’s normal code enforcement procedures could be used to address violations of the adopted WUI Code.</w:t>
      </w:r>
    </w:p>
    <w:p w14:paraId="69A313DA" w14:textId="77777777" w:rsidR="00EC3F13" w:rsidRDefault="00EC3F13" w:rsidP="00EC3F13">
      <w:pPr>
        <w:pStyle w:val="NormalWeb"/>
      </w:pPr>
      <w:r>
        <w:t>City Attorney Brian Jones clarified several legal points:</w:t>
      </w:r>
    </w:p>
    <w:p w14:paraId="303D7FF7" w14:textId="77777777" w:rsidR="00EC3F13" w:rsidRDefault="00EC3F13" w:rsidP="00EC3F13">
      <w:pPr>
        <w:pStyle w:val="NormalWeb"/>
        <w:numPr>
          <w:ilvl w:val="0"/>
          <w:numId w:val="5"/>
        </w:numPr>
      </w:pPr>
      <w:r>
        <w:t xml:space="preserve">HB 48 requires adoption of the WUI Code by January 1 to remain a participating entity and preserve state wildfire cost sharing, but it does </w:t>
      </w:r>
      <w:r>
        <w:rPr>
          <w:rStyle w:val="Strong"/>
          <w:rFonts w:eastAsiaTheme="majorEastAsia"/>
        </w:rPr>
        <w:t>not</w:t>
      </w:r>
      <w:r>
        <w:t xml:space="preserve"> specify a deadline for adopting a WUI map.</w:t>
      </w:r>
    </w:p>
    <w:p w14:paraId="4263048A" w14:textId="77777777" w:rsidR="00EC3F13" w:rsidRDefault="00EC3F13" w:rsidP="00EC3F13">
      <w:pPr>
        <w:pStyle w:val="NormalWeb"/>
        <w:numPr>
          <w:ilvl w:val="0"/>
          <w:numId w:val="5"/>
        </w:numPr>
      </w:pPr>
      <w:r>
        <w:t>The Council has discretion when adopting Provo’s WUI map and is not strictly required by statute to mirror the state’s inspection map, although deviating dramatically could invite political friction or future legislative changes.</w:t>
      </w:r>
    </w:p>
    <w:p w14:paraId="6BB20BDB" w14:textId="77777777" w:rsidR="00EC3F13" w:rsidRDefault="00EC3F13" w:rsidP="00EC3F13">
      <w:pPr>
        <w:pStyle w:val="NormalWeb"/>
        <w:numPr>
          <w:ilvl w:val="0"/>
          <w:numId w:val="5"/>
        </w:numPr>
      </w:pPr>
      <w:r>
        <w:t>Once the WUI Code is adopted and a map is in place, the code becomes part of Provo’s ordinances and can be enforced via standard code enforcement procedures.</w:t>
      </w:r>
    </w:p>
    <w:p w14:paraId="287DB5B7" w14:textId="48932793" w:rsidR="00EC3F13" w:rsidRDefault="00077370" w:rsidP="00EC3F13">
      <w:pPr>
        <w:pStyle w:val="NormalWeb"/>
      </w:pPr>
      <w:r>
        <w:t xml:space="preserve">Mr. </w:t>
      </w:r>
      <w:r w:rsidR="00EC3F13">
        <w:t xml:space="preserve">Scofield closed by reminding the Council that Provo’s participating-entity status has already provided significant financial protection. For example, the Buckley Draw fire’s suppression costs exceeded $2.9 million and </w:t>
      </w:r>
      <w:proofErr w:type="gramStart"/>
      <w:r w:rsidR="00EC3F13">
        <w:t>would likely</w:t>
      </w:r>
      <w:proofErr w:type="gramEnd"/>
      <w:r w:rsidR="00EC3F13">
        <w:t xml:space="preserve"> have been borne by Provo if the </w:t>
      </w:r>
      <w:proofErr w:type="gramStart"/>
      <w:r w:rsidR="00EC3F13">
        <w:t>City</w:t>
      </w:r>
      <w:proofErr w:type="gramEnd"/>
      <w:r w:rsidR="00EC3F13">
        <w:t xml:space="preserve"> had not been in the state program. </w:t>
      </w:r>
    </w:p>
    <w:p w14:paraId="79E3FFC6" w14:textId="47F2EEFF" w:rsidR="00077370" w:rsidRPr="00077370" w:rsidRDefault="00077370" w:rsidP="00077370">
      <w:pPr>
        <w:spacing w:before="100" w:beforeAutospacing="1" w:after="100" w:afterAutospacing="1"/>
        <w:outlineLvl w:val="0"/>
        <w:rPr>
          <w:b/>
          <w:bCs/>
          <w:kern w:val="36"/>
        </w:rPr>
      </w:pPr>
      <w:r w:rsidRPr="00077370">
        <w:rPr>
          <w:b/>
          <w:bCs/>
          <w:kern w:val="36"/>
        </w:rPr>
        <w:t>Item 11: An ordinance amending Provo City Code 3.10.050 regarding the authority to settle claims (25-111)</w:t>
      </w:r>
      <w:r w:rsidR="002051D9">
        <w:rPr>
          <w:b/>
          <w:bCs/>
          <w:kern w:val="36"/>
        </w:rPr>
        <w:t xml:space="preserve"> </w:t>
      </w:r>
      <w:hyperlink r:id="rId22" w:history="1">
        <w:r w:rsidR="002051D9" w:rsidRPr="002051D9">
          <w:rPr>
            <w:rStyle w:val="Hyperlink"/>
            <w:b/>
            <w:bCs/>
            <w:kern w:val="36"/>
          </w:rPr>
          <w:t>03:11:11</w:t>
        </w:r>
      </w:hyperlink>
    </w:p>
    <w:p w14:paraId="558B34FD" w14:textId="3FE9B552" w:rsidR="009E463C" w:rsidRPr="009E463C" w:rsidRDefault="009E463C" w:rsidP="009E463C">
      <w:pPr>
        <w:spacing w:before="100" w:beforeAutospacing="1" w:after="100" w:afterAutospacing="1"/>
      </w:pPr>
      <w:r w:rsidRPr="009E463C">
        <w:t>Councilor Gary Garrett</w:t>
      </w:r>
      <w:r>
        <w:t xml:space="preserve"> (Citywide II)</w:t>
      </w:r>
      <w:r w:rsidRPr="009E463C">
        <w:t xml:space="preserve"> introduced an ordinance amending Provo City Code 3.10.050 regarding the authority to settle claims and invited Senior Assistant City Attorney Richard Roberts to present the item.</w:t>
      </w:r>
    </w:p>
    <w:p w14:paraId="587C9F22" w14:textId="77777777" w:rsidR="009E463C" w:rsidRPr="009E463C" w:rsidRDefault="009E463C" w:rsidP="009E463C">
      <w:pPr>
        <w:spacing w:before="100" w:beforeAutospacing="1" w:after="100" w:afterAutospacing="1"/>
      </w:pPr>
      <w:r w:rsidRPr="009E463C">
        <w:t>Mr. Roberts stated that the proposed ordinance contains several routine and largely stylistic updates, along with a few substantive changes. He noted that many of the numerical changes shown in paragraph 4 reflect inflation-based adjustments to existing settlement authority limits that have already taken effect pursuant to paragraph 4(d). Under that provision, authorized settlement amounts are adjusted every five years based on inflation, and the new dollar amounts have been in place since July 1 of the current year. He explained that, although these updated figures are already effective, staff is recommending that the code text be amended now so that it matches current practice.</w:t>
      </w:r>
    </w:p>
    <w:p w14:paraId="3FF1B14B" w14:textId="77777777" w:rsidR="009E463C" w:rsidRPr="009E463C" w:rsidRDefault="009E463C" w:rsidP="009E463C">
      <w:pPr>
        <w:spacing w:before="100" w:beforeAutospacing="1" w:after="100" w:afterAutospacing="1"/>
      </w:pPr>
      <w:r w:rsidRPr="009E463C">
        <w:t xml:space="preserve">Mr. Roberts then highlighted two substantive revisions. First, he explained that paragraph 4(c) currently requires claims </w:t>
      </w:r>
      <w:proofErr w:type="gramStart"/>
      <w:r w:rsidRPr="009E463C">
        <w:t>in excess of</w:t>
      </w:r>
      <w:proofErr w:type="gramEnd"/>
      <w:r w:rsidRPr="009E463C">
        <w:t xml:space="preserve"> $15,000 to be approved by the Chief Administrative Officer and the Director of Administrative Services and then submitted to the </w:t>
      </w:r>
      <w:proofErr w:type="gramStart"/>
      <w:r w:rsidRPr="009E463C">
        <w:t>Mayor</w:t>
      </w:r>
      <w:proofErr w:type="gramEnd"/>
      <w:r w:rsidRPr="009E463C">
        <w:t xml:space="preserve"> for approval. He stated that there are circumstances in which the </w:t>
      </w:r>
      <w:proofErr w:type="gramStart"/>
      <w:r w:rsidRPr="009E463C">
        <w:t>Mayor</w:t>
      </w:r>
      <w:proofErr w:type="gramEnd"/>
      <w:r w:rsidRPr="009E463C">
        <w:t xml:space="preserve"> may have a conflict of interest and cannot participate in a particular claim decision. To address that situation, the proposed amendment would allow such claims to be approved by the Mayor or the Mayor’s designee. Mr. Roberts added that, as a matter of practice, any claim exceeding $30,000 already involves the </w:t>
      </w:r>
      <w:proofErr w:type="gramStart"/>
      <w:r w:rsidRPr="009E463C">
        <w:t>Mayor</w:t>
      </w:r>
      <w:proofErr w:type="gramEnd"/>
      <w:r w:rsidRPr="009E463C">
        <w:t>, even though that threshold is not specified in the current code.</w:t>
      </w:r>
    </w:p>
    <w:p w14:paraId="362B7133" w14:textId="77777777" w:rsidR="009E463C" w:rsidRPr="009E463C" w:rsidRDefault="009E463C" w:rsidP="009E463C">
      <w:pPr>
        <w:spacing w:before="100" w:beforeAutospacing="1" w:after="100" w:afterAutospacing="1"/>
      </w:pPr>
      <w:r w:rsidRPr="009E463C">
        <w:t>Second, Mr. Roberts discussed changes to paragraph 5, which deals with reporting on claims. He stated that the existing language contemplates a semiannual written report, but in practice the Legal Department has been providing an annual written report. He therefore recommended striking the word “semi” so that the code reflects the annual reporting practice. He also noted that remaining edits in the ordinance are non-substantive wording updates, such as standardizing the use of terms like “will,” “shall,” and “must.”</w:t>
      </w:r>
    </w:p>
    <w:p w14:paraId="3BA27B08" w14:textId="44F58690" w:rsidR="009E463C" w:rsidRPr="009E463C" w:rsidRDefault="009E463C" w:rsidP="009E463C">
      <w:pPr>
        <w:spacing w:before="100" w:beforeAutospacing="1" w:after="100" w:afterAutospacing="1"/>
      </w:pPr>
      <w:r w:rsidRPr="009E463C">
        <w:t xml:space="preserve">In response to a question from </w:t>
      </w:r>
      <w:r>
        <w:t>Councilor Garrett</w:t>
      </w:r>
      <w:r w:rsidRPr="009E463C">
        <w:t xml:space="preserve"> about who receives the report, Mr. Roberts stated that the report comes from the Mayor’s Office to the Municipal Council. City Attorney Brian Jones confirmed that understanding and provided additional clarification. Mr. Jones explained that, following earlier work to standardize departmental reporting, the Legal Department has been submitting a comprehensive annual report covering the full range of the office’s activities, as well as a six</w:t>
      </w:r>
      <w:r w:rsidRPr="009E463C">
        <w:noBreakHyphen/>
        <w:t xml:space="preserve">month spreadsheet update focused specifically on claims </w:t>
      </w:r>
      <w:proofErr w:type="gramStart"/>
      <w:r w:rsidRPr="009E463C">
        <w:t>in order to</w:t>
      </w:r>
      <w:proofErr w:type="gramEnd"/>
      <w:r w:rsidRPr="009E463C">
        <w:t xml:space="preserve"> comply with the code. He emphasized that the six</w:t>
      </w:r>
      <w:r w:rsidRPr="009E463C">
        <w:noBreakHyphen/>
        <w:t>month update could continue if it is useful to Council members or be discontinued if it is not needed, since claims information is also included in the annual report.</w:t>
      </w:r>
    </w:p>
    <w:p w14:paraId="6356C303" w14:textId="2AB628D4" w:rsidR="009E463C" w:rsidRPr="009E463C" w:rsidRDefault="009E463C" w:rsidP="009E463C">
      <w:pPr>
        <w:spacing w:before="100" w:beforeAutospacing="1" w:after="100" w:afterAutospacing="1"/>
      </w:pPr>
      <w:r w:rsidRPr="009E463C">
        <w:t>Councilor Becky Bogdin</w:t>
      </w:r>
      <w:r>
        <w:t xml:space="preserve"> (District 3)</w:t>
      </w:r>
      <w:r w:rsidRPr="009E463C">
        <w:t xml:space="preserve"> asked why the Council was not receiving semiannual reports as contemplated in the code and stated that she believed Councilors do not receive enough information. Mr. Jones clarified that, while the code refers to semiannual reports, staff has in fact been providing both an annual report and a mid</w:t>
      </w:r>
      <w:r w:rsidRPr="009E463C">
        <w:noBreakHyphen/>
        <w:t>year claims update. Mr. Roberts acknowledged that he had misunderstood the existing reporting practice and had believed only an annual report was being provided. Councilor Bogdin expressed support for continuing to receive six</w:t>
      </w:r>
      <w:r w:rsidRPr="009E463C">
        <w:noBreakHyphen/>
        <w:t>month updates so that the Council can remain informed about claim activity on a regular basis.</w:t>
      </w:r>
    </w:p>
    <w:p w14:paraId="12843384" w14:textId="7C3CBF35" w:rsidR="009E463C" w:rsidRPr="009E463C" w:rsidRDefault="009E463C" w:rsidP="009E463C">
      <w:pPr>
        <w:spacing w:before="100" w:beforeAutospacing="1" w:after="100" w:afterAutospacing="1"/>
      </w:pPr>
      <w:r>
        <w:t>At the end of the</w:t>
      </w:r>
      <w:r w:rsidRPr="009E463C">
        <w:t xml:space="preserve"> discussion, </w:t>
      </w:r>
      <w:r>
        <w:t>Councilor Rachel Whipple (District 5)</w:t>
      </w:r>
      <w:r w:rsidRPr="009E463C">
        <w:t xml:space="preserve"> commented that </w:t>
      </w:r>
      <w:r>
        <w:t>she</w:t>
      </w:r>
      <w:r w:rsidRPr="009E463C">
        <w:t xml:space="preserve"> </w:t>
      </w:r>
      <w:r>
        <w:t>particularly enjoys</w:t>
      </w:r>
      <w:r w:rsidRPr="009E463C">
        <w:t xml:space="preserve"> receiving the reports. No additional changes to the proposed ordinance were requested during the Work Meeting. Councilor Garrett thanked Mr. Roberts for the presentation and confirmed that the ordinance would </w:t>
      </w:r>
      <w:proofErr w:type="gramStart"/>
      <w:r w:rsidRPr="009E463C">
        <w:t>return</w:t>
      </w:r>
      <w:proofErr w:type="gramEnd"/>
      <w:r w:rsidRPr="009E463C">
        <w:t xml:space="preserve"> to the Council in two weeks for further consideration and possible action.</w:t>
      </w:r>
    </w:p>
    <w:p w14:paraId="2DD78B1C" w14:textId="1D89279A" w:rsidR="007C5CC6" w:rsidRPr="00077370" w:rsidRDefault="007C5CC6" w:rsidP="00077370">
      <w:pPr>
        <w:spacing w:before="100" w:beforeAutospacing="1" w:after="100" w:afterAutospacing="1"/>
        <w:rPr>
          <w:b/>
          <w:bCs/>
          <w:sz w:val="28"/>
          <w:szCs w:val="28"/>
        </w:rPr>
      </w:pPr>
      <w:r w:rsidRPr="007C5CC6">
        <w:rPr>
          <w:b/>
          <w:bCs/>
          <w:sz w:val="28"/>
          <w:szCs w:val="28"/>
        </w:rPr>
        <w:t>RDA Business</w:t>
      </w:r>
    </w:p>
    <w:p w14:paraId="3733F4C1" w14:textId="185327F8" w:rsidR="007C5CC6" w:rsidRPr="007C5CC6" w:rsidRDefault="007C5CC6" w:rsidP="007C5CC6">
      <w:pPr>
        <w:spacing w:before="100" w:beforeAutospacing="1" w:after="100" w:afterAutospacing="1"/>
        <w:outlineLvl w:val="0"/>
        <w:rPr>
          <w:b/>
          <w:bCs/>
          <w:kern w:val="36"/>
        </w:rPr>
      </w:pPr>
      <w:r w:rsidRPr="007C5CC6">
        <w:rPr>
          <w:b/>
          <w:bCs/>
          <w:kern w:val="36"/>
        </w:rPr>
        <w:t>Item 12: A presentation regarding the survey area for Lakeview Parkway CRA (25-103)</w:t>
      </w:r>
      <w:r w:rsidR="009E463C">
        <w:rPr>
          <w:b/>
          <w:bCs/>
          <w:kern w:val="36"/>
        </w:rPr>
        <w:t xml:space="preserve"> </w:t>
      </w:r>
      <w:hyperlink r:id="rId23" w:history="1">
        <w:r w:rsidR="009E463C" w:rsidRPr="009E463C">
          <w:rPr>
            <w:rStyle w:val="Hyperlink"/>
            <w:b/>
            <w:bCs/>
            <w:kern w:val="36"/>
          </w:rPr>
          <w:t>03:18:02</w:t>
        </w:r>
      </w:hyperlink>
    </w:p>
    <w:p w14:paraId="5F4153B2" w14:textId="77777777" w:rsidR="007C5CC6" w:rsidRPr="007C5CC6" w:rsidRDefault="007C5CC6" w:rsidP="007C5CC6">
      <w:pPr>
        <w:spacing w:before="100" w:beforeAutospacing="1" w:after="100" w:afterAutospacing="1"/>
      </w:pPr>
      <w:r w:rsidRPr="007C5CC6">
        <w:t>RDA Director Melissa McNalley presented a proposal to establish a survey area for the Lakeview Parkway Community Reinvestment Area (CRA). She explained that two alternative survey area maps had been prepared. Both options include parcels on the north side of Lakeview Parkway associated with a proposed Walmart development and a narrow partial parcel south of Lakeview Parkway, while the second map also includes an additional city-owned parcel south of the Epic Sports Park that could potentially accommodate a hotel or similar use to support the airport.</w:t>
      </w:r>
    </w:p>
    <w:p w14:paraId="6834CDB8" w14:textId="77777777" w:rsidR="007C5CC6" w:rsidRPr="007C5CC6" w:rsidRDefault="007C5CC6" w:rsidP="007C5CC6">
      <w:pPr>
        <w:spacing w:before="100" w:beforeAutospacing="1" w:after="100" w:afterAutospacing="1"/>
      </w:pPr>
      <w:r w:rsidRPr="007C5CC6">
        <w:t>Director McNalley stated that the purpose of the CRA study is to evaluate whether tax increment could appropriately be used to help address extraordinary development challenges in the area, including floodplain issues and the need for substantial fill and infrastructure improvements to make certain parcels buildable. She emphasized that designating a survey area does not itself authorize incentives or commit the Board to a future project plan.</w:t>
      </w:r>
    </w:p>
    <w:p w14:paraId="4CC507ED" w14:textId="77777777" w:rsidR="007C5CC6" w:rsidRPr="007C5CC6" w:rsidRDefault="007C5CC6" w:rsidP="007C5CC6">
      <w:pPr>
        <w:spacing w:before="100" w:beforeAutospacing="1" w:after="100" w:afterAutospacing="1"/>
      </w:pPr>
      <w:r w:rsidRPr="007C5CC6">
        <w:t xml:space="preserve">Board Member Rachel Whipple, presiding, noted that the issue before the Board was which map to select as the survey area for study. Board Member Becky Bogdin raised concerns about including land south of Lakeview Parkway, citing past construction errors involving a lift station, questions about property boundaries, and long-standing west-side perceptions that the City has been overly aggressive in acquiring land south of the parkway. She stated that, particularly </w:t>
      </w:r>
      <w:proofErr w:type="gramStart"/>
      <w:r w:rsidRPr="007C5CC6">
        <w:t>in light of</w:t>
      </w:r>
      <w:proofErr w:type="gramEnd"/>
      <w:r w:rsidRPr="007C5CC6">
        <w:t xml:space="preserve"> those recent issues, including city-owned property south of the parkway in the survey area would present poor optics and would not be well received by nearby residents.</w:t>
      </w:r>
    </w:p>
    <w:p w14:paraId="3DCDE125" w14:textId="77777777" w:rsidR="007C5CC6" w:rsidRPr="007C5CC6" w:rsidRDefault="007C5CC6" w:rsidP="007C5CC6">
      <w:pPr>
        <w:spacing w:before="100" w:beforeAutospacing="1" w:after="100" w:afterAutospacing="1"/>
      </w:pPr>
      <w:r w:rsidRPr="007C5CC6">
        <w:t>City Attorney Brian Jones responded that there is no filed claim or litigation pending regarding the parcel in question, although there had been an error in which construction occurred across a property line. Director McNalley clarified that the private strip of land discussed by Board Member Bogdin is not included in the proposed survey area and that the map includes only city-owned property to the west of that strip.</w:t>
      </w:r>
    </w:p>
    <w:p w14:paraId="1E431E50" w14:textId="77777777" w:rsidR="007C5CC6" w:rsidRPr="007C5CC6" w:rsidRDefault="007C5CC6" w:rsidP="007C5CC6">
      <w:pPr>
        <w:spacing w:before="100" w:beforeAutospacing="1" w:after="100" w:afterAutospacing="1"/>
      </w:pPr>
      <w:r w:rsidRPr="007C5CC6">
        <w:t>Board Member Whipple acknowledged the need to balance sensitivity to past conflicts and neighborhood concerns with the City’s responsibility to respond to changed conditions and future opportunities. Board Member Craig Christensen indicated that he shares concerns about the history of the area but expressed support for gathering more information through a study before making any final decisions. Board Member George Handley stated that the purpose of a survey area is precisely to allow detailed analysis and public discussion of these questions, including any property or wetlands issues, and that the Board can decide later whether inclusion of specific parcels is appropriate.</w:t>
      </w:r>
    </w:p>
    <w:p w14:paraId="0FEE9CB0" w14:textId="77777777" w:rsidR="007C5CC6" w:rsidRPr="007C5CC6" w:rsidRDefault="007C5CC6" w:rsidP="007C5CC6">
      <w:pPr>
        <w:spacing w:before="100" w:beforeAutospacing="1" w:after="100" w:afterAutospacing="1"/>
      </w:pPr>
      <w:r w:rsidRPr="007C5CC6">
        <w:t>Director McNalley then responded to questions about the relationship between the proposed CRA and the anticipated Walmart project. She explained that the City has been in negotiations for a large retail development at this location for several years and that the CRA framework is being considered because of the unusually high development costs associated with elevating the site out of the floodplain and constructing related public improvements such as roads, storm drainage, and water extensions. She emphasized that the cost figures shown in the presentation represent total development and extraordinary project costs and do not reflect a specific reimbursement request from Walmart.</w:t>
      </w:r>
    </w:p>
    <w:p w14:paraId="4FFDB333" w14:textId="77777777" w:rsidR="007C5CC6" w:rsidRPr="007C5CC6" w:rsidRDefault="007C5CC6" w:rsidP="007C5CC6">
      <w:pPr>
        <w:spacing w:before="100" w:beforeAutospacing="1" w:after="100" w:afterAutospacing="1"/>
      </w:pPr>
      <w:r w:rsidRPr="007C5CC6">
        <w:t xml:space="preserve">Director McNalley noted that detailed financial projections, including anticipated sales tax revenues and estimates of spending currently leaking to nearby cities, are being prepared in cooperation with Placer.ai and will be presented at a subsequent meeting along with a draft project plan if the survey area is approved. In response to questions from Board Member Katrice MacKay, she confirmed that staff </w:t>
      </w:r>
      <w:proofErr w:type="gramStart"/>
      <w:r w:rsidRPr="007C5CC6">
        <w:t>anticipates</w:t>
      </w:r>
      <w:proofErr w:type="gramEnd"/>
      <w:r w:rsidRPr="007C5CC6">
        <w:t xml:space="preserve"> providing sales tax and leakage information to the Board in advance of the next study session.</w:t>
      </w:r>
    </w:p>
    <w:p w14:paraId="52D08C42" w14:textId="77777777" w:rsidR="007C5CC6" w:rsidRPr="007C5CC6" w:rsidRDefault="007C5CC6" w:rsidP="007C5CC6">
      <w:pPr>
        <w:spacing w:before="100" w:beforeAutospacing="1" w:after="100" w:afterAutospacing="1"/>
      </w:pPr>
      <w:r w:rsidRPr="007C5CC6">
        <w:t>Board Member Bogdin expressed concern about the scale of potential public participation in project costs and asked how and by whom the concept of incentives was initiated. Director McNalley stated that the idea developed jointly between the City and retail partners as part of broader efforts to increase retail and sales tax revenue in Provo and that some of these discussions originated during earlier negotiations with another grocer on the west side. She and staff also outlined key concepts under negotiation for the related development agreement, including requirements that Walmart’s construction progress before residential development, that the developer fund required on-site utilities and road improvements, limitations on the number of residential certificates of occupancy, potential reversion of zoning to commercial if construction deadlines are not met, and efforts to include an east–west trail connection and enhanced pedestrian and bicycle facilities along Lakeview Parkway.</w:t>
      </w:r>
    </w:p>
    <w:p w14:paraId="32FC806C" w14:textId="103F0C80" w:rsidR="007C5CC6" w:rsidRPr="007C5CC6" w:rsidRDefault="007C5CC6" w:rsidP="007C5CC6">
      <w:pPr>
        <w:spacing w:before="100" w:beforeAutospacing="1" w:after="100" w:afterAutospacing="1"/>
      </w:pPr>
      <w:r w:rsidRPr="007C5CC6">
        <w:t>After discussion, Board Member Handley moved to select Map 2, which includes the city-owned parcel south of the Epic Sports Park in addition to the Walmart-related parcels. Board Member Bogdin offered a substitute motion to instead select Map 1, which excludes all parcels south of Lakeview Parkway. The substitute motion was seconded by Board Member Christensen. The Board then voted on the substitute motion to adopt Map 1 as the survey area</w:t>
      </w:r>
      <w:r w:rsidR="00D973FD">
        <w:t xml:space="preserve">. </w:t>
      </w:r>
      <w:r w:rsidRPr="007C5CC6">
        <w:t>The substitute motion failed by a vote of 6–1</w:t>
      </w:r>
      <w:r w:rsidR="00D973FD">
        <w:t xml:space="preserve"> (Board Member Bogdin in favor)</w:t>
      </w:r>
      <w:r w:rsidRPr="007C5CC6">
        <w:t>.</w:t>
      </w:r>
    </w:p>
    <w:p w14:paraId="3B06351B" w14:textId="3B4128E4" w:rsidR="007C5CC6" w:rsidRPr="007C5CC6" w:rsidRDefault="007C5CC6" w:rsidP="007C5CC6">
      <w:pPr>
        <w:spacing w:before="100" w:beforeAutospacing="1" w:after="100" w:afterAutospacing="1"/>
      </w:pPr>
      <w:r w:rsidRPr="007C5CC6">
        <w:t>The Board next returned to the original motion to adopt Map 2 as the survey area. The motion was seconded</w:t>
      </w:r>
      <w:r w:rsidR="00D973FD">
        <w:t xml:space="preserve"> by Board Member Garrett. </w:t>
      </w:r>
      <w:r w:rsidRPr="007C5CC6">
        <w:t>The motion to adopt Map 2 as the Lakeview Parkway CRA survey area passed by a vote of 6–1</w:t>
      </w:r>
      <w:r w:rsidR="00D973FD">
        <w:t xml:space="preserve"> (Board Member Bogdin opposed)</w:t>
      </w:r>
      <w:r w:rsidRPr="007C5CC6">
        <w:t>.</w:t>
      </w:r>
    </w:p>
    <w:p w14:paraId="4EA813E5" w14:textId="4C8AA756" w:rsidR="00C17978" w:rsidRDefault="007C5CC6" w:rsidP="00C17978">
      <w:pPr>
        <w:spacing w:before="100" w:beforeAutospacing="1" w:after="100" w:afterAutospacing="1"/>
      </w:pPr>
      <w:r w:rsidRPr="007C5CC6">
        <w:t>Following the vote, Board members provided direction regarding the scope of the CRA study. At the request of Board Member Whipple, Policy Analyst Melia Dayley confirmed that detailing these expectations would help guide RDA staff work. Board members requested that the study:</w:t>
      </w:r>
    </w:p>
    <w:p w14:paraId="7FC0B6A0" w14:textId="7171C71B" w:rsidR="00D973FD" w:rsidRDefault="00D973FD" w:rsidP="00D973FD">
      <w:pPr>
        <w:pStyle w:val="ListParagraph"/>
        <w:numPr>
          <w:ilvl w:val="0"/>
          <w:numId w:val="8"/>
        </w:numPr>
        <w:spacing w:before="100" w:beforeAutospacing="1" w:after="100" w:afterAutospacing="1"/>
      </w:pPr>
      <w:r>
        <w:t>R</w:t>
      </w:r>
      <w:r w:rsidR="007C5CC6" w:rsidRPr="007C5CC6">
        <w:t xml:space="preserve">eview the history of any past or potential property disputes in and adjacent to the survey area and outline possible pathways to </w:t>
      </w:r>
      <w:proofErr w:type="gramStart"/>
      <w:r w:rsidR="007C5CC6" w:rsidRPr="007C5CC6">
        <w:t>resolution;</w:t>
      </w:r>
      <w:proofErr w:type="gramEnd"/>
      <w:r w:rsidR="007C5CC6" w:rsidRPr="007C5CC6">
        <w:t xml:space="preserve"> </w:t>
      </w:r>
    </w:p>
    <w:p w14:paraId="558766B6" w14:textId="4827BD62" w:rsidR="00D973FD" w:rsidRDefault="00D973FD" w:rsidP="00D973FD">
      <w:pPr>
        <w:pStyle w:val="ListParagraph"/>
        <w:numPr>
          <w:ilvl w:val="0"/>
          <w:numId w:val="8"/>
        </w:numPr>
        <w:spacing w:before="100" w:beforeAutospacing="1" w:after="100" w:afterAutospacing="1"/>
      </w:pPr>
      <w:r>
        <w:t>A</w:t>
      </w:r>
      <w:r w:rsidR="007C5CC6" w:rsidRPr="007C5CC6">
        <w:t xml:space="preserve">nalyze wetlands status and identify appropriate protection, conservation, and mitigation </w:t>
      </w:r>
      <w:proofErr w:type="gramStart"/>
      <w:r w:rsidR="007C5CC6" w:rsidRPr="007C5CC6">
        <w:t>strategies;</w:t>
      </w:r>
      <w:proofErr w:type="gramEnd"/>
      <w:r w:rsidR="007C5CC6" w:rsidRPr="007C5CC6">
        <w:t xml:space="preserve"> </w:t>
      </w:r>
    </w:p>
    <w:p w14:paraId="23FC0D30" w14:textId="60907A44" w:rsidR="00D973FD" w:rsidRDefault="00D973FD" w:rsidP="00D973FD">
      <w:pPr>
        <w:pStyle w:val="ListParagraph"/>
        <w:numPr>
          <w:ilvl w:val="0"/>
          <w:numId w:val="8"/>
        </w:numPr>
        <w:spacing w:before="100" w:beforeAutospacing="1" w:after="100" w:afterAutospacing="1"/>
      </w:pPr>
      <w:r>
        <w:t>E</w:t>
      </w:r>
      <w:r w:rsidR="007C5CC6" w:rsidRPr="007C5CC6">
        <w:t xml:space="preserve">valuate the Walmart proposal and other economic development opportunities and goals in the </w:t>
      </w:r>
      <w:proofErr w:type="gramStart"/>
      <w:r w:rsidR="007C5CC6" w:rsidRPr="007C5CC6">
        <w:t>area;</w:t>
      </w:r>
      <w:proofErr w:type="gramEnd"/>
      <w:r w:rsidR="007C5CC6" w:rsidRPr="007C5CC6">
        <w:t xml:space="preserve"> </w:t>
      </w:r>
    </w:p>
    <w:p w14:paraId="71E8A756" w14:textId="225EE617" w:rsidR="00D973FD" w:rsidRDefault="00D973FD" w:rsidP="00D973FD">
      <w:pPr>
        <w:pStyle w:val="ListParagraph"/>
        <w:numPr>
          <w:ilvl w:val="0"/>
          <w:numId w:val="8"/>
        </w:numPr>
        <w:spacing w:before="100" w:beforeAutospacing="1" w:after="100" w:afterAutospacing="1"/>
      </w:pPr>
      <w:r>
        <w:t>A</w:t>
      </w:r>
      <w:r w:rsidR="007C5CC6" w:rsidRPr="007C5CC6">
        <w:t xml:space="preserve">ddress how the CRA might affect landowners within and adjacent to the survey </w:t>
      </w:r>
      <w:proofErr w:type="gramStart"/>
      <w:r w:rsidR="007C5CC6" w:rsidRPr="007C5CC6">
        <w:t>area;</w:t>
      </w:r>
      <w:proofErr w:type="gramEnd"/>
      <w:r w:rsidR="007C5CC6" w:rsidRPr="007C5CC6">
        <w:t xml:space="preserve"> </w:t>
      </w:r>
    </w:p>
    <w:p w14:paraId="160B2A4D" w14:textId="2CDF78C9" w:rsidR="00D973FD" w:rsidRDefault="00D973FD" w:rsidP="00D973FD">
      <w:pPr>
        <w:pStyle w:val="ListParagraph"/>
        <w:numPr>
          <w:ilvl w:val="0"/>
          <w:numId w:val="8"/>
        </w:numPr>
        <w:spacing w:before="100" w:beforeAutospacing="1" w:after="100" w:afterAutospacing="1"/>
      </w:pPr>
      <w:r>
        <w:t>C</w:t>
      </w:r>
      <w:r w:rsidR="007C5CC6" w:rsidRPr="007C5CC6">
        <w:t xml:space="preserve">onsider how to support the agricultural community and long-standing farming operations as part of the economic-development discussion; and </w:t>
      </w:r>
    </w:p>
    <w:p w14:paraId="78302CF0" w14:textId="01F0827A" w:rsidR="007C5CC6" w:rsidRDefault="00D973FD" w:rsidP="00D973FD">
      <w:pPr>
        <w:pStyle w:val="ListParagraph"/>
        <w:numPr>
          <w:ilvl w:val="0"/>
          <w:numId w:val="8"/>
        </w:numPr>
        <w:spacing w:before="100" w:beforeAutospacing="1" w:after="100" w:afterAutospacing="1"/>
      </w:pPr>
      <w:r>
        <w:t>B</w:t>
      </w:r>
      <w:r w:rsidR="007C5CC6" w:rsidRPr="007C5CC6">
        <w:t>e consistent with the City’s general plan, west-side planning efforts, and ongoing work on conservation easements and open space, including consultation with the agricultural commission.</w:t>
      </w:r>
    </w:p>
    <w:p w14:paraId="6FE84320" w14:textId="77777777" w:rsidR="00D973FD" w:rsidRPr="007C5CC6" w:rsidRDefault="00D973FD" w:rsidP="00C17978">
      <w:pPr>
        <w:pStyle w:val="ListParagraph"/>
        <w:spacing w:before="100" w:beforeAutospacing="1" w:after="100" w:afterAutospacing="1"/>
      </w:pPr>
    </w:p>
    <w:p w14:paraId="5BAE91F6" w14:textId="7E425FD6" w:rsidR="00982100" w:rsidRDefault="007C5CC6" w:rsidP="00C17978">
      <w:pPr>
        <w:spacing w:before="100" w:beforeAutospacing="1" w:after="100" w:afterAutospacing="1"/>
      </w:pPr>
      <w:r w:rsidRPr="007C5CC6">
        <w:t>Board Member Christensen expressed appreciation for the emphasis on balancing economic development with agricultural and conservation goals. Board Member Whipple summarized these points for inclusion in the record and noted that they would guide RDA staff as they prepare the forthcoming study and future presentations to the Board.</w:t>
      </w:r>
    </w:p>
    <w:p w14:paraId="5E43D6D2" w14:textId="0E4BAFF4" w:rsidR="009E463C" w:rsidRDefault="009E463C" w:rsidP="00982100">
      <w:pPr>
        <w:pStyle w:val="NormalWeb"/>
        <w:rPr>
          <w:b/>
          <w:bCs/>
          <w:sz w:val="28"/>
          <w:szCs w:val="28"/>
        </w:rPr>
      </w:pPr>
      <w:r>
        <w:rPr>
          <w:b/>
          <w:bCs/>
          <w:sz w:val="28"/>
          <w:szCs w:val="28"/>
        </w:rPr>
        <w:t>Closed Meeting</w:t>
      </w:r>
    </w:p>
    <w:p w14:paraId="702AB723" w14:textId="3322A277" w:rsidR="002A1F21" w:rsidRPr="009E463C" w:rsidRDefault="009E463C" w:rsidP="00982100">
      <w:pPr>
        <w:pStyle w:val="NormalWeb"/>
      </w:pPr>
      <w:r>
        <w:t xml:space="preserve">Councilor Rachel Whipple (District 5) moved to close the meeting. Councilor </w:t>
      </w:r>
      <w:r w:rsidR="002A1F21">
        <w:t xml:space="preserve">Katrice MacKay (Citywide I) seconded the motion. The motion passed 7-0. </w:t>
      </w:r>
    </w:p>
    <w:p w14:paraId="62801CF0" w14:textId="14CED812" w:rsidR="00E836E7" w:rsidRPr="00807CEC" w:rsidRDefault="00E836E7" w:rsidP="00982100">
      <w:pPr>
        <w:pStyle w:val="NormalWeb"/>
        <w:rPr>
          <w:b/>
          <w:bCs/>
          <w:sz w:val="28"/>
          <w:szCs w:val="28"/>
        </w:rPr>
      </w:pPr>
      <w:r w:rsidRPr="00807CEC">
        <w:rPr>
          <w:b/>
          <w:bCs/>
          <w:sz w:val="28"/>
          <w:szCs w:val="28"/>
        </w:rPr>
        <w:t>Adjournment</w:t>
      </w:r>
      <w:bookmarkEnd w:id="1"/>
    </w:p>
    <w:p w14:paraId="67E3111B" w14:textId="77777777" w:rsidR="00E836E7" w:rsidRPr="00D81F5A" w:rsidRDefault="00E836E7" w:rsidP="00E836E7">
      <w:pPr>
        <w:jc w:val="both"/>
      </w:pPr>
    </w:p>
    <w:p w14:paraId="0D14248F" w14:textId="77777777" w:rsidR="00E836E7" w:rsidRPr="00D81F5A" w:rsidRDefault="00E836E7" w:rsidP="00E836E7">
      <w:pPr>
        <w:jc w:val="both"/>
      </w:pPr>
    </w:p>
    <w:p w14:paraId="58CB3D11" w14:textId="77777777" w:rsidR="00E836E7" w:rsidRPr="00D81F5A" w:rsidRDefault="00E836E7" w:rsidP="00E836E7">
      <w:pPr>
        <w:jc w:val="both"/>
      </w:pPr>
    </w:p>
    <w:p w14:paraId="07F29B15" w14:textId="77777777" w:rsidR="00E836E7" w:rsidRPr="00D81F5A" w:rsidRDefault="00E836E7" w:rsidP="00E836E7">
      <w:pPr>
        <w:jc w:val="both"/>
      </w:pPr>
    </w:p>
    <w:p w14:paraId="0134294F" w14:textId="77777777" w:rsidR="00E836E7" w:rsidRPr="00D81F5A" w:rsidRDefault="00E836E7" w:rsidP="00E836E7">
      <w:pPr>
        <w:jc w:val="both"/>
      </w:pPr>
    </w:p>
    <w:p w14:paraId="49216369" w14:textId="77777777" w:rsidR="00CE006A" w:rsidRDefault="00CE006A"/>
    <w:sectPr w:rsidR="00CE006A" w:rsidSect="00E836E7">
      <w:headerReference w:type="even" r:id="rId24"/>
      <w:headerReference w:type="default" r:id="rId25"/>
      <w:footerReference w:type="default" r:id="rId26"/>
      <w:headerReference w:type="first" r:id="rId27"/>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CC7E" w14:textId="77777777" w:rsidR="00A41B34" w:rsidRDefault="00A41B34">
      <w:r>
        <w:separator/>
      </w:r>
    </w:p>
  </w:endnote>
  <w:endnote w:type="continuationSeparator" w:id="0">
    <w:p w14:paraId="6C3A7C0A" w14:textId="77777777" w:rsidR="00A41B34" w:rsidRDefault="00A4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8251" w14:textId="43FAE3B0" w:rsidR="0097638C" w:rsidRPr="007916E6" w:rsidRDefault="0097638C">
    <w:pPr>
      <w:pStyle w:val="Footer"/>
      <w:tabs>
        <w:tab w:val="clear" w:pos="8640"/>
        <w:tab w:val="left" w:pos="7860"/>
        <w:tab w:val="right" w:pos="9360"/>
      </w:tabs>
      <w:jc w:val="both"/>
      <w:rPr>
        <w:sz w:val="20"/>
        <w:szCs w:val="20"/>
      </w:rPr>
    </w:pPr>
    <w:r>
      <w:rPr>
        <w:sz w:val="20"/>
        <w:szCs w:val="20"/>
      </w:rPr>
      <w:t>Provo City Municipal Council Work Meeting –</w:t>
    </w:r>
    <w:r w:rsidR="00807CEC">
      <w:rPr>
        <w:sz w:val="20"/>
        <w:szCs w:val="20"/>
      </w:rPr>
      <w:t xml:space="preserve"> </w:t>
    </w:r>
    <w:r w:rsidR="0057177F">
      <w:rPr>
        <w:sz w:val="20"/>
        <w:szCs w:val="20"/>
      </w:rPr>
      <w:t xml:space="preserve">December 2, </w:t>
    </w:r>
    <w:proofErr w:type="gramStart"/>
    <w:r w:rsidR="0057177F">
      <w:rPr>
        <w:sz w:val="20"/>
        <w:szCs w:val="20"/>
      </w:rPr>
      <w:t>2025</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6F71" w14:textId="77777777" w:rsidR="00A41B34" w:rsidRDefault="00A41B34">
      <w:r>
        <w:separator/>
      </w:r>
    </w:p>
  </w:footnote>
  <w:footnote w:type="continuationSeparator" w:id="0">
    <w:p w14:paraId="7DCB9DEB" w14:textId="77777777" w:rsidR="00A41B34" w:rsidRDefault="00A4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AF7E" w14:textId="5B929130"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1ABC" w14:textId="20D8BA3A"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E0B" w14:textId="3A975B33"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FDD"/>
    <w:multiLevelType w:val="multilevel"/>
    <w:tmpl w:val="8BE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64786E"/>
    <w:multiLevelType w:val="multilevel"/>
    <w:tmpl w:val="DD3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943BD"/>
    <w:multiLevelType w:val="hybridMultilevel"/>
    <w:tmpl w:val="43487788"/>
    <w:lvl w:ilvl="0" w:tplc="51D2542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B4974E8"/>
    <w:multiLevelType w:val="multilevel"/>
    <w:tmpl w:val="8A2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9262E"/>
    <w:multiLevelType w:val="multilevel"/>
    <w:tmpl w:val="C88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92483"/>
    <w:multiLevelType w:val="hybridMultilevel"/>
    <w:tmpl w:val="41002538"/>
    <w:lvl w:ilvl="0" w:tplc="FF88A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54CBE"/>
    <w:multiLevelType w:val="hybridMultilevel"/>
    <w:tmpl w:val="9762F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14A24"/>
    <w:multiLevelType w:val="multilevel"/>
    <w:tmpl w:val="FFBC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C1C1E"/>
    <w:multiLevelType w:val="hybridMultilevel"/>
    <w:tmpl w:val="1AD0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05781">
    <w:abstractNumId w:val="1"/>
  </w:num>
  <w:num w:numId="2" w16cid:durableId="870874413">
    <w:abstractNumId w:val="6"/>
  </w:num>
  <w:num w:numId="3" w16cid:durableId="775297589">
    <w:abstractNumId w:val="5"/>
  </w:num>
  <w:num w:numId="4" w16cid:durableId="93333380">
    <w:abstractNumId w:val="0"/>
  </w:num>
  <w:num w:numId="5" w16cid:durableId="2005040374">
    <w:abstractNumId w:val="2"/>
  </w:num>
  <w:num w:numId="6" w16cid:durableId="1188762817">
    <w:abstractNumId w:val="4"/>
  </w:num>
  <w:num w:numId="7" w16cid:durableId="1676834479">
    <w:abstractNumId w:val="8"/>
  </w:num>
  <w:num w:numId="8" w16cid:durableId="747850129">
    <w:abstractNumId w:val="9"/>
  </w:num>
  <w:num w:numId="9" w16cid:durableId="402919225">
    <w:abstractNumId w:val="3"/>
  </w:num>
  <w:num w:numId="10" w16cid:durableId="987249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7F"/>
    <w:rsid w:val="00030E90"/>
    <w:rsid w:val="00072227"/>
    <w:rsid w:val="00075E26"/>
    <w:rsid w:val="00077370"/>
    <w:rsid w:val="001B3B2F"/>
    <w:rsid w:val="002051D9"/>
    <w:rsid w:val="00233C0A"/>
    <w:rsid w:val="002A1F21"/>
    <w:rsid w:val="00303D39"/>
    <w:rsid w:val="00330992"/>
    <w:rsid w:val="0044142B"/>
    <w:rsid w:val="00442004"/>
    <w:rsid w:val="00483148"/>
    <w:rsid w:val="00494192"/>
    <w:rsid w:val="004D7986"/>
    <w:rsid w:val="004F0B9A"/>
    <w:rsid w:val="0057177F"/>
    <w:rsid w:val="005B11BC"/>
    <w:rsid w:val="00650624"/>
    <w:rsid w:val="006C48AD"/>
    <w:rsid w:val="00730B9A"/>
    <w:rsid w:val="007C5CC6"/>
    <w:rsid w:val="00807CEC"/>
    <w:rsid w:val="0087511C"/>
    <w:rsid w:val="008F47D2"/>
    <w:rsid w:val="00933090"/>
    <w:rsid w:val="0097638C"/>
    <w:rsid w:val="00982100"/>
    <w:rsid w:val="009D55A6"/>
    <w:rsid w:val="009E463C"/>
    <w:rsid w:val="00A0466A"/>
    <w:rsid w:val="00A24ACD"/>
    <w:rsid w:val="00A41B34"/>
    <w:rsid w:val="00A73E3F"/>
    <w:rsid w:val="00AC2A8E"/>
    <w:rsid w:val="00AE1E3E"/>
    <w:rsid w:val="00AE54B3"/>
    <w:rsid w:val="00B46D6E"/>
    <w:rsid w:val="00B9354E"/>
    <w:rsid w:val="00BF7FBC"/>
    <w:rsid w:val="00C17978"/>
    <w:rsid w:val="00CB18F5"/>
    <w:rsid w:val="00CE006A"/>
    <w:rsid w:val="00D064BE"/>
    <w:rsid w:val="00D63B52"/>
    <w:rsid w:val="00D973FD"/>
    <w:rsid w:val="00E836E7"/>
    <w:rsid w:val="00EC3F13"/>
    <w:rsid w:val="00F2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9F325"/>
  <w15:chartTrackingRefBased/>
  <w15:docId w15:val="{A404E225-75E1-480B-9624-2B4615F8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paragraph" w:styleId="NormalWeb">
    <w:name w:val="Normal (Web)"/>
    <w:basedOn w:val="Normal"/>
    <w:uiPriority w:val="99"/>
    <w:unhideWhenUsed/>
    <w:rsid w:val="00B46D6E"/>
    <w:pPr>
      <w:spacing w:before="100" w:beforeAutospacing="1" w:after="100" w:afterAutospacing="1"/>
    </w:pPr>
  </w:style>
  <w:style w:type="character" w:styleId="Strong">
    <w:name w:val="Strong"/>
    <w:basedOn w:val="DefaultParagraphFont"/>
    <w:uiPriority w:val="22"/>
    <w:qFormat/>
    <w:rsid w:val="00BF7FBC"/>
    <w:rPr>
      <w:b/>
      <w:bCs/>
    </w:rPr>
  </w:style>
  <w:style w:type="character" w:styleId="UnresolvedMention">
    <w:name w:val="Unresolved Mention"/>
    <w:basedOn w:val="DefaultParagraphFont"/>
    <w:uiPriority w:val="99"/>
    <w:semiHidden/>
    <w:unhideWhenUsed/>
    <w:rsid w:val="00442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55WEMrFuhuw&amp;t=2256s" TargetMode="External"/><Relationship Id="rId18" Type="http://schemas.openxmlformats.org/officeDocument/2006/relationships/hyperlink" Target="https://www.youtube.com/watch?v=55WEMrFuhuw&amp;t=6059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watch?v=55WEMrFuhuw&amp;t=9630s" TargetMode="External"/><Relationship Id="rId7" Type="http://schemas.openxmlformats.org/officeDocument/2006/relationships/webSettings" Target="webSettings.xml"/><Relationship Id="rId12" Type="http://schemas.openxmlformats.org/officeDocument/2006/relationships/hyperlink" Target="https://www.youtube.com/watch?v=55WEMrFuhuw&amp;t=91s" TargetMode="External"/><Relationship Id="rId17" Type="http://schemas.openxmlformats.org/officeDocument/2006/relationships/hyperlink" Target="https://www.youtube.com/watch?v=55WEMrFuhuw&amp;t=5907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watch?v=55WEMrFuhuw&amp;t=3376s" TargetMode="External"/><Relationship Id="rId20" Type="http://schemas.openxmlformats.org/officeDocument/2006/relationships/hyperlink" Target="https://www.youtube.com/watch?v=55WEMrFuhuw&amp;t=8456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youtube.com/watch?v=55WEMrFuhuw&amp;t=3148s" TargetMode="External"/><Relationship Id="rId23" Type="http://schemas.openxmlformats.org/officeDocument/2006/relationships/hyperlink" Target="https://www.youtube.com/watch?v=55WEMrFuhuw&amp;t=11882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youtube.com/watch?v=55WEMrFuhuw&amp;t=6639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55WEMrFuhuw&amp;t=2757s" TargetMode="External"/><Relationship Id="rId22" Type="http://schemas.openxmlformats.org/officeDocument/2006/relationships/hyperlink" Target="https://www.youtube.com/watch?v=55WEMrFuhuw&amp;t=11471s" TargetMode="Externa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OneDrive%20-%20City%20of%20Provo\Documents\Templates\Work%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2.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3.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 Meeting Minutes Template.dotx</Template>
  <TotalTime>1310</TotalTime>
  <Pages>28</Pages>
  <Words>14417</Words>
  <Characters>79929</Characters>
  <Application>Microsoft Office Word</Application>
  <DocSecurity>0</DocSecurity>
  <Lines>1119</Lines>
  <Paragraphs>190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Item 3: An ordinance amending the zone map classification of real property, gene</vt:lpstr>
      <vt:lpstr>Item 11: An ordinance amending Provo City Code 3.10.050 regarding the authority </vt:lpstr>
      <vt:lpstr>Item 12: A presentation regarding the survey area for Lakeview Parkway CRA (25-1</vt:lpstr>
    </vt:vector>
  </TitlesOfParts>
  <Company/>
  <LinksUpToDate>false</LinksUpToDate>
  <CharactersWithSpaces>94176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5</cp:revision>
  <dcterms:created xsi:type="dcterms:W3CDTF">2025-12-04T21:47:00Z</dcterms:created>
  <dcterms:modified xsi:type="dcterms:W3CDTF">2025-12-22T19:25:00Z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