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0" w:firstLine="0"/>
        <w:jc w:val="center"/>
        <w:spacing w:line="240" w:lineRule="auto"/>
        <w:suppressLineNumbers w:val="0"/>
      </w:pPr>
      <w:r>
        <w:rPr>
          <w:b w:val="0"/>
          <w:bCs w:val="0"/>
          <w:sz w:val="22"/>
          <w:szCs w:val="22"/>
          <w:highlight w:val="none"/>
        </w:rPr>
      </w:r>
      <w:r>
        <w:rPr>
          <w:b w:val="0"/>
          <w:bCs w:val="0"/>
          <w:sz w:val="22"/>
          <w:szCs w:val="22"/>
          <w:highlight w:val="none"/>
        </w:rPr>
        <w:t xml:space="preserve">December 2, 2025</w:t>
      </w:r>
      <w:r>
        <w:rPr>
          <w:b w:val="0"/>
          <w:bCs w:val="0"/>
          <w:sz w:val="22"/>
          <w:szCs w:val="22"/>
          <w:highlight w:val="none"/>
        </w:rPr>
        <w:t xml:space="preserve"> </w:t>
        <w:br/>
      </w:r>
      <w:r>
        <w:rPr>
          <w:b w:val="0"/>
          <w:bCs w:val="0"/>
          <w:sz w:val="22"/>
          <w:szCs w:val="22"/>
          <w:highlight w:val="none"/>
        </w:rPr>
        <w:t xml:space="preserve">Minutes</w:t>
      </w:r>
      <w:r>
        <w:rPr>
          <w:b w:val="0"/>
          <w:bCs w:val="0"/>
          <w:sz w:val="22"/>
          <w:szCs w:val="22"/>
          <w:highlight w:val="none"/>
        </w:rPr>
      </w:r>
      <w:r/>
    </w:p>
    <w:p>
      <w:pPr>
        <w:ind w:left="0" w:firstLine="0"/>
        <w:jc w:val="center"/>
        <w:spacing w:line="240" w:lineRule="auto"/>
        <w:suppressLineNumbers w:val="0"/>
      </w:pPr>
      <w:r>
        <w:rPr>
          <w:b/>
          <w:bCs/>
          <w:sz w:val="22"/>
          <w:szCs w:val="22"/>
          <w:highlight w:val="none"/>
        </w:rPr>
        <w:t xml:space="preserve">2026 Budget Hearing &amp;</w:t>
      </w:r>
      <w:r>
        <w:rPr>
          <w:b/>
          <w:bCs/>
          <w:sz w:val="22"/>
          <w:szCs w:val="22"/>
          <w:highlight w:val="none"/>
        </w:rPr>
      </w:r>
      <w:r/>
    </w:p>
    <w:p>
      <w:pPr>
        <w:ind w:left="0" w:firstLine="0"/>
        <w:jc w:val="center"/>
        <w:spacing w:line="240" w:lineRule="auto"/>
        <w:suppressLineNumbers w:val="0"/>
      </w:pPr>
      <w:r>
        <w:rPr>
          <w:b/>
          <w:bCs/>
          <w:sz w:val="22"/>
          <w:szCs w:val="22"/>
          <w:highlight w:val="none"/>
        </w:rPr>
        <w:t xml:space="preserve">Regular Meeting of the Tabby Valley Parks/Recreation SSD</w:t>
      </w:r>
      <w:r>
        <w:rPr>
          <w:sz w:val="22"/>
          <w:szCs w:val="22"/>
        </w:rPr>
      </w:r>
      <w:r/>
    </w:p>
    <w:p>
      <w:pPr>
        <w:ind w:left="0" w:firstLine="0"/>
        <w:jc w:val="left"/>
        <w:spacing w:line="240" w:lineRule="auto"/>
        <w:rPr>
          <w:b w:val="0"/>
          <w:bCs w:val="0"/>
          <w:sz w:val="22"/>
          <w:szCs w:val="22"/>
          <w:highlight w:val="none"/>
        </w:rPr>
        <w:suppressLineNumbers w:val="0"/>
      </w:pPr>
      <w:r>
        <w:rPr>
          <w:b w:val="0"/>
          <w:bCs w:val="0"/>
          <w:sz w:val="22"/>
          <w:szCs w:val="22"/>
          <w:highlight w:val="none"/>
        </w:rPr>
        <w:t xml:space="preserve"> </w:t>
      </w:r>
      <w:r>
        <w:rPr>
          <w:b w:val="0"/>
          <w:bCs w:val="0"/>
          <w:sz w:val="22"/>
          <w:szCs w:val="22"/>
          <w:highlight w:val="none"/>
        </w:rPr>
        <w:t xml:space="preserve">Board Members in Attendance:</w:t>
        <w:tab/>
      </w:r>
      <w:r>
        <w:rPr>
          <w:b w:val="0"/>
          <w:bCs w:val="0"/>
          <w:sz w:val="22"/>
          <w:szCs w:val="22"/>
          <w:highlight w:val="none"/>
        </w:rPr>
        <w:t xml:space="preserve">Jake Gines</w:t>
        <w:tab/>
        <w:tab/>
        <w:t xml:space="preserve">Bonnie Roberts</w:t>
      </w:r>
      <w:r>
        <w:rPr>
          <w:sz w:val="22"/>
          <w:szCs w:val="22"/>
        </w:rPr>
        <w:tab/>
        <w:t xml:space="preserve">Tracina Wilson</w:t>
        <w:br/>
        <w:tab/>
        <w:tab/>
        <w:tab/>
        <w:tab/>
        <w:tab/>
      </w:r>
      <w:r>
        <w:rPr>
          <w:b w:val="0"/>
          <w:bCs w:val="0"/>
          <w:sz w:val="22"/>
          <w:szCs w:val="22"/>
          <w:highlight w:val="none"/>
        </w:rPr>
        <w:t xml:space="preserve">Ty Price</w:t>
      </w:r>
      <w:r>
        <w:rPr>
          <w:sz w:val="22"/>
          <w:szCs w:val="22"/>
        </w:rPr>
        <w:tab/>
        <w:tab/>
        <w:t xml:space="preserve">John Roberts</w:t>
      </w:r>
      <w:r>
        <w:rPr>
          <w:sz w:val="22"/>
          <w:szCs w:val="22"/>
        </w:rPr>
        <w:tab/>
        <w:tab/>
        <w:br/>
      </w:r>
      <w:r>
        <w:rPr>
          <w:b w:val="0"/>
          <w:bCs w:val="0"/>
          <w:sz w:val="22"/>
          <w:szCs w:val="22"/>
          <w:highlight w:val="none"/>
        </w:rPr>
        <w:t xml:space="preserve">Others in Attendance: </w:t>
        <w:tab/>
        <w:tab/>
        <w:t xml:space="preserve">Karla Gines</w:t>
        <w:tab/>
        <w:tab/>
      </w:r>
      <w:r>
        <w:rPr>
          <w:b w:val="0"/>
          <w:bCs w:val="0"/>
          <w:sz w:val="22"/>
          <w:szCs w:val="22"/>
          <w:highlight w:val="none"/>
        </w:rPr>
        <w:t xml:space="preserve">Melissa Hughes</w:t>
        <w:tab/>
        <w:t xml:space="preserve">Savana Bowman</w:t>
        <w:br/>
        <w:tab/>
        <w:tab/>
        <w:tab/>
        <w:tab/>
        <w:tab/>
        <w:t xml:space="preserve">Halee Ficklin</w:t>
      </w:r>
      <w:r>
        <w:rPr>
          <w:b w:val="0"/>
          <w:bCs w:val="0"/>
          <w:sz w:val="22"/>
          <w:szCs w:val="22"/>
          <w:highlight w:val="none"/>
        </w:rPr>
        <w:tab/>
      </w:r>
      <w:r>
        <w:rPr>
          <w:b w:val="0"/>
          <w:bCs w:val="0"/>
          <w:sz w:val="22"/>
          <w:szCs w:val="22"/>
          <w:highlight w:val="none"/>
        </w:rPr>
        <w:tab/>
        <w:t xml:space="preserve">Aaron Averett</w:t>
        <w:tab/>
        <w:tab/>
        <w:t xml:space="preserve">Jerry Slaugh</w:t>
      </w:r>
      <w:r>
        <w:rPr>
          <w:sz w:val="22"/>
          <w:szCs w:val="22"/>
        </w:rPr>
      </w:r>
    </w:p>
    <w:p>
      <w:pPr>
        <w:ind w:left="0" w:firstLine="0"/>
        <w:jc w:val="left"/>
        <w:spacing w:line="240" w:lineRule="auto"/>
        <w:rPr>
          <w:sz w:val="22"/>
          <w:szCs w:val="22"/>
        </w:rPr>
        <w:suppressLineNumbers w:val="0"/>
      </w:pPr>
      <w:r>
        <w:rPr>
          <w:b w:val="0"/>
          <w:bCs w:val="0"/>
          <w:sz w:val="22"/>
          <w:szCs w:val="22"/>
          <w:highlight w:val="none"/>
        </w:rPr>
        <w:br/>
      </w:r>
      <w:r>
        <w:rPr>
          <w:b w:val="0"/>
          <w:bCs w:val="0"/>
          <w:sz w:val="22"/>
          <w:szCs w:val="22"/>
          <w:highlight w:val="none"/>
        </w:rPr>
        <w:t xml:space="preserve">The budget hearing for the proposed 2026 TVP budget began at 7:01 pm</w:t>
      </w:r>
      <w:r>
        <w:rPr>
          <w:sz w:val="22"/>
          <w:szCs w:val="22"/>
        </w:rPr>
        <w:br/>
      </w:r>
      <w:r>
        <w:rPr>
          <w:b w:val="0"/>
          <w:bCs w:val="0"/>
          <w:sz w:val="22"/>
          <w:szCs w:val="22"/>
          <w:highlight w:val="none"/>
        </w:rPr>
        <w:t xml:space="preserve">Conducted by John Roberts, board chairman</w:t>
        <w:br/>
        <w:t xml:space="preserve">The budget was presented by Karla Gines.  The board discussed</w:t>
      </w:r>
      <w:r>
        <w:rPr>
          <w:b w:val="0"/>
          <w:bCs w:val="0"/>
          <w:sz w:val="22"/>
          <w:szCs w:val="22"/>
          <w:highlight w:val="none"/>
        </w:rPr>
        <w:t xml:space="preserve"> it and added an item to 1.8 on the Revenues section concerning the UTOD and RTP money we have received, and an item on 2.4 in the, Expenses section concerning the walking trail to be started in 2026, with corresponding totals adjustments.  We responded to</w:t>
      </w:r>
      <w:r>
        <w:rPr>
          <w:b w:val="0"/>
          <w:bCs w:val="0"/>
          <w:sz w:val="22"/>
          <w:szCs w:val="22"/>
          <w:highlight w:val="none"/>
        </w:rPr>
        <w:t xml:space="preserve"> questions asked by Halee and Savana as well.</w:t>
        <w:br/>
        <w:t xml:space="preserve">Jake made a motion that we end the budget hearing which was seconded by Tracina. The board passed the motion and we began the regular agenda for our December meeting at 7:20 pm</w:t>
        <w:br/>
        <w:t xml:space="preserve">John Roberts continued conducting</w:t>
      </w:r>
      <w:r>
        <w:rPr>
          <w:b w:val="0"/>
          <w:bCs w:val="0"/>
          <w:sz w:val="22"/>
          <w:szCs w:val="22"/>
          <w:highlight w:val="none"/>
        </w:rPr>
        <w:t xml:space="preserve"> </w:t>
      </w:r>
      <w:r>
        <w:rPr>
          <w:b w:val="0"/>
          <w:bCs w:val="0"/>
          <w:sz w:val="22"/>
          <w:szCs w:val="22"/>
          <w:highlight w:val="none"/>
        </w:rPr>
        <w:br/>
      </w:r>
      <w:r>
        <w:rPr>
          <w:b w:val="0"/>
          <w:bCs w:val="0"/>
          <w:sz w:val="22"/>
          <w:szCs w:val="22"/>
          <w:highlight w:val="none"/>
        </w:rPr>
        <w:t xml:space="preserve">1.  Minutes from the November 4th community meeting and regular park board meeting were corrected by the addition of names of individuals attending which were left off. </w:t>
      </w:r>
      <w:r>
        <w:rPr>
          <w:sz w:val="22"/>
          <w:szCs w:val="22"/>
        </w:rPr>
        <w:t xml:space="preserve"> Jake motioned to approve minutes with the corrections,and it was seconded by Ty and passed by the board. </w:t>
      </w:r>
      <w:r>
        <w:rPr>
          <w:sz w:val="22"/>
          <w:szCs w:val="22"/>
        </w:rPr>
        <w:t xml:space="preserve">  </w:t>
        <w:br/>
      </w:r>
      <w:r>
        <w:rPr>
          <w:b w:val="0"/>
          <w:bCs w:val="0"/>
          <w:sz w:val="22"/>
          <w:szCs w:val="22"/>
          <w:highlight w:val="none"/>
        </w:rPr>
        <w:t xml:space="preserve">2.  </w:t>
      </w:r>
      <w:r>
        <w:rPr>
          <w:sz w:val="22"/>
          <w:szCs w:val="22"/>
          <w:highlight w:val="none"/>
        </w:rPr>
        <w:t xml:space="preserve">Ka</w:t>
      </w:r>
      <w:r>
        <w:rPr>
          <w:sz w:val="22"/>
          <w:szCs w:val="22"/>
          <w:highlight w:val="none"/>
        </w:rPr>
        <w:t xml:space="preserve">rla presented the financial report which included a transfer of $40,000.00 from PTIF into our checking account to pay Sunrise Engineering for their services to date. Tracina made a motion to approve the report which Bonnie seconded, and the motion passed.</w:t>
        <w:br/>
      </w:r>
      <w:r>
        <w:rPr>
          <w:sz w:val="22"/>
          <w:szCs w:val="22"/>
          <w:highlight w:val="none"/>
        </w:rPr>
        <w:t xml:space="preserve">3.  Jerry Slaugh and Aaron Averett from Sunrise Engineering presented the bid tabulations for Phase I and Phase II of the walking trail</w:t>
      </w:r>
      <w:r>
        <w:rPr>
          <w:sz w:val="22"/>
          <w:szCs w:val="22"/>
          <w:highlight w:val="none"/>
        </w:rPr>
        <w:t xml:space="preserve"> project.  There were eight bidders considered. Aaron indicated that we have enough funding to complete Phase I and that applications will be made to obtain more funding for Phase II with the</w:t>
      </w:r>
      <w:r>
        <w:rPr>
          <w:sz w:val="22"/>
          <w:szCs w:val="22"/>
          <w:highlight w:val="none"/>
        </w:rPr>
        <w:t xml:space="preserve"> probability of completing the entire project by fall of 2026. The board approved to build the trail entirely of cement and awarded the bid. See the first and second action items. Sunrise indicated that reimbursement for their payment was being processed.</w:t>
        <w:br/>
      </w:r>
      <w:r>
        <w:rPr>
          <w:b w:val="0"/>
          <w:bCs w:val="0"/>
          <w:sz w:val="22"/>
          <w:szCs w:val="22"/>
          <w:highlight w:val="none"/>
        </w:rPr>
        <w:t xml:space="preserve">4. Tabby Rec League – Bonnie signed the building lease agreement with the school district and Tracina followed up on the insurance issues and gave Mr. Jenkins the forms.   </w:t>
        <w:br/>
      </w:r>
      <w:r>
        <w:rPr>
          <w:b w:val="0"/>
          <w:bCs w:val="0"/>
          <w:sz w:val="22"/>
          <w:szCs w:val="22"/>
          <w:highlight w:val="none"/>
        </w:rPr>
        <w:t xml:space="preserve">5. Melissa reported on the UASD convention.  She received information about budgets, oath of office, and training to be completed by all board members during the coming year.</w:t>
        <w:br/>
      </w:r>
      <w:r>
        <w:rPr>
          <w:sz w:val="22"/>
          <w:szCs w:val="22"/>
        </w:rPr>
        <w:t xml:space="preserve">6.  Discussion Items:</w:t>
        <w:br/>
        <w:tab/>
        <w:t xml:space="preserve">*</w:t>
      </w:r>
      <w:r>
        <w:rPr>
          <w:sz w:val="22"/>
          <w:szCs w:val="22"/>
          <w:highlight w:val="none"/>
        </w:rPr>
        <w:t xml:space="preserve">The board discussed the current 5-year plan for park improvements and other options to be </w:t>
        <w:tab/>
        <w:t xml:space="preserve">considered with input from Halee and Savana. The plan will be revised at the next meeting in </w:t>
        <w:tab/>
        <w:t xml:space="preserve">January.</w:t>
        <w:br/>
        <w:t xml:space="preserve">7. Action Items: </w:t>
        <w:br/>
        <w:tab/>
      </w:r>
      <w:r>
        <w:rPr>
          <w:sz w:val="22"/>
          <w:szCs w:val="22"/>
          <w:highlight w:val="none"/>
        </w:rPr>
        <w:t xml:space="preserve">* Tracina made a motion that both phases of the walking trail be built entirely of cement.  Bonnie </w:t>
        <w:tab/>
        <w:t xml:space="preserve">seconded the motion, and the board voted in favor with Justin and Chase voting by text. Jake </w:t>
        <w:tab/>
        <w:t xml:space="preserve">declined to vote, citing</w:t>
      </w:r>
      <w:r>
        <w:rPr>
          <w:sz w:val="22"/>
          <w:szCs w:val="22"/>
          <w:highlight w:val="none"/>
        </w:rPr>
        <w:t xml:space="preserve"> a conflict of interest. </w:t>
        <w:br/>
        <w:tab/>
        <w:t xml:space="preserve">* Ty motioned that the board accept the lowest bid offered for completion of both Phase I and Phase </w:t>
        <w:tab/>
        <w:t xml:space="preserve">II of the walking trail by D. Thomas.  Bonnie seconded his motion, and the board members present </w:t>
        <w:tab/>
        <w:t xml:space="preserve">passed the motion unanimously.</w:t>
      </w:r>
      <w:r>
        <w:rPr>
          <w:sz w:val="22"/>
          <w:szCs w:val="22"/>
        </w:rPr>
        <w:t xml:space="preserve">  Sunrise will follow up on contacting the bidders.</w:t>
        <w:br/>
        <w:tab/>
        <w:t xml:space="preserve">* Tracina made a motion that we accept the 2026 proposed budget with the corrections that were </w:t>
        <w:tab/>
        <w:t xml:space="preserve">made.  Jake seconded her motion and the board members present passed it.</w:t>
        <w:br/>
      </w:r>
      <w:r>
        <w:rPr>
          <w:sz w:val="22"/>
          <w:szCs w:val="22"/>
          <w:highlight w:val="none"/>
        </w:rPr>
        <w:t xml:space="preserve">8.  Follow-up:</w:t>
        <w:br/>
        <w:tab/>
      </w:r>
      <w:r>
        <w:rPr>
          <w:sz w:val="22"/>
          <w:szCs w:val="22"/>
          <w:highlight w:val="none"/>
        </w:rPr>
        <w:t xml:space="preserve">* Melissa reported that she has sent  in the CASI report as it stands</w:t>
      </w:r>
      <w:r>
        <w:rPr>
          <w:sz w:val="22"/>
          <w:szCs w:val="22"/>
        </w:rPr>
        <w:t xml:space="preserve">. She reminded board </w:t>
        <w:tab/>
        <w:t xml:space="preserve">members to finish their assignments and she will continue to submit information as it is gathered.</w:t>
        <w:br/>
        <w:tab/>
        <w:t xml:space="preserve">* Bonnie reported that Halee and Sara Simpson have joined the Veterans Committee</w:t>
      </w:r>
      <w:r>
        <w:rPr>
          <w:sz w:val="22"/>
          <w:szCs w:val="22"/>
        </w:rPr>
        <w:t xml:space="preserve"> and have </w:t>
        <w:tab/>
        <w:t xml:space="preserve">offered several good suggestions and ideas to help get the memorial project completed.</w:t>
        <w:br/>
        <w:t xml:space="preserve">9. The meeting adjourned at 8:44  pm with a motion from Bonnie.  The next regular meeting is January 6, 2026, 7:00 pm at the park office.</w:t>
      </w:r>
      <w:r/>
      <w:r/>
    </w:p>
    <w:p>
      <w:pPr>
        <w:ind w:left="709" w:firstLine="0"/>
        <w:jc w:val="left"/>
        <w:spacing w:line="240" w:lineRule="auto"/>
        <w:rPr>
          <w:b/>
          <w:bCs/>
          <w:sz w:val="22"/>
          <w:szCs w:val="22"/>
          <w:highlight w:val="none"/>
        </w:rPr>
        <w:suppressLineNumbers w:val="0"/>
      </w:pPr>
      <w:r>
        <w:rPr>
          <w:sz w:val="20"/>
          <w:szCs w:val="20"/>
          <w:highlight w:val="none"/>
        </w:rPr>
      </w:r>
      <w:r>
        <w:rPr>
          <w:sz w:val="20"/>
          <w:szCs w:val="20"/>
          <w:highlight w:val="none"/>
        </w:rPr>
        <w:t xml:space="preserve"> </w:t>
      </w:r>
      <w:r>
        <w:rPr>
          <w:sz w:val="20"/>
          <w:szCs w:val="20"/>
          <w:highlight w:val="none"/>
        </w:rPr>
      </w:r>
      <w:r/>
    </w:p>
    <w:p>
      <w:r/>
      <w:r/>
    </w:p>
    <w:sectPr>
      <w:footnotePr/>
      <w:endnotePr/>
      <w:type w:val="nextPage"/>
      <w:pgSz w:w="11906" w:h="16838" w:orient="portrait"/>
      <w:pgMar w:top="720" w:right="720" w:bottom="720" w:left="720"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599"/>
    <w:next w:val="599"/>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11"/>
    <w:link w:val="13"/>
    <w:uiPriority w:val="9"/>
    <w:rPr>
      <w:rFonts w:ascii="Arial" w:hAnsi="Arial" w:eastAsia="Arial" w:cs="Arial"/>
      <w:sz w:val="40"/>
      <w:szCs w:val="40"/>
    </w:rPr>
  </w:style>
  <w:style w:type="paragraph" w:styleId="15">
    <w:name w:val="Heading 2"/>
    <w:basedOn w:val="599"/>
    <w:next w:val="599"/>
    <w:link w:val="16"/>
    <w:uiPriority w:val="9"/>
    <w:unhideWhenUsed/>
    <w:qFormat/>
    <w:pPr>
      <w:keepLines/>
      <w:keepNext/>
      <w:spacing w:before="360" w:after="200"/>
      <w:outlineLvl w:val="1"/>
    </w:pPr>
    <w:rPr>
      <w:rFonts w:ascii="Arial" w:hAnsi="Arial" w:eastAsia="Arial" w:cs="Arial"/>
      <w:sz w:val="34"/>
    </w:rPr>
  </w:style>
  <w:style w:type="character" w:styleId="16">
    <w:name w:val="Heading 2 Char"/>
    <w:basedOn w:val="11"/>
    <w:link w:val="15"/>
    <w:uiPriority w:val="9"/>
    <w:rPr>
      <w:rFonts w:ascii="Arial" w:hAnsi="Arial" w:eastAsia="Arial" w:cs="Arial"/>
      <w:sz w:val="34"/>
    </w:rPr>
  </w:style>
  <w:style w:type="paragraph" w:styleId="17">
    <w:name w:val="Heading 3"/>
    <w:basedOn w:val="599"/>
    <w:next w:val="599"/>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11"/>
    <w:link w:val="17"/>
    <w:uiPriority w:val="9"/>
    <w:rPr>
      <w:rFonts w:ascii="Arial" w:hAnsi="Arial" w:eastAsia="Arial" w:cs="Arial"/>
      <w:sz w:val="30"/>
      <w:szCs w:val="30"/>
    </w:rPr>
  </w:style>
  <w:style w:type="paragraph" w:styleId="19">
    <w:name w:val="Heading 4"/>
    <w:basedOn w:val="599"/>
    <w:next w:val="599"/>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11"/>
    <w:link w:val="19"/>
    <w:uiPriority w:val="9"/>
    <w:rPr>
      <w:rFonts w:ascii="Arial" w:hAnsi="Arial" w:eastAsia="Arial" w:cs="Arial"/>
      <w:b/>
      <w:bCs/>
      <w:sz w:val="26"/>
      <w:szCs w:val="26"/>
    </w:rPr>
  </w:style>
  <w:style w:type="paragraph" w:styleId="21">
    <w:name w:val="Heading 5"/>
    <w:basedOn w:val="599"/>
    <w:next w:val="599"/>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11"/>
    <w:link w:val="21"/>
    <w:uiPriority w:val="9"/>
    <w:rPr>
      <w:rFonts w:ascii="Arial" w:hAnsi="Arial" w:eastAsia="Arial" w:cs="Arial"/>
      <w:b/>
      <w:bCs/>
      <w:sz w:val="24"/>
      <w:szCs w:val="24"/>
    </w:rPr>
  </w:style>
  <w:style w:type="paragraph" w:styleId="23">
    <w:name w:val="Heading 6"/>
    <w:basedOn w:val="599"/>
    <w:next w:val="599"/>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11"/>
    <w:link w:val="23"/>
    <w:uiPriority w:val="9"/>
    <w:rPr>
      <w:rFonts w:ascii="Arial" w:hAnsi="Arial" w:eastAsia="Arial" w:cs="Arial"/>
      <w:b/>
      <w:bCs/>
      <w:sz w:val="22"/>
      <w:szCs w:val="22"/>
    </w:rPr>
  </w:style>
  <w:style w:type="paragraph" w:styleId="25">
    <w:name w:val="Heading 7"/>
    <w:basedOn w:val="599"/>
    <w:next w:val="599"/>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11"/>
    <w:link w:val="25"/>
    <w:uiPriority w:val="9"/>
    <w:rPr>
      <w:rFonts w:ascii="Arial" w:hAnsi="Arial" w:eastAsia="Arial" w:cs="Arial"/>
      <w:b/>
      <w:bCs/>
      <w:i/>
      <w:iCs/>
      <w:sz w:val="22"/>
      <w:szCs w:val="22"/>
    </w:rPr>
  </w:style>
  <w:style w:type="paragraph" w:styleId="27">
    <w:name w:val="Heading 8"/>
    <w:basedOn w:val="599"/>
    <w:next w:val="599"/>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11"/>
    <w:link w:val="27"/>
    <w:uiPriority w:val="9"/>
    <w:rPr>
      <w:rFonts w:ascii="Arial" w:hAnsi="Arial" w:eastAsia="Arial" w:cs="Arial"/>
      <w:i/>
      <w:iCs/>
      <w:sz w:val="22"/>
      <w:szCs w:val="22"/>
    </w:rPr>
  </w:style>
  <w:style w:type="paragraph" w:styleId="29">
    <w:name w:val="Heading 9"/>
    <w:basedOn w:val="599"/>
    <w:next w:val="599"/>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11"/>
    <w:link w:val="29"/>
    <w:uiPriority w:val="9"/>
    <w:rPr>
      <w:rFonts w:ascii="Arial" w:hAnsi="Arial" w:eastAsia="Arial" w:cs="Arial"/>
      <w:i/>
      <w:iCs/>
      <w:sz w:val="21"/>
      <w:szCs w:val="21"/>
    </w:rPr>
  </w:style>
  <w:style w:type="paragraph" w:styleId="34">
    <w:name w:val="Title"/>
    <w:basedOn w:val="599"/>
    <w:next w:val="599"/>
    <w:link w:val="35"/>
    <w:uiPriority w:val="10"/>
    <w:qFormat/>
    <w:pPr>
      <w:contextualSpacing/>
      <w:spacing w:before="300" w:after="200"/>
    </w:pPr>
    <w:rPr>
      <w:sz w:val="48"/>
      <w:szCs w:val="48"/>
    </w:rPr>
  </w:style>
  <w:style w:type="character" w:styleId="35">
    <w:name w:val="Title Char"/>
    <w:basedOn w:val="11"/>
    <w:link w:val="34"/>
    <w:uiPriority w:val="10"/>
    <w:rPr>
      <w:sz w:val="48"/>
      <w:szCs w:val="48"/>
    </w:rPr>
  </w:style>
  <w:style w:type="paragraph" w:styleId="36">
    <w:name w:val="Subtitle"/>
    <w:basedOn w:val="599"/>
    <w:next w:val="599"/>
    <w:link w:val="37"/>
    <w:uiPriority w:val="11"/>
    <w:qFormat/>
    <w:pPr>
      <w:spacing w:before="200" w:after="200"/>
    </w:pPr>
    <w:rPr>
      <w:sz w:val="24"/>
      <w:szCs w:val="24"/>
    </w:rPr>
  </w:style>
  <w:style w:type="character" w:styleId="37">
    <w:name w:val="Subtitle Char"/>
    <w:basedOn w:val="11"/>
    <w:link w:val="36"/>
    <w:uiPriority w:val="11"/>
    <w:rPr>
      <w:sz w:val="24"/>
      <w:szCs w:val="24"/>
    </w:rPr>
  </w:style>
  <w:style w:type="paragraph" w:styleId="38">
    <w:name w:val="Quote"/>
    <w:basedOn w:val="599"/>
    <w:next w:val="599"/>
    <w:link w:val="39"/>
    <w:uiPriority w:val="29"/>
    <w:qFormat/>
    <w:pPr>
      <w:ind w:left="720" w:right="720"/>
    </w:pPr>
    <w:rPr>
      <w:i/>
    </w:rPr>
  </w:style>
  <w:style w:type="character" w:styleId="39">
    <w:name w:val="Quote Char"/>
    <w:link w:val="38"/>
    <w:uiPriority w:val="29"/>
    <w:rPr>
      <w:i/>
    </w:rPr>
  </w:style>
  <w:style w:type="paragraph" w:styleId="40">
    <w:name w:val="Intense Quote"/>
    <w:basedOn w:val="599"/>
    <w:next w:val="599"/>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599"/>
    <w:link w:val="43"/>
    <w:uiPriority w:val="99"/>
    <w:unhideWhenUsed/>
    <w:pPr>
      <w:spacing w:after="0" w:line="240" w:lineRule="auto"/>
      <w:tabs>
        <w:tab w:val="center" w:pos="7143" w:leader="none"/>
        <w:tab w:val="right" w:pos="14287" w:leader="none"/>
      </w:tabs>
    </w:pPr>
  </w:style>
  <w:style w:type="character" w:styleId="43">
    <w:name w:val="Header Char"/>
    <w:basedOn w:val="11"/>
    <w:link w:val="42"/>
    <w:uiPriority w:val="99"/>
  </w:style>
  <w:style w:type="paragraph" w:styleId="44">
    <w:name w:val="Footer"/>
    <w:basedOn w:val="599"/>
    <w:link w:val="47"/>
    <w:uiPriority w:val="99"/>
    <w:unhideWhenUsed/>
    <w:pPr>
      <w:spacing w:after="0" w:line="240" w:lineRule="auto"/>
      <w:tabs>
        <w:tab w:val="center" w:pos="7143" w:leader="none"/>
        <w:tab w:val="right" w:pos="14287" w:leader="none"/>
      </w:tabs>
    </w:pPr>
  </w:style>
  <w:style w:type="character" w:styleId="45">
    <w:name w:val="Footer Char"/>
    <w:basedOn w:val="11"/>
    <w:link w:val="44"/>
    <w:uiPriority w:val="99"/>
  </w:style>
  <w:style w:type="paragraph" w:styleId="46">
    <w:name w:val="Caption"/>
    <w:basedOn w:val="599"/>
    <w:next w:val="599"/>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0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0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0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0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0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0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0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0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0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0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0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0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0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0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0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0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0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0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0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0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0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0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0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0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0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0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0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0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0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0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0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0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0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0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0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0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0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0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0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0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0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0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0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0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0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0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0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0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0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00"/>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0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0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0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00"/>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0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0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0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0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0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0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0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0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0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0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0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0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0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0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0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0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0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0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0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0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0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0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0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0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0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0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0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0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0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0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0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0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0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0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0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0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0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0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0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0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0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0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0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0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0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0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0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0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0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0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0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0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0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0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0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0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0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74">
    <w:name w:val="Hyperlink"/>
    <w:uiPriority w:val="99"/>
    <w:unhideWhenUsed/>
    <w:rPr>
      <w:color w:val="0000ff" w:themeColor="hyperlink"/>
      <w:u w:val="single"/>
    </w:rPr>
  </w:style>
  <w:style w:type="paragraph" w:styleId="175">
    <w:name w:val="footnote text"/>
    <w:basedOn w:val="599"/>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11"/>
    <w:uiPriority w:val="99"/>
    <w:unhideWhenUsed/>
    <w:rPr>
      <w:vertAlign w:val="superscript"/>
    </w:rPr>
  </w:style>
  <w:style w:type="paragraph" w:styleId="178">
    <w:name w:val="endnote text"/>
    <w:basedOn w:val="599"/>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11"/>
    <w:uiPriority w:val="99"/>
    <w:semiHidden/>
    <w:unhideWhenUsed/>
    <w:rPr>
      <w:vertAlign w:val="superscript"/>
    </w:rPr>
  </w:style>
  <w:style w:type="paragraph" w:styleId="181">
    <w:name w:val="toc 1"/>
    <w:basedOn w:val="599"/>
    <w:next w:val="599"/>
    <w:uiPriority w:val="39"/>
    <w:unhideWhenUsed/>
    <w:pPr>
      <w:ind w:left="0" w:right="0" w:firstLine="0"/>
      <w:spacing w:after="57"/>
    </w:pPr>
  </w:style>
  <w:style w:type="paragraph" w:styleId="182">
    <w:name w:val="toc 2"/>
    <w:basedOn w:val="599"/>
    <w:next w:val="599"/>
    <w:uiPriority w:val="39"/>
    <w:unhideWhenUsed/>
    <w:pPr>
      <w:ind w:left="283" w:right="0" w:firstLine="0"/>
      <w:spacing w:after="57"/>
    </w:pPr>
  </w:style>
  <w:style w:type="paragraph" w:styleId="183">
    <w:name w:val="toc 3"/>
    <w:basedOn w:val="599"/>
    <w:next w:val="599"/>
    <w:uiPriority w:val="39"/>
    <w:unhideWhenUsed/>
    <w:pPr>
      <w:ind w:left="567" w:right="0" w:firstLine="0"/>
      <w:spacing w:after="57"/>
    </w:pPr>
  </w:style>
  <w:style w:type="paragraph" w:styleId="184">
    <w:name w:val="toc 4"/>
    <w:basedOn w:val="599"/>
    <w:next w:val="599"/>
    <w:uiPriority w:val="39"/>
    <w:unhideWhenUsed/>
    <w:pPr>
      <w:ind w:left="850" w:right="0" w:firstLine="0"/>
      <w:spacing w:after="57"/>
    </w:pPr>
  </w:style>
  <w:style w:type="paragraph" w:styleId="185">
    <w:name w:val="toc 5"/>
    <w:basedOn w:val="599"/>
    <w:next w:val="599"/>
    <w:uiPriority w:val="39"/>
    <w:unhideWhenUsed/>
    <w:pPr>
      <w:ind w:left="1134" w:right="0" w:firstLine="0"/>
      <w:spacing w:after="57"/>
    </w:pPr>
  </w:style>
  <w:style w:type="paragraph" w:styleId="186">
    <w:name w:val="toc 6"/>
    <w:basedOn w:val="599"/>
    <w:next w:val="599"/>
    <w:uiPriority w:val="39"/>
    <w:unhideWhenUsed/>
    <w:pPr>
      <w:ind w:left="1417" w:right="0" w:firstLine="0"/>
      <w:spacing w:after="57"/>
    </w:pPr>
  </w:style>
  <w:style w:type="paragraph" w:styleId="187">
    <w:name w:val="toc 7"/>
    <w:basedOn w:val="599"/>
    <w:next w:val="599"/>
    <w:uiPriority w:val="39"/>
    <w:unhideWhenUsed/>
    <w:pPr>
      <w:ind w:left="1701" w:right="0" w:firstLine="0"/>
      <w:spacing w:after="57"/>
    </w:pPr>
  </w:style>
  <w:style w:type="paragraph" w:styleId="188">
    <w:name w:val="toc 8"/>
    <w:basedOn w:val="599"/>
    <w:next w:val="599"/>
    <w:uiPriority w:val="39"/>
    <w:unhideWhenUsed/>
    <w:pPr>
      <w:ind w:left="1984" w:right="0" w:firstLine="0"/>
      <w:spacing w:after="57"/>
    </w:pPr>
  </w:style>
  <w:style w:type="paragraph" w:styleId="189">
    <w:name w:val="toc 9"/>
    <w:basedOn w:val="599"/>
    <w:next w:val="599"/>
    <w:uiPriority w:val="39"/>
    <w:unhideWhenUsed/>
    <w:pPr>
      <w:ind w:left="2268" w:right="0" w:firstLine="0"/>
      <w:spacing w:after="57"/>
    </w:pPr>
  </w:style>
  <w:style w:type="paragraph" w:styleId="190">
    <w:name w:val="TOC Heading"/>
    <w:uiPriority w:val="39"/>
    <w:unhideWhenUsed/>
  </w:style>
  <w:style w:type="paragraph" w:styleId="191">
    <w:name w:val="table of figures"/>
    <w:basedOn w:val="599"/>
    <w:next w:val="599"/>
    <w:uiPriority w:val="99"/>
    <w:unhideWhenUsed/>
    <w:pPr>
      <w:spacing w:after="0" w:afterAutospacing="0"/>
    </w:pPr>
  </w:style>
  <w:style w:type="paragraph" w:styleId="599" w:default="1">
    <w:name w:val="Normal"/>
    <w:qFormat/>
  </w:style>
  <w:style w:type="table" w:styleId="600" w:default="1">
    <w:name w:val="Normal Table"/>
    <w:uiPriority w:val="99"/>
    <w:semiHidden/>
    <w:unhideWhenUsed/>
    <w:tblPr>
      <w:tblInd w:w="0" w:type="dxa"/>
      <w:tblCellMar>
        <w:left w:w="108" w:type="dxa"/>
        <w:top w:w="0" w:type="dxa"/>
        <w:right w:w="108" w:type="dxa"/>
        <w:bottom w:w="0" w:type="dxa"/>
      </w:tblCellMar>
    </w:tblPr>
  </w:style>
  <w:style w:type="numbering" w:styleId="601" w:default="1">
    <w:name w:val="No List"/>
    <w:uiPriority w:val="99"/>
    <w:semiHidden/>
    <w:unhideWhenUsed/>
  </w:style>
  <w:style w:type="paragraph" w:styleId="602">
    <w:name w:val="No Spacing"/>
    <w:basedOn w:val="599"/>
    <w:uiPriority w:val="1"/>
    <w:qFormat/>
    <w:pPr>
      <w:spacing w:after="0" w:line="240" w:lineRule="auto"/>
    </w:pPr>
  </w:style>
  <w:style w:type="paragraph" w:styleId="603">
    <w:name w:val="List Paragraph"/>
    <w:basedOn w:val="599"/>
    <w:uiPriority w:val="34"/>
    <w:qFormat/>
    <w:pPr>
      <w:contextualSpacing/>
      <w:ind w:left="720"/>
    </w:pPr>
  </w:style>
  <w:style w:type="character" w:styleId="608"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ONLYOFFICE/7.3.3.50</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1</cp:revision>
  <dcterms:modified xsi:type="dcterms:W3CDTF">2025-12-05T21:23:30Z</dcterms:modified>
</cp:coreProperties>
</file>