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A2F44" w14:textId="66D2906D" w:rsidR="0060341E" w:rsidRPr="00334611" w:rsidRDefault="004A4B6D" w:rsidP="001A5087">
      <w:pPr>
        <w:spacing w:line="240" w:lineRule="auto"/>
        <w:contextualSpacing/>
        <w:jc w:val="center"/>
        <w:rPr>
          <w:rFonts w:ascii="Calibri" w:eastAsia="HeadLineA" w:hAnsi="Calibri" w:cs="Calibri"/>
          <w:i/>
          <w:iCs/>
          <w:color w:val="C00000"/>
        </w:rPr>
      </w:pPr>
      <w:r>
        <w:rPr>
          <w:rFonts w:ascii="Calibri" w:eastAsia="HeadLineA" w:hAnsi="Calibri" w:cs="Calibri"/>
          <w:i/>
          <w:iCs/>
          <w:color w:val="C00000"/>
        </w:rPr>
        <w:t>Final</w:t>
      </w:r>
    </w:p>
    <w:p w14:paraId="658A1DF1" w14:textId="46528A8D" w:rsidR="008532A1" w:rsidRPr="00334611" w:rsidRDefault="008532A1" w:rsidP="001A5087">
      <w:pPr>
        <w:spacing w:line="240" w:lineRule="auto"/>
        <w:contextualSpacing/>
        <w:jc w:val="center"/>
        <w:rPr>
          <w:rFonts w:ascii="Calibri" w:eastAsia="HeadLineA" w:hAnsi="Calibri" w:cs="Calibri"/>
          <w:sz w:val="36"/>
          <w:szCs w:val="36"/>
        </w:rPr>
      </w:pPr>
      <w:r w:rsidRPr="00334611">
        <w:rPr>
          <w:rFonts w:ascii="Calibri" w:eastAsia="HeadLineA" w:hAnsi="Calibri" w:cs="Calibri"/>
          <w:sz w:val="36"/>
          <w:szCs w:val="36"/>
        </w:rPr>
        <w:t>Utah National Guard Project Area Plan – Part 3</w:t>
      </w:r>
    </w:p>
    <w:p w14:paraId="7BDCE49D" w14:textId="7762BBBF" w:rsidR="008532A1" w:rsidRPr="00334611" w:rsidRDefault="00AB001D" w:rsidP="001A5087">
      <w:pPr>
        <w:spacing w:line="240" w:lineRule="auto"/>
        <w:contextualSpacing/>
        <w:jc w:val="center"/>
        <w:rPr>
          <w:rFonts w:ascii="Calibri" w:hAnsi="Calibri" w:cs="Calibri"/>
        </w:rPr>
      </w:pPr>
      <w:r>
        <w:rPr>
          <w:rFonts w:ascii="Calibri" w:hAnsi="Calibri" w:cs="Calibri"/>
        </w:rPr>
        <w:t>Dece</w:t>
      </w:r>
      <w:r w:rsidR="008532A1" w:rsidRPr="00334611">
        <w:rPr>
          <w:rFonts w:ascii="Calibri" w:hAnsi="Calibri" w:cs="Calibri"/>
        </w:rPr>
        <w:t>mber 2025</w:t>
      </w:r>
    </w:p>
    <w:p w14:paraId="41E5BF40" w14:textId="77777777" w:rsidR="001E4EA9" w:rsidRPr="00334611" w:rsidRDefault="001E4EA9" w:rsidP="008532A1">
      <w:pPr>
        <w:spacing w:line="240" w:lineRule="auto"/>
        <w:contextualSpacing/>
        <w:rPr>
          <w:rFonts w:ascii="Calibri" w:hAnsi="Calibri" w:cs="Calibri"/>
        </w:rPr>
      </w:pPr>
    </w:p>
    <w:p w14:paraId="7F5889B0" w14:textId="25E6D04F" w:rsidR="00AE7568" w:rsidRPr="00334611" w:rsidRDefault="008532A1" w:rsidP="008532A1">
      <w:pPr>
        <w:spacing w:line="240" w:lineRule="auto"/>
        <w:contextualSpacing/>
        <w:rPr>
          <w:rFonts w:ascii="Calibri" w:hAnsi="Calibri" w:cs="Calibri"/>
          <w:b/>
          <w:bCs/>
        </w:rPr>
      </w:pPr>
      <w:r w:rsidRPr="00334611">
        <w:rPr>
          <w:rFonts w:ascii="Calibri" w:hAnsi="Calibri" w:cs="Calibri"/>
          <w:b/>
          <w:bCs/>
        </w:rPr>
        <w:t>Introduction</w:t>
      </w:r>
    </w:p>
    <w:p w14:paraId="286BA47B" w14:textId="6192B6A5" w:rsidR="00AE7568" w:rsidRPr="00334611" w:rsidRDefault="008532A1" w:rsidP="008532A1">
      <w:pPr>
        <w:spacing w:line="240" w:lineRule="auto"/>
        <w:contextualSpacing/>
        <w:rPr>
          <w:rFonts w:ascii="Calibri" w:hAnsi="Calibri" w:cs="Calibri"/>
        </w:rPr>
      </w:pPr>
      <w:r w:rsidRPr="00334611">
        <w:rPr>
          <w:rFonts w:ascii="Calibri" w:hAnsi="Calibri" w:cs="Calibri"/>
        </w:rPr>
        <w:tab/>
        <w:t xml:space="preserve">The Military Installation Development Authority (MIDA) was created by the state Legislature in 2007 to facilitate the development of </w:t>
      </w:r>
      <w:r w:rsidR="00AE7568" w:rsidRPr="00334611">
        <w:rPr>
          <w:rFonts w:ascii="Calibri" w:hAnsi="Calibri" w:cs="Calibri"/>
        </w:rPr>
        <w:t xml:space="preserve">both </w:t>
      </w:r>
      <w:r w:rsidRPr="00334611">
        <w:rPr>
          <w:rFonts w:ascii="Calibri" w:hAnsi="Calibri" w:cs="Calibri"/>
        </w:rPr>
        <w:t>military and private</w:t>
      </w:r>
      <w:r w:rsidR="00AE7568" w:rsidRPr="00334611">
        <w:rPr>
          <w:rFonts w:ascii="Calibri" w:hAnsi="Calibri" w:cs="Calibri"/>
        </w:rPr>
        <w:t>ly</w:t>
      </w:r>
      <w:r w:rsidRPr="00334611">
        <w:rPr>
          <w:rFonts w:ascii="Calibri" w:hAnsi="Calibri" w:cs="Calibri"/>
        </w:rPr>
        <w:t xml:space="preserve"> </w:t>
      </w:r>
      <w:r w:rsidR="00AE7568" w:rsidRPr="00334611">
        <w:rPr>
          <w:rFonts w:ascii="Calibri" w:hAnsi="Calibri" w:cs="Calibri"/>
        </w:rPr>
        <w:t xml:space="preserve">owned </w:t>
      </w:r>
      <w:r w:rsidRPr="00334611">
        <w:rPr>
          <w:rFonts w:ascii="Calibri" w:hAnsi="Calibri" w:cs="Calibri"/>
        </w:rPr>
        <w:t xml:space="preserve">land for a military purpose in </w:t>
      </w:r>
      <w:r w:rsidR="00513AC7" w:rsidRPr="00334611">
        <w:rPr>
          <w:rFonts w:ascii="Calibri" w:hAnsi="Calibri" w:cs="Calibri"/>
        </w:rPr>
        <w:t>the state</w:t>
      </w:r>
      <w:r w:rsidRPr="00334611">
        <w:rPr>
          <w:rFonts w:ascii="Calibri" w:hAnsi="Calibri" w:cs="Calibri"/>
        </w:rPr>
        <w:t>.</w:t>
      </w:r>
      <w:r w:rsidR="00AE7568" w:rsidRPr="00334611">
        <w:rPr>
          <w:rFonts w:ascii="Calibri" w:hAnsi="Calibri" w:cs="Calibri"/>
        </w:rPr>
        <w:t xml:space="preserve"> MIDA </w:t>
      </w:r>
      <w:r w:rsidR="00513AC7" w:rsidRPr="00334611">
        <w:rPr>
          <w:rFonts w:ascii="Calibri" w:hAnsi="Calibri" w:cs="Calibri"/>
        </w:rPr>
        <w:t>assists</w:t>
      </w:r>
      <w:r w:rsidR="00AE7568" w:rsidRPr="00334611">
        <w:rPr>
          <w:rFonts w:ascii="Calibri" w:hAnsi="Calibri" w:cs="Calibri"/>
        </w:rPr>
        <w:t xml:space="preserve"> the Utah National Guard (UTNG</w:t>
      </w:r>
      <w:r w:rsidR="00513AC7" w:rsidRPr="00334611">
        <w:rPr>
          <w:rFonts w:ascii="Calibri" w:hAnsi="Calibri" w:cs="Calibri"/>
        </w:rPr>
        <w:t>)</w:t>
      </w:r>
      <w:r w:rsidR="00A8727E" w:rsidRPr="00334611">
        <w:rPr>
          <w:rFonts w:ascii="Calibri" w:hAnsi="Calibri" w:cs="Calibri"/>
        </w:rPr>
        <w:t xml:space="preserve">—a </w:t>
      </w:r>
      <w:r w:rsidR="00AE7568" w:rsidRPr="00334611">
        <w:rPr>
          <w:rFonts w:ascii="Calibri" w:hAnsi="Calibri" w:cs="Calibri"/>
        </w:rPr>
        <w:t>component of the U.S. Army and Air Force that fulfills both federal and state defense missions</w:t>
      </w:r>
      <w:r w:rsidR="00A8727E" w:rsidRPr="00334611">
        <w:rPr>
          <w:rFonts w:ascii="Calibri" w:hAnsi="Calibri" w:cs="Calibri"/>
        </w:rPr>
        <w:t>—</w:t>
      </w:r>
      <w:r w:rsidR="00AE7568" w:rsidRPr="00334611">
        <w:rPr>
          <w:rFonts w:ascii="Calibri" w:hAnsi="Calibri" w:cs="Calibri"/>
        </w:rPr>
        <w:t>to enhance designated properties. These efforts aim to strengthen the Guard’s operational effectiveness and improve the overall quality and capacity of its missions across Utah.</w:t>
      </w:r>
    </w:p>
    <w:p w14:paraId="29ECD79E" w14:textId="77777777" w:rsidR="00AE7568" w:rsidRPr="00334611" w:rsidRDefault="00AE7568" w:rsidP="008532A1">
      <w:pPr>
        <w:spacing w:line="240" w:lineRule="auto"/>
        <w:contextualSpacing/>
        <w:rPr>
          <w:rFonts w:ascii="Calibri" w:hAnsi="Calibri" w:cs="Calibri"/>
        </w:rPr>
      </w:pPr>
    </w:p>
    <w:p w14:paraId="7EFBED71" w14:textId="4364DD4F" w:rsidR="00A90DED" w:rsidRDefault="008532A1" w:rsidP="008532A1">
      <w:pPr>
        <w:spacing w:line="240" w:lineRule="auto"/>
        <w:ind w:firstLine="720"/>
        <w:contextualSpacing/>
        <w:rPr>
          <w:rFonts w:ascii="Calibri" w:hAnsi="Calibri" w:cs="Calibri"/>
        </w:rPr>
      </w:pPr>
      <w:r w:rsidRPr="00334611">
        <w:rPr>
          <w:rFonts w:ascii="Calibri" w:hAnsi="Calibri" w:cs="Calibri"/>
        </w:rPr>
        <w:t xml:space="preserve">These properties (“Project Area”)—with the exception of </w:t>
      </w:r>
      <w:r w:rsidR="00A83C71" w:rsidRPr="00334611">
        <w:rPr>
          <w:rFonts w:ascii="Calibri" w:hAnsi="Calibri" w:cs="Calibri"/>
        </w:rPr>
        <w:t>one</w:t>
      </w:r>
      <w:r w:rsidRPr="00334611">
        <w:rPr>
          <w:rFonts w:ascii="Calibri" w:hAnsi="Calibri" w:cs="Calibri"/>
        </w:rPr>
        <w:t xml:space="preserve"> federal property located on Camp Williams in Bluffdale which is owned in part by the federal government and </w:t>
      </w:r>
      <w:r w:rsidR="00A83C71" w:rsidRPr="00334611">
        <w:rPr>
          <w:rFonts w:ascii="Calibri" w:hAnsi="Calibri" w:cs="Calibri"/>
        </w:rPr>
        <w:t>two</w:t>
      </w:r>
      <w:r w:rsidRPr="00334611">
        <w:rPr>
          <w:rFonts w:ascii="Calibri" w:hAnsi="Calibri" w:cs="Calibri"/>
        </w:rPr>
        <w:t xml:space="preserve"> properties owned by Tooele City Corporation—fall under the jurisdiction of UTNG</w:t>
      </w:r>
      <w:r w:rsidR="00A8727E" w:rsidRPr="00334611">
        <w:rPr>
          <w:rFonts w:ascii="Calibri" w:hAnsi="Calibri" w:cs="Calibri"/>
        </w:rPr>
        <w:t>. They are military properties</w:t>
      </w:r>
      <w:r w:rsidRPr="00334611">
        <w:rPr>
          <w:rFonts w:ascii="Calibri" w:hAnsi="Calibri" w:cs="Calibri"/>
        </w:rPr>
        <w:t xml:space="preserve"> owned and held in trust by the Utah State Armory Board. </w:t>
      </w:r>
    </w:p>
    <w:p w14:paraId="60E49CB1" w14:textId="77777777" w:rsidR="006F50A3" w:rsidRPr="00334611" w:rsidRDefault="006F50A3" w:rsidP="008532A1">
      <w:pPr>
        <w:spacing w:line="240" w:lineRule="auto"/>
        <w:ind w:firstLine="720"/>
        <w:contextualSpacing/>
        <w:rPr>
          <w:rFonts w:ascii="Calibri" w:hAnsi="Calibri" w:cs="Calibri"/>
        </w:rPr>
      </w:pPr>
    </w:p>
    <w:p w14:paraId="02218B27" w14:textId="00D33ED3" w:rsidR="0014535B" w:rsidRPr="00334611" w:rsidRDefault="00A90DED" w:rsidP="007872F2">
      <w:pPr>
        <w:spacing w:line="240" w:lineRule="auto"/>
        <w:ind w:firstLine="720"/>
        <w:contextualSpacing/>
        <w:rPr>
          <w:rFonts w:ascii="Calibri" w:hAnsi="Calibri" w:cs="Calibri"/>
        </w:rPr>
      </w:pPr>
      <w:r w:rsidRPr="00334611">
        <w:rPr>
          <w:rFonts w:ascii="Calibri" w:hAnsi="Calibri" w:cs="Calibri"/>
        </w:rPr>
        <w:t xml:space="preserve">Pursuant to the MIDA Act, for non-military land to be included in the Project Area, both the consent of Tooele </w:t>
      </w:r>
      <w:r w:rsidR="000644D6">
        <w:rPr>
          <w:rFonts w:ascii="Calibri" w:hAnsi="Calibri" w:cs="Calibri"/>
        </w:rPr>
        <w:t>City</w:t>
      </w:r>
      <w:r w:rsidRPr="00334611">
        <w:rPr>
          <w:rFonts w:ascii="Calibri" w:hAnsi="Calibri" w:cs="Calibri"/>
        </w:rPr>
        <w:t>, through the adoption of a resolution</w:t>
      </w:r>
      <w:r w:rsidR="008F711C">
        <w:rPr>
          <w:rFonts w:ascii="Calibri" w:hAnsi="Calibri" w:cs="Calibri"/>
        </w:rPr>
        <w:t>,</w:t>
      </w:r>
      <w:r w:rsidRPr="00334611">
        <w:rPr>
          <w:rFonts w:ascii="Calibri" w:hAnsi="Calibri" w:cs="Calibri"/>
        </w:rPr>
        <w:t xml:space="preserve"> and the consent of non-military landowners (“Landowner Consent”) is required. Utah limited liability </w:t>
      </w:r>
      <w:proofErr w:type="gramStart"/>
      <w:r w:rsidRPr="00334611">
        <w:rPr>
          <w:rFonts w:ascii="Calibri" w:hAnsi="Calibri" w:cs="Calibri"/>
        </w:rPr>
        <w:t>companies;</w:t>
      </w:r>
      <w:proofErr w:type="gramEnd"/>
      <w:r w:rsidRPr="00334611">
        <w:rPr>
          <w:rFonts w:ascii="Calibri" w:hAnsi="Calibri" w:cs="Calibri"/>
        </w:rPr>
        <w:t xml:space="preserve"> Superior Sand &amp; Gravel, Sun Valley Development, and Over Lake Properties have parcels in Tooele </w:t>
      </w:r>
      <w:r w:rsidR="000644D6">
        <w:rPr>
          <w:rFonts w:ascii="Calibri" w:hAnsi="Calibri" w:cs="Calibri"/>
        </w:rPr>
        <w:t>City</w:t>
      </w:r>
      <w:r w:rsidRPr="00334611">
        <w:rPr>
          <w:rFonts w:ascii="Calibri" w:hAnsi="Calibri" w:cs="Calibri"/>
        </w:rPr>
        <w:t xml:space="preserve">, for which they provided landowner consent. These parcels </w:t>
      </w:r>
      <w:r w:rsidR="00F24F5C">
        <w:rPr>
          <w:rFonts w:ascii="Calibri" w:hAnsi="Calibri" w:cs="Calibri"/>
        </w:rPr>
        <w:t xml:space="preserve">were </w:t>
      </w:r>
      <w:r w:rsidRPr="00334611">
        <w:rPr>
          <w:rFonts w:ascii="Calibri" w:hAnsi="Calibri" w:cs="Calibri"/>
        </w:rPr>
        <w:t>added to the Project Area by this Part 3 Project Area Plan</w:t>
      </w:r>
      <w:r w:rsidR="00B77EA6">
        <w:rPr>
          <w:rFonts w:ascii="Calibri" w:hAnsi="Calibri" w:cs="Calibri"/>
        </w:rPr>
        <w:t xml:space="preserve">, </w:t>
      </w:r>
      <w:r w:rsidR="00B77EA6" w:rsidRPr="00223EA8">
        <w:rPr>
          <w:rFonts w:ascii="Calibri" w:hAnsi="Calibri" w:cs="Calibri"/>
        </w:rPr>
        <w:t>pending approval of the Tooele City Council on December 17, 2025.</w:t>
      </w:r>
      <w:r w:rsidR="00B77EA6">
        <w:rPr>
          <w:rFonts w:ascii="Calibri" w:hAnsi="Calibri" w:cs="Calibri"/>
        </w:rPr>
        <w:t xml:space="preserve"> </w:t>
      </w:r>
      <w:r w:rsidR="00E351CB" w:rsidRPr="00334611">
        <w:rPr>
          <w:rFonts w:ascii="Calibri" w:hAnsi="Calibri" w:cs="Calibri"/>
          <w:color w:val="000000"/>
        </w:rPr>
        <w:t xml:space="preserve">Approximately 142.61 acres of land </w:t>
      </w:r>
      <w:r w:rsidR="00F24F5C">
        <w:rPr>
          <w:rFonts w:ascii="Calibri" w:hAnsi="Calibri" w:cs="Calibri"/>
          <w:color w:val="000000"/>
        </w:rPr>
        <w:t xml:space="preserve">were </w:t>
      </w:r>
      <w:r w:rsidR="00E351CB" w:rsidRPr="00334611">
        <w:rPr>
          <w:rFonts w:ascii="Calibri" w:hAnsi="Calibri" w:cs="Calibri"/>
          <w:color w:val="000000"/>
        </w:rPr>
        <w:t>added to the Project Area in the Part 3 Project Area Plan.</w:t>
      </w:r>
      <w:r w:rsidR="007872F2" w:rsidRPr="00334611">
        <w:rPr>
          <w:rFonts w:ascii="Calibri" w:hAnsi="Calibri" w:cs="Calibri"/>
          <w:color w:val="000000"/>
        </w:rPr>
        <w:t xml:space="preserve"> </w:t>
      </w:r>
    </w:p>
    <w:p w14:paraId="5B76DD15" w14:textId="4977A5A9" w:rsidR="008B3296" w:rsidRPr="00334611" w:rsidRDefault="00080AC5" w:rsidP="007872F2">
      <w:pPr>
        <w:pStyle w:val="NormalWeb"/>
        <w:rPr>
          <w:rFonts w:ascii="Calibri" w:hAnsi="Calibri" w:cs="Calibri"/>
        </w:rPr>
      </w:pPr>
      <w:r w:rsidRPr="00334611">
        <w:rPr>
          <w:rFonts w:ascii="Calibri" w:hAnsi="Calibri" w:cs="Calibri"/>
        </w:rPr>
        <w:tab/>
      </w:r>
      <w:r w:rsidR="0014535B" w:rsidRPr="00334611">
        <w:rPr>
          <w:rFonts w:ascii="Calibri" w:hAnsi="Calibri" w:cs="Calibri"/>
        </w:rPr>
        <w:t xml:space="preserve">The </w:t>
      </w:r>
      <w:r w:rsidR="001A5087" w:rsidRPr="00334611">
        <w:rPr>
          <w:rFonts w:ascii="Calibri" w:hAnsi="Calibri" w:cs="Calibri"/>
        </w:rPr>
        <w:t>P</w:t>
      </w:r>
      <w:r w:rsidR="0014535B" w:rsidRPr="00334611">
        <w:rPr>
          <w:rFonts w:ascii="Calibri" w:hAnsi="Calibri" w:cs="Calibri"/>
        </w:rPr>
        <w:t xml:space="preserve">roject </w:t>
      </w:r>
      <w:r w:rsidR="001A5087" w:rsidRPr="00334611">
        <w:rPr>
          <w:rFonts w:ascii="Calibri" w:hAnsi="Calibri" w:cs="Calibri"/>
        </w:rPr>
        <w:t>A</w:t>
      </w:r>
      <w:r w:rsidR="0014535B" w:rsidRPr="00334611">
        <w:rPr>
          <w:rFonts w:ascii="Calibri" w:hAnsi="Calibri" w:cs="Calibri"/>
        </w:rPr>
        <w:t xml:space="preserve">rea was first amended in November 2024 </w:t>
      </w:r>
      <w:r w:rsidR="00A8727E" w:rsidRPr="00334611">
        <w:rPr>
          <w:rFonts w:ascii="Calibri" w:hAnsi="Calibri" w:cs="Calibri"/>
        </w:rPr>
        <w:t>(Part 2)</w:t>
      </w:r>
      <w:r w:rsidR="007872F2" w:rsidRPr="00334611">
        <w:rPr>
          <w:rFonts w:ascii="Calibri" w:hAnsi="Calibri" w:cs="Calibri"/>
        </w:rPr>
        <w:t>. Expanding the Project Area will secure strategic parcels that directly strengthen military readiness and accelerate the National Guard Armory and Readiness Center project. This amendment builds on the proven success of earlier expansions and enhances MIDA’s ability to deliver meaningful, long-term benefits to military personnel.</w:t>
      </w:r>
      <w:r w:rsidR="00DC2BD9" w:rsidRPr="00334611">
        <w:rPr>
          <w:rFonts w:ascii="Calibri" w:hAnsi="Calibri" w:cs="Calibri"/>
        </w:rPr>
        <w:t xml:space="preserve"> </w:t>
      </w:r>
      <w:r w:rsidR="008532A1" w:rsidRPr="00334611">
        <w:rPr>
          <w:rFonts w:ascii="Calibri" w:hAnsi="Calibri" w:cs="Calibri"/>
        </w:rPr>
        <w:t xml:space="preserve">This document is the National Guard Project Area Plan–Part 3 (“Part 3 Project Area Plan” or “Part 3 Project Area”) </w:t>
      </w:r>
      <w:r w:rsidR="00E27776" w:rsidRPr="00334611">
        <w:rPr>
          <w:rFonts w:ascii="Calibri" w:hAnsi="Calibri" w:cs="Calibri"/>
        </w:rPr>
        <w:t xml:space="preserve">and is </w:t>
      </w:r>
      <w:r w:rsidR="001E4EA9" w:rsidRPr="00334611">
        <w:rPr>
          <w:rFonts w:ascii="Calibri" w:hAnsi="Calibri" w:cs="Calibri"/>
        </w:rPr>
        <w:t>the second</w:t>
      </w:r>
      <w:r w:rsidR="00E27776" w:rsidRPr="00334611">
        <w:rPr>
          <w:rFonts w:ascii="Calibri" w:hAnsi="Calibri" w:cs="Calibri"/>
        </w:rPr>
        <w:t xml:space="preserve"> amendment to the Project Area. Part 2 </w:t>
      </w:r>
      <w:r w:rsidR="00CC28B2">
        <w:rPr>
          <w:rFonts w:ascii="Calibri" w:hAnsi="Calibri" w:cs="Calibri"/>
        </w:rPr>
        <w:t>was adopted as</w:t>
      </w:r>
      <w:r w:rsidR="00E27776" w:rsidRPr="00334611">
        <w:rPr>
          <w:rFonts w:ascii="Calibri" w:hAnsi="Calibri" w:cs="Calibri"/>
        </w:rPr>
        <w:t xml:space="preserve"> part of the Project Area on November 20, 2024. </w:t>
      </w:r>
    </w:p>
    <w:p w14:paraId="0E2CBF0D" w14:textId="46579D56" w:rsidR="00513AC7" w:rsidRPr="00334611" w:rsidRDefault="00E27776" w:rsidP="008B3296">
      <w:pPr>
        <w:spacing w:line="240" w:lineRule="auto"/>
        <w:ind w:firstLine="720"/>
        <w:contextualSpacing/>
        <w:rPr>
          <w:rFonts w:ascii="Calibri" w:hAnsi="Calibri" w:cs="Calibri"/>
        </w:rPr>
      </w:pPr>
      <w:r w:rsidRPr="00334611">
        <w:rPr>
          <w:rFonts w:ascii="Calibri" w:hAnsi="Calibri" w:cs="Calibri"/>
        </w:rPr>
        <w:t>As part of the MIDA Act, Utah Code Ann</w:t>
      </w:r>
      <w:r w:rsidR="008B3296" w:rsidRPr="00334611">
        <w:rPr>
          <w:rFonts w:ascii="Calibri" w:hAnsi="Calibri" w:cs="Calibri"/>
        </w:rPr>
        <w:t>.</w:t>
      </w:r>
      <w:r w:rsidRPr="00334611">
        <w:rPr>
          <w:rFonts w:ascii="Calibri" w:hAnsi="Calibri" w:cs="Calibri"/>
        </w:rPr>
        <w:t xml:space="preserve"> 63H-1-401, a necessary step in the process of assisting the development of the Project Area</w:t>
      </w:r>
      <w:r w:rsidR="00080AC5" w:rsidRPr="00334611">
        <w:rPr>
          <w:rFonts w:ascii="Calibri" w:hAnsi="Calibri" w:cs="Calibri"/>
        </w:rPr>
        <w:t>, including for amendments to an existing Project Area,</w:t>
      </w:r>
      <w:r w:rsidRPr="00334611">
        <w:rPr>
          <w:rFonts w:ascii="Calibri" w:hAnsi="Calibri" w:cs="Calibri"/>
        </w:rPr>
        <w:t xml:space="preserve"> </w:t>
      </w:r>
      <w:r w:rsidR="008824BD" w:rsidRPr="00334611">
        <w:rPr>
          <w:rFonts w:ascii="Calibri" w:hAnsi="Calibri" w:cs="Calibri"/>
        </w:rPr>
        <w:t>is</w:t>
      </w:r>
      <w:r w:rsidRPr="00334611">
        <w:rPr>
          <w:rFonts w:ascii="Calibri" w:hAnsi="Calibri" w:cs="Calibri"/>
        </w:rPr>
        <w:t xml:space="preserve"> the preparation of a draft Project Area Plan (“Draft Plan”). As required by law, at least 10 days’ notice </w:t>
      </w:r>
      <w:r w:rsidR="00F24F5C">
        <w:rPr>
          <w:rFonts w:ascii="Calibri" w:hAnsi="Calibri" w:cs="Calibri"/>
        </w:rPr>
        <w:t>was</w:t>
      </w:r>
      <w:r w:rsidRPr="00334611">
        <w:rPr>
          <w:rFonts w:ascii="Calibri" w:hAnsi="Calibri" w:cs="Calibri"/>
        </w:rPr>
        <w:t xml:space="preserve"> given for the public meeting of the MIDA Board to consider and discuss the Draft Plan. The plan </w:t>
      </w:r>
      <w:r w:rsidR="00F24F5C">
        <w:rPr>
          <w:rFonts w:ascii="Calibri" w:hAnsi="Calibri" w:cs="Calibri"/>
        </w:rPr>
        <w:t>was</w:t>
      </w:r>
      <w:r w:rsidRPr="00334611">
        <w:rPr>
          <w:rFonts w:ascii="Calibri" w:hAnsi="Calibri" w:cs="Calibri"/>
        </w:rPr>
        <w:t xml:space="preserve"> sent to every taxing entity located within the Project Area and every municipality that is located within one-half mile of any property within the proposed Project Area.</w:t>
      </w:r>
    </w:p>
    <w:p w14:paraId="463F73E5" w14:textId="77777777" w:rsidR="00E27776" w:rsidRPr="00334611" w:rsidRDefault="00E27776" w:rsidP="001E4EA9">
      <w:pPr>
        <w:spacing w:line="240" w:lineRule="auto"/>
        <w:contextualSpacing/>
        <w:rPr>
          <w:rFonts w:ascii="Calibri" w:hAnsi="Calibri" w:cs="Calibri"/>
        </w:rPr>
      </w:pPr>
    </w:p>
    <w:p w14:paraId="495362AE" w14:textId="4C44147C" w:rsidR="00E27776" w:rsidRPr="00334611" w:rsidRDefault="00E27776" w:rsidP="008532A1">
      <w:pPr>
        <w:spacing w:line="240" w:lineRule="auto"/>
        <w:ind w:firstLine="720"/>
        <w:contextualSpacing/>
        <w:rPr>
          <w:rFonts w:ascii="Calibri" w:hAnsi="Calibri" w:cs="Calibri"/>
        </w:rPr>
      </w:pPr>
      <w:r w:rsidRPr="00334611">
        <w:rPr>
          <w:rFonts w:ascii="Calibri" w:hAnsi="Calibri" w:cs="Calibri"/>
        </w:rPr>
        <w:lastRenderedPageBreak/>
        <w:t xml:space="preserve">The public meeting </w:t>
      </w:r>
      <w:r w:rsidR="00F24F5C">
        <w:rPr>
          <w:rFonts w:ascii="Calibri" w:hAnsi="Calibri" w:cs="Calibri"/>
        </w:rPr>
        <w:t>was</w:t>
      </w:r>
      <w:r w:rsidRPr="00334611">
        <w:rPr>
          <w:rFonts w:ascii="Calibri" w:hAnsi="Calibri" w:cs="Calibri"/>
        </w:rPr>
        <w:t xml:space="preserve"> a</w:t>
      </w:r>
      <w:r w:rsidR="000644D6">
        <w:rPr>
          <w:rFonts w:ascii="Calibri" w:hAnsi="Calibri" w:cs="Calibri"/>
        </w:rPr>
        <w:t>n electronic</w:t>
      </w:r>
      <w:r w:rsidRPr="00334611">
        <w:rPr>
          <w:rFonts w:ascii="Calibri" w:hAnsi="Calibri" w:cs="Calibri"/>
        </w:rPr>
        <w:t xml:space="preserve"> meeting and </w:t>
      </w:r>
      <w:r w:rsidR="00F24F5C">
        <w:rPr>
          <w:rFonts w:ascii="Calibri" w:hAnsi="Calibri" w:cs="Calibri"/>
        </w:rPr>
        <w:t>took</w:t>
      </w:r>
      <w:r w:rsidRPr="00334611">
        <w:rPr>
          <w:rFonts w:ascii="Calibri" w:hAnsi="Calibri" w:cs="Calibri"/>
        </w:rPr>
        <w:t xml:space="preserve"> place on</w:t>
      </w:r>
      <w:r w:rsidR="008B3296" w:rsidRPr="00334611">
        <w:rPr>
          <w:rFonts w:ascii="Calibri" w:hAnsi="Calibri" w:cs="Calibri"/>
        </w:rPr>
        <w:t xml:space="preserve"> </w:t>
      </w:r>
      <w:r w:rsidR="003C4559" w:rsidRPr="00334611">
        <w:rPr>
          <w:rFonts w:ascii="Calibri" w:hAnsi="Calibri" w:cs="Calibri"/>
        </w:rPr>
        <w:t>December 1</w:t>
      </w:r>
      <w:r w:rsidR="007872F2" w:rsidRPr="00334611">
        <w:rPr>
          <w:rFonts w:ascii="Calibri" w:hAnsi="Calibri" w:cs="Calibri"/>
        </w:rPr>
        <w:t>6</w:t>
      </w:r>
      <w:r w:rsidR="003C4559" w:rsidRPr="00334611">
        <w:rPr>
          <w:rFonts w:ascii="Calibri" w:hAnsi="Calibri" w:cs="Calibri"/>
        </w:rPr>
        <w:t>,</w:t>
      </w:r>
      <w:r w:rsidRPr="00334611">
        <w:rPr>
          <w:rFonts w:ascii="Calibri" w:hAnsi="Calibri" w:cs="Calibri"/>
        </w:rPr>
        <w:t xml:space="preserve"> 2025</w:t>
      </w:r>
      <w:r w:rsidR="008F711C">
        <w:rPr>
          <w:rFonts w:ascii="Calibri" w:hAnsi="Calibri" w:cs="Calibri"/>
        </w:rPr>
        <w:t>,</w:t>
      </w:r>
      <w:r w:rsidRPr="00334611">
        <w:rPr>
          <w:rFonts w:ascii="Calibri" w:hAnsi="Calibri" w:cs="Calibri"/>
        </w:rPr>
        <w:t xml:space="preserve"> at </w:t>
      </w:r>
      <w:r w:rsidR="00B77EA6">
        <w:rPr>
          <w:rFonts w:ascii="Calibri" w:hAnsi="Calibri" w:cs="Calibri"/>
        </w:rPr>
        <w:t>11:30</w:t>
      </w:r>
      <w:r w:rsidR="008B3296" w:rsidRPr="00334611">
        <w:rPr>
          <w:rFonts w:ascii="Calibri" w:hAnsi="Calibri" w:cs="Calibri"/>
        </w:rPr>
        <w:t xml:space="preserve"> A</w:t>
      </w:r>
      <w:r w:rsidRPr="00334611">
        <w:rPr>
          <w:rFonts w:ascii="Calibri" w:hAnsi="Calibri" w:cs="Calibri"/>
        </w:rPr>
        <w:t xml:space="preserve">.M. The public </w:t>
      </w:r>
      <w:r w:rsidR="00F24F5C">
        <w:rPr>
          <w:rFonts w:ascii="Calibri" w:hAnsi="Calibri" w:cs="Calibri"/>
        </w:rPr>
        <w:t>had the option</w:t>
      </w:r>
      <w:r w:rsidRPr="00334611">
        <w:rPr>
          <w:rFonts w:ascii="Calibri" w:hAnsi="Calibri" w:cs="Calibri"/>
        </w:rPr>
        <w:t xml:space="preserve"> to attend virtually</w:t>
      </w:r>
      <w:r w:rsidR="00223EA8">
        <w:rPr>
          <w:rFonts w:ascii="Calibri" w:hAnsi="Calibri" w:cs="Calibri"/>
        </w:rPr>
        <w:t xml:space="preserve"> at </w:t>
      </w:r>
      <w:hyperlink r:id="rId5" w:history="1">
        <w:r w:rsidR="00223EA8" w:rsidRPr="0020590C">
          <w:rPr>
            <w:rStyle w:val="Hyperlink"/>
            <w:rFonts w:ascii="Calibri" w:hAnsi="Calibri" w:cs="Calibri"/>
          </w:rPr>
          <w:t>https://us06web.zoom.us/webinar/register/WN_ia9lc0z-TFaZFYIOmr-S40</w:t>
        </w:r>
      </w:hyperlink>
      <w:r w:rsidR="00223EA8">
        <w:rPr>
          <w:rFonts w:ascii="Calibri" w:hAnsi="Calibri" w:cs="Calibri"/>
        </w:rPr>
        <w:t xml:space="preserve">. A </w:t>
      </w:r>
      <w:r w:rsidRPr="00334611">
        <w:rPr>
          <w:rFonts w:ascii="Calibri" w:hAnsi="Calibri" w:cs="Calibri"/>
        </w:rPr>
        <w:t xml:space="preserve">recording of the meeting will be available on </w:t>
      </w:r>
      <w:hyperlink r:id="rId6" w:history="1">
        <w:r w:rsidRPr="00334611">
          <w:rPr>
            <w:rStyle w:val="Hyperlink"/>
            <w:rFonts w:ascii="Calibri" w:hAnsi="Calibri" w:cs="Calibri"/>
          </w:rPr>
          <w:t>https://www.utaj.gov/pmn/</w:t>
        </w:r>
      </w:hyperlink>
      <w:r w:rsidRPr="00334611">
        <w:rPr>
          <w:rFonts w:ascii="Calibri" w:hAnsi="Calibri" w:cs="Calibri"/>
        </w:rPr>
        <w:t xml:space="preserve">. </w:t>
      </w:r>
    </w:p>
    <w:p w14:paraId="41641F42" w14:textId="77777777" w:rsidR="00E27776" w:rsidRPr="00334611" w:rsidRDefault="00E27776" w:rsidP="00E27776">
      <w:pPr>
        <w:spacing w:line="240" w:lineRule="auto"/>
        <w:contextualSpacing/>
        <w:rPr>
          <w:rFonts w:ascii="Calibri" w:hAnsi="Calibri" w:cs="Calibri"/>
        </w:rPr>
      </w:pPr>
    </w:p>
    <w:p w14:paraId="3327C430" w14:textId="1918F261" w:rsidR="00E27776" w:rsidRPr="00334611" w:rsidRDefault="00E27776" w:rsidP="00E27776">
      <w:pPr>
        <w:spacing w:line="240" w:lineRule="auto"/>
        <w:contextualSpacing/>
        <w:rPr>
          <w:rFonts w:ascii="Calibri" w:hAnsi="Calibri" w:cs="Calibri"/>
          <w:b/>
          <w:bCs/>
        </w:rPr>
      </w:pPr>
      <w:r w:rsidRPr="00334611">
        <w:rPr>
          <w:rFonts w:ascii="Calibri" w:hAnsi="Calibri" w:cs="Calibri"/>
          <w:b/>
          <w:bCs/>
        </w:rPr>
        <w:t>Legal Description of Project Area</w:t>
      </w:r>
    </w:p>
    <w:p w14:paraId="78FD8B22" w14:textId="2BF088F0" w:rsidR="008B3296" w:rsidRPr="00334611" w:rsidRDefault="008824BD" w:rsidP="008824BD">
      <w:pPr>
        <w:pStyle w:val="NormalWeb"/>
        <w:spacing w:before="0" w:beforeAutospacing="0" w:after="0" w:afterAutospacing="0"/>
        <w:ind w:firstLine="720"/>
        <w:rPr>
          <w:rFonts w:ascii="Calibri" w:hAnsi="Calibri" w:cs="Calibri"/>
          <w:color w:val="000000"/>
        </w:rPr>
      </w:pPr>
      <w:r w:rsidRPr="00334611">
        <w:rPr>
          <w:rFonts w:ascii="Calibri" w:hAnsi="Calibri" w:cs="Calibri"/>
          <w:color w:val="000000"/>
        </w:rPr>
        <w:t>The Part 3 Project Area, shown in Exhibit</w:t>
      </w:r>
      <w:r w:rsidR="00BC2D7B" w:rsidRPr="00334611">
        <w:rPr>
          <w:rFonts w:ascii="Calibri" w:hAnsi="Calibri" w:cs="Calibri"/>
          <w:color w:val="000000"/>
        </w:rPr>
        <w:t xml:space="preserve"> A</w:t>
      </w:r>
      <w:r w:rsidRPr="00334611">
        <w:rPr>
          <w:rFonts w:ascii="Calibri" w:hAnsi="Calibri" w:cs="Calibri"/>
          <w:color w:val="000000"/>
        </w:rPr>
        <w:t>, consists of the addition of six parcels owned by three separate Limited Liability Corporations</w:t>
      </w:r>
      <w:r w:rsidR="00683CF2" w:rsidRPr="00334611">
        <w:rPr>
          <w:rFonts w:ascii="Calibri" w:hAnsi="Calibri" w:cs="Calibri"/>
          <w:color w:val="000000"/>
        </w:rPr>
        <w:t>.</w:t>
      </w:r>
      <w:r w:rsidRPr="00334611">
        <w:rPr>
          <w:rFonts w:ascii="Calibri" w:hAnsi="Calibri" w:cs="Calibri"/>
          <w:color w:val="000000"/>
        </w:rPr>
        <w:t xml:space="preserve"> </w:t>
      </w:r>
      <w:r w:rsidR="00683CF2" w:rsidRPr="00334611">
        <w:rPr>
          <w:rFonts w:ascii="Calibri" w:hAnsi="Calibri" w:cs="Calibri"/>
          <w:color w:val="000000"/>
        </w:rPr>
        <w:t>These parcels</w:t>
      </w:r>
      <w:r w:rsidRPr="00334611">
        <w:rPr>
          <w:rFonts w:ascii="Calibri" w:hAnsi="Calibri" w:cs="Calibri"/>
          <w:color w:val="000000"/>
        </w:rPr>
        <w:t xml:space="preserve"> equal approximately 142.6</w:t>
      </w:r>
      <w:r w:rsidR="007872F2" w:rsidRPr="00334611">
        <w:rPr>
          <w:rFonts w:ascii="Calibri" w:hAnsi="Calibri" w:cs="Calibri"/>
          <w:color w:val="000000"/>
        </w:rPr>
        <w:t>1</w:t>
      </w:r>
      <w:r w:rsidRPr="00334611">
        <w:rPr>
          <w:rFonts w:ascii="Calibri" w:hAnsi="Calibri" w:cs="Calibri"/>
          <w:color w:val="000000"/>
        </w:rPr>
        <w:t xml:space="preserve"> acres of land in Tooele C</w:t>
      </w:r>
      <w:r w:rsidR="0023116B">
        <w:rPr>
          <w:rFonts w:ascii="Calibri" w:hAnsi="Calibri" w:cs="Calibri"/>
          <w:color w:val="000000"/>
        </w:rPr>
        <w:t>i</w:t>
      </w:r>
      <w:r w:rsidRPr="00334611">
        <w:rPr>
          <w:rFonts w:ascii="Calibri" w:hAnsi="Calibri" w:cs="Calibri"/>
          <w:color w:val="000000"/>
        </w:rPr>
        <w:t xml:space="preserve">ty, Utah. </w:t>
      </w:r>
      <w:r w:rsidR="007872F2" w:rsidRPr="00334611">
        <w:rPr>
          <w:rFonts w:ascii="Calibri" w:hAnsi="Calibri" w:cs="Calibri"/>
          <w:color w:val="000000"/>
        </w:rPr>
        <w:t xml:space="preserve">The additional parcels are shown in the red “hatched” area on the map. </w:t>
      </w:r>
      <w:r w:rsidR="001E1493" w:rsidRPr="00334611">
        <w:rPr>
          <w:rFonts w:ascii="Calibri" w:hAnsi="Calibri" w:cs="Calibri"/>
        </w:rPr>
        <w:t>The list below</w:t>
      </w:r>
      <w:r w:rsidR="007872F2" w:rsidRPr="00334611">
        <w:rPr>
          <w:rFonts w:ascii="Calibri" w:hAnsi="Calibri" w:cs="Calibri"/>
        </w:rPr>
        <w:t xml:space="preserve"> </w:t>
      </w:r>
      <w:r w:rsidR="001E1493" w:rsidRPr="00334611">
        <w:rPr>
          <w:rFonts w:ascii="Calibri" w:hAnsi="Calibri" w:cs="Calibri"/>
        </w:rPr>
        <w:t xml:space="preserve">reflects the properties as they are recorded at </w:t>
      </w:r>
      <w:r w:rsidR="001E1493" w:rsidRPr="00B77EA6">
        <w:rPr>
          <w:rFonts w:ascii="Calibri" w:hAnsi="Calibri" w:cs="Calibri"/>
        </w:rPr>
        <w:t>Tooele C</w:t>
      </w:r>
      <w:r w:rsidR="00CC28B2" w:rsidRPr="00B77EA6">
        <w:rPr>
          <w:rFonts w:ascii="Calibri" w:hAnsi="Calibri" w:cs="Calibri"/>
        </w:rPr>
        <w:t>oun</w:t>
      </w:r>
      <w:r w:rsidR="00CC28B2" w:rsidRPr="00B77EA6">
        <w:rPr>
          <w:rFonts w:ascii="Calibri" w:hAnsi="Calibri" w:cs="Calibri" w:hint="eastAsia"/>
        </w:rPr>
        <w:t>ty</w:t>
      </w:r>
      <w:r w:rsidR="001E1493" w:rsidRPr="00ED3E1B">
        <w:rPr>
          <w:rFonts w:ascii="Calibri" w:hAnsi="Calibri" w:cs="Calibri"/>
        </w:rPr>
        <w:t>.</w:t>
      </w:r>
      <w:r w:rsidR="001E1493" w:rsidRPr="00334611">
        <w:rPr>
          <w:rFonts w:ascii="Calibri" w:hAnsi="Calibri" w:cs="Calibri"/>
        </w:rPr>
        <w:t xml:space="preserve"> </w:t>
      </w:r>
    </w:p>
    <w:p w14:paraId="748F5290" w14:textId="5EFBB28C" w:rsidR="00E27776" w:rsidRPr="00334611" w:rsidRDefault="001E1493" w:rsidP="008824BD">
      <w:pPr>
        <w:spacing w:line="240" w:lineRule="auto"/>
        <w:ind w:firstLine="720"/>
        <w:contextualSpacing/>
        <w:rPr>
          <w:rFonts w:ascii="Calibri" w:hAnsi="Calibri" w:cs="Calibri"/>
        </w:rPr>
      </w:pPr>
      <w:r w:rsidRPr="00334611">
        <w:rPr>
          <w:rFonts w:ascii="Calibri" w:hAnsi="Calibri" w:cs="Calibri"/>
        </w:rPr>
        <w:t xml:space="preserve">This Project Area Plan takes into consideration that corrective action may need to be taken with respect to recordation details of the below listed properties. The Project Area is more fully described in Exhibit A and B attached hereto. </w:t>
      </w:r>
    </w:p>
    <w:p w14:paraId="652A7245" w14:textId="77777777" w:rsidR="007872F2" w:rsidRPr="00334611" w:rsidRDefault="007872F2" w:rsidP="008824BD">
      <w:pPr>
        <w:spacing w:line="240" w:lineRule="auto"/>
        <w:ind w:firstLine="720"/>
        <w:contextualSpacing/>
        <w:rPr>
          <w:rFonts w:ascii="Calibri" w:hAnsi="Calibri" w:cs="Calibri"/>
        </w:rPr>
      </w:pPr>
    </w:p>
    <w:p w14:paraId="1ABC7A42" w14:textId="77777777" w:rsidR="00E21D1F" w:rsidRPr="00334611" w:rsidRDefault="00E21D1F" w:rsidP="00E27776">
      <w:pPr>
        <w:spacing w:line="240" w:lineRule="auto"/>
        <w:contextualSpacing/>
        <w:rPr>
          <w:rFonts w:ascii="Calibri" w:hAnsi="Calibri" w:cs="Calibri"/>
        </w:rPr>
      </w:pPr>
    </w:p>
    <w:p w14:paraId="7A8DCD7C" w14:textId="68B1A428" w:rsidR="00E21D1F" w:rsidRPr="00334611" w:rsidRDefault="00E21D1F" w:rsidP="00E27776">
      <w:pPr>
        <w:spacing w:line="240" w:lineRule="auto"/>
        <w:contextualSpacing/>
        <w:rPr>
          <w:rFonts w:ascii="Calibri" w:hAnsi="Calibri" w:cs="Calibri"/>
        </w:rPr>
      </w:pPr>
      <w:r w:rsidRPr="00334611">
        <w:rPr>
          <w:rFonts w:ascii="Calibri" w:hAnsi="Calibri" w:cs="Calibri"/>
        </w:rPr>
        <w:t>Map and Table with acreage</w:t>
      </w:r>
    </w:p>
    <w:tbl>
      <w:tblPr>
        <w:tblStyle w:val="TableGrid"/>
        <w:tblW w:w="0" w:type="auto"/>
        <w:tblLook w:val="04A0" w:firstRow="1" w:lastRow="0" w:firstColumn="1" w:lastColumn="0" w:noHBand="0" w:noVBand="1"/>
      </w:tblPr>
      <w:tblGrid>
        <w:gridCol w:w="1435"/>
        <w:gridCol w:w="2070"/>
        <w:gridCol w:w="2520"/>
        <w:gridCol w:w="1455"/>
        <w:gridCol w:w="1870"/>
      </w:tblGrid>
      <w:tr w:rsidR="00E21D1F" w:rsidRPr="00334611" w14:paraId="2707D90A" w14:textId="77777777" w:rsidTr="00683CF2">
        <w:tc>
          <w:tcPr>
            <w:tcW w:w="1435" w:type="dxa"/>
          </w:tcPr>
          <w:p w14:paraId="693224AA" w14:textId="62E7E2AD" w:rsidR="00E21D1F" w:rsidRPr="00334611" w:rsidRDefault="00E21D1F" w:rsidP="00E27776">
            <w:pPr>
              <w:contextualSpacing/>
              <w:rPr>
                <w:rFonts w:ascii="Calibri" w:hAnsi="Calibri" w:cs="Calibri"/>
              </w:rPr>
            </w:pPr>
            <w:r w:rsidRPr="00334611">
              <w:rPr>
                <w:rFonts w:ascii="Calibri" w:hAnsi="Calibri" w:cs="Calibri"/>
              </w:rPr>
              <w:t>Exhibit No.</w:t>
            </w:r>
          </w:p>
        </w:tc>
        <w:tc>
          <w:tcPr>
            <w:tcW w:w="2070" w:type="dxa"/>
          </w:tcPr>
          <w:p w14:paraId="43B58AD0" w14:textId="0EC2F8A0" w:rsidR="00E21D1F" w:rsidRPr="00334611" w:rsidRDefault="00E21D1F" w:rsidP="00E27776">
            <w:pPr>
              <w:contextualSpacing/>
              <w:rPr>
                <w:rFonts w:ascii="Calibri" w:hAnsi="Calibri" w:cs="Calibri"/>
              </w:rPr>
            </w:pPr>
            <w:r w:rsidRPr="00334611">
              <w:rPr>
                <w:rFonts w:ascii="Calibri" w:hAnsi="Calibri" w:cs="Calibri"/>
              </w:rPr>
              <w:t>Owners</w:t>
            </w:r>
          </w:p>
        </w:tc>
        <w:tc>
          <w:tcPr>
            <w:tcW w:w="2520" w:type="dxa"/>
          </w:tcPr>
          <w:p w14:paraId="269B2D79" w14:textId="0B18F30B" w:rsidR="00E21D1F" w:rsidRPr="00334611" w:rsidRDefault="00E21D1F" w:rsidP="00E27776">
            <w:pPr>
              <w:contextualSpacing/>
              <w:rPr>
                <w:rFonts w:ascii="Calibri" w:hAnsi="Calibri" w:cs="Calibri"/>
              </w:rPr>
            </w:pPr>
            <w:r w:rsidRPr="00334611">
              <w:rPr>
                <w:rFonts w:ascii="Calibri" w:hAnsi="Calibri" w:cs="Calibri"/>
              </w:rPr>
              <w:t>Name</w:t>
            </w:r>
          </w:p>
        </w:tc>
        <w:tc>
          <w:tcPr>
            <w:tcW w:w="1455" w:type="dxa"/>
          </w:tcPr>
          <w:p w14:paraId="2A2C419E" w14:textId="304B81DD" w:rsidR="00E21D1F" w:rsidRPr="00334611" w:rsidRDefault="00E21D1F" w:rsidP="00E27776">
            <w:pPr>
              <w:contextualSpacing/>
              <w:rPr>
                <w:rFonts w:ascii="Calibri" w:hAnsi="Calibri" w:cs="Calibri"/>
              </w:rPr>
            </w:pPr>
            <w:r w:rsidRPr="00334611">
              <w:rPr>
                <w:rFonts w:ascii="Calibri" w:hAnsi="Calibri" w:cs="Calibri"/>
              </w:rPr>
              <w:t>Acres</w:t>
            </w:r>
          </w:p>
        </w:tc>
        <w:tc>
          <w:tcPr>
            <w:tcW w:w="1870" w:type="dxa"/>
          </w:tcPr>
          <w:p w14:paraId="7EDE08E3" w14:textId="195EC273" w:rsidR="00E21D1F" w:rsidRPr="00334611" w:rsidRDefault="00E21D1F" w:rsidP="00E27776">
            <w:pPr>
              <w:contextualSpacing/>
              <w:rPr>
                <w:rFonts w:ascii="Calibri" w:hAnsi="Calibri" w:cs="Calibri"/>
              </w:rPr>
            </w:pPr>
            <w:r w:rsidRPr="00334611">
              <w:rPr>
                <w:rFonts w:ascii="Calibri" w:hAnsi="Calibri" w:cs="Calibri"/>
              </w:rPr>
              <w:t xml:space="preserve">Parcel ID </w:t>
            </w:r>
          </w:p>
        </w:tc>
      </w:tr>
      <w:tr w:rsidR="00E21D1F" w:rsidRPr="00334611" w14:paraId="75E4AF61" w14:textId="77777777" w:rsidTr="00683CF2">
        <w:tc>
          <w:tcPr>
            <w:tcW w:w="1435" w:type="dxa"/>
          </w:tcPr>
          <w:p w14:paraId="731E0FC0" w14:textId="71C9A0F4" w:rsidR="00E21D1F" w:rsidRPr="00334611" w:rsidRDefault="008A08B2" w:rsidP="00E27776">
            <w:pPr>
              <w:contextualSpacing/>
              <w:rPr>
                <w:rFonts w:ascii="Calibri" w:hAnsi="Calibri" w:cs="Calibri"/>
              </w:rPr>
            </w:pPr>
            <w:r w:rsidRPr="00334611">
              <w:rPr>
                <w:rFonts w:ascii="Calibri" w:hAnsi="Calibri" w:cs="Calibri"/>
                <w:color w:val="000000"/>
                <w:kern w:val="0"/>
              </w:rPr>
              <w:t>B-1</w:t>
            </w:r>
          </w:p>
        </w:tc>
        <w:tc>
          <w:tcPr>
            <w:tcW w:w="2070" w:type="dxa"/>
          </w:tcPr>
          <w:p w14:paraId="634F1EA7" w14:textId="5AEA5FB7" w:rsidR="00E21D1F" w:rsidRPr="00334611" w:rsidRDefault="008A08B2" w:rsidP="00E27776">
            <w:pPr>
              <w:contextualSpacing/>
              <w:rPr>
                <w:rFonts w:ascii="Calibri" w:hAnsi="Calibri" w:cs="Calibri"/>
              </w:rPr>
            </w:pPr>
            <w:r w:rsidRPr="00334611">
              <w:rPr>
                <w:rFonts w:ascii="Calibri" w:hAnsi="Calibri" w:cs="Calibri"/>
              </w:rPr>
              <w:t>Superior Sand &amp; Gravel, LLC</w:t>
            </w:r>
          </w:p>
        </w:tc>
        <w:tc>
          <w:tcPr>
            <w:tcW w:w="2520" w:type="dxa"/>
          </w:tcPr>
          <w:p w14:paraId="6D57C7B4" w14:textId="7DF10387" w:rsidR="00E21D1F" w:rsidRPr="00334611" w:rsidRDefault="00E21D1F" w:rsidP="00E27776">
            <w:pPr>
              <w:contextualSpacing/>
              <w:rPr>
                <w:rFonts w:ascii="Calibri" w:hAnsi="Calibri" w:cs="Calibri"/>
              </w:rPr>
            </w:pPr>
            <w:r w:rsidRPr="00334611">
              <w:rPr>
                <w:rFonts w:ascii="Calibri" w:hAnsi="Calibri" w:cs="Calibri"/>
              </w:rPr>
              <w:t xml:space="preserve">Tooele </w:t>
            </w:r>
            <w:r w:rsidR="00683CF2" w:rsidRPr="00334611">
              <w:rPr>
                <w:rFonts w:ascii="Calibri" w:hAnsi="Calibri" w:cs="Calibri"/>
              </w:rPr>
              <w:t xml:space="preserve">South </w:t>
            </w:r>
            <w:r w:rsidRPr="00334611">
              <w:rPr>
                <w:rFonts w:ascii="Calibri" w:hAnsi="Calibri" w:cs="Calibri"/>
              </w:rPr>
              <w:t>parcel (1) TEAD adjacent</w:t>
            </w:r>
          </w:p>
        </w:tc>
        <w:tc>
          <w:tcPr>
            <w:tcW w:w="1455" w:type="dxa"/>
          </w:tcPr>
          <w:p w14:paraId="5B9538D4" w14:textId="2EABE242" w:rsidR="00E21D1F" w:rsidRPr="00334611" w:rsidRDefault="008A08B2" w:rsidP="00E27776">
            <w:pPr>
              <w:contextualSpacing/>
              <w:rPr>
                <w:rFonts w:ascii="Calibri" w:hAnsi="Calibri" w:cs="Calibri"/>
              </w:rPr>
            </w:pPr>
            <w:r w:rsidRPr="00334611">
              <w:rPr>
                <w:rFonts w:ascii="Calibri" w:hAnsi="Calibri" w:cs="Calibri"/>
              </w:rPr>
              <w:t>97.38</w:t>
            </w:r>
          </w:p>
        </w:tc>
        <w:tc>
          <w:tcPr>
            <w:tcW w:w="1870" w:type="dxa"/>
          </w:tcPr>
          <w:p w14:paraId="06B20133" w14:textId="7017CDBC" w:rsidR="00E21D1F" w:rsidRPr="00334611" w:rsidRDefault="008A08B2" w:rsidP="00E27776">
            <w:pPr>
              <w:contextualSpacing/>
              <w:rPr>
                <w:rFonts w:ascii="Calibri" w:hAnsi="Calibri" w:cs="Calibri"/>
              </w:rPr>
            </w:pPr>
            <w:r w:rsidRPr="00334611">
              <w:rPr>
                <w:rFonts w:ascii="Calibri" w:hAnsi="Calibri" w:cs="Calibri"/>
                <w:color w:val="000000"/>
                <w:kern w:val="0"/>
              </w:rPr>
              <w:t>17-096-0-002A</w:t>
            </w:r>
          </w:p>
        </w:tc>
      </w:tr>
      <w:tr w:rsidR="00E21D1F" w:rsidRPr="00334611" w14:paraId="52BD896D" w14:textId="77777777" w:rsidTr="00683CF2">
        <w:tc>
          <w:tcPr>
            <w:tcW w:w="1435" w:type="dxa"/>
          </w:tcPr>
          <w:p w14:paraId="612922BC" w14:textId="6682084E" w:rsidR="00E21D1F" w:rsidRPr="00334611" w:rsidRDefault="008A08B2" w:rsidP="00E27776">
            <w:pPr>
              <w:contextualSpacing/>
              <w:rPr>
                <w:rFonts w:ascii="Calibri" w:hAnsi="Calibri" w:cs="Calibri"/>
              </w:rPr>
            </w:pPr>
            <w:r w:rsidRPr="00334611">
              <w:rPr>
                <w:rFonts w:ascii="Calibri" w:hAnsi="Calibri" w:cs="Calibri"/>
              </w:rPr>
              <w:t>B</w:t>
            </w:r>
            <w:r w:rsidR="00E21D1F" w:rsidRPr="00334611">
              <w:rPr>
                <w:rFonts w:ascii="Calibri" w:hAnsi="Calibri" w:cs="Calibri"/>
              </w:rPr>
              <w:t>-2</w:t>
            </w:r>
          </w:p>
        </w:tc>
        <w:tc>
          <w:tcPr>
            <w:tcW w:w="2070" w:type="dxa"/>
          </w:tcPr>
          <w:p w14:paraId="022661F0" w14:textId="24EA1F59" w:rsidR="00E21D1F" w:rsidRPr="00334611" w:rsidRDefault="008A08B2" w:rsidP="00E27776">
            <w:pPr>
              <w:contextualSpacing/>
              <w:rPr>
                <w:rFonts w:ascii="Calibri" w:hAnsi="Calibri" w:cs="Calibri"/>
              </w:rPr>
            </w:pPr>
            <w:r w:rsidRPr="00334611">
              <w:rPr>
                <w:rFonts w:ascii="Calibri" w:hAnsi="Calibri" w:cs="Calibri"/>
              </w:rPr>
              <w:t>Superior Sand &amp; Gravel, LLC</w:t>
            </w:r>
          </w:p>
        </w:tc>
        <w:tc>
          <w:tcPr>
            <w:tcW w:w="2520" w:type="dxa"/>
          </w:tcPr>
          <w:p w14:paraId="1587ED49" w14:textId="5C551D32" w:rsidR="00E21D1F" w:rsidRPr="00334611" w:rsidRDefault="00E21D1F" w:rsidP="00E27776">
            <w:pPr>
              <w:contextualSpacing/>
              <w:rPr>
                <w:rFonts w:ascii="Calibri" w:hAnsi="Calibri" w:cs="Calibri"/>
              </w:rPr>
            </w:pPr>
            <w:r w:rsidRPr="00334611">
              <w:rPr>
                <w:rFonts w:ascii="Calibri" w:hAnsi="Calibri" w:cs="Calibri"/>
              </w:rPr>
              <w:t xml:space="preserve">Tooele </w:t>
            </w:r>
            <w:r w:rsidR="00683CF2" w:rsidRPr="00334611">
              <w:rPr>
                <w:rFonts w:ascii="Calibri" w:hAnsi="Calibri" w:cs="Calibri"/>
              </w:rPr>
              <w:t xml:space="preserve">North </w:t>
            </w:r>
            <w:r w:rsidRPr="00334611">
              <w:rPr>
                <w:rFonts w:ascii="Calibri" w:hAnsi="Calibri" w:cs="Calibri"/>
              </w:rPr>
              <w:t>parcel (2) Industrial</w:t>
            </w:r>
          </w:p>
        </w:tc>
        <w:tc>
          <w:tcPr>
            <w:tcW w:w="1455" w:type="dxa"/>
          </w:tcPr>
          <w:p w14:paraId="1AA6CCBC" w14:textId="11603891" w:rsidR="00E21D1F" w:rsidRPr="00334611" w:rsidRDefault="008A08B2" w:rsidP="00E27776">
            <w:pPr>
              <w:contextualSpacing/>
              <w:rPr>
                <w:rFonts w:ascii="Calibri" w:hAnsi="Calibri" w:cs="Calibri"/>
              </w:rPr>
            </w:pPr>
            <w:r w:rsidRPr="00334611">
              <w:rPr>
                <w:rFonts w:ascii="Calibri" w:hAnsi="Calibri" w:cs="Calibri"/>
              </w:rPr>
              <w:t>7.06</w:t>
            </w:r>
          </w:p>
        </w:tc>
        <w:tc>
          <w:tcPr>
            <w:tcW w:w="1870" w:type="dxa"/>
          </w:tcPr>
          <w:p w14:paraId="0C091028" w14:textId="5C3C88F3" w:rsidR="00E21D1F" w:rsidRPr="00334611" w:rsidRDefault="008A08B2" w:rsidP="00E27776">
            <w:pPr>
              <w:contextualSpacing/>
              <w:rPr>
                <w:rFonts w:ascii="Calibri" w:hAnsi="Calibri" w:cs="Calibri"/>
              </w:rPr>
            </w:pPr>
            <w:r w:rsidRPr="00334611">
              <w:rPr>
                <w:rFonts w:ascii="Calibri" w:hAnsi="Calibri" w:cs="Calibri"/>
                <w:color w:val="000000"/>
                <w:shd w:val="clear" w:color="auto" w:fill="FFFFFF"/>
              </w:rPr>
              <w:t>02-144-0-0004</w:t>
            </w:r>
          </w:p>
        </w:tc>
      </w:tr>
      <w:tr w:rsidR="008A08B2" w:rsidRPr="00334611" w14:paraId="25D1A5E0" w14:textId="77777777" w:rsidTr="00683CF2">
        <w:tc>
          <w:tcPr>
            <w:tcW w:w="1435" w:type="dxa"/>
          </w:tcPr>
          <w:p w14:paraId="0675CDBF" w14:textId="15ADEBCA" w:rsidR="008A08B2" w:rsidRPr="00334611" w:rsidRDefault="008A08B2" w:rsidP="00E27776">
            <w:pPr>
              <w:contextualSpacing/>
              <w:rPr>
                <w:rFonts w:ascii="Calibri" w:hAnsi="Calibri" w:cs="Calibri"/>
              </w:rPr>
            </w:pPr>
            <w:r w:rsidRPr="00334611">
              <w:rPr>
                <w:rFonts w:ascii="Calibri" w:hAnsi="Calibri" w:cs="Calibri"/>
              </w:rPr>
              <w:t>B-3</w:t>
            </w:r>
          </w:p>
        </w:tc>
        <w:tc>
          <w:tcPr>
            <w:tcW w:w="2070" w:type="dxa"/>
          </w:tcPr>
          <w:p w14:paraId="7062DB72" w14:textId="55B26FB5" w:rsidR="008A08B2" w:rsidRPr="00334611" w:rsidRDefault="008A08B2" w:rsidP="00E27776">
            <w:pPr>
              <w:contextualSpacing/>
              <w:rPr>
                <w:rFonts w:ascii="Calibri" w:hAnsi="Calibri" w:cs="Calibri"/>
              </w:rPr>
            </w:pPr>
            <w:r w:rsidRPr="00334611">
              <w:rPr>
                <w:rFonts w:ascii="Calibri" w:hAnsi="Calibri" w:cs="Calibri"/>
              </w:rPr>
              <w:t>Sun Valley Development, LLC</w:t>
            </w:r>
          </w:p>
        </w:tc>
        <w:tc>
          <w:tcPr>
            <w:tcW w:w="2520" w:type="dxa"/>
          </w:tcPr>
          <w:p w14:paraId="1B89940F" w14:textId="2ED741C1" w:rsidR="008A08B2" w:rsidRPr="00334611" w:rsidRDefault="00683CF2" w:rsidP="00E27776">
            <w:pPr>
              <w:contextualSpacing/>
              <w:rPr>
                <w:rFonts w:ascii="Calibri" w:hAnsi="Calibri" w:cs="Calibri"/>
              </w:rPr>
            </w:pPr>
            <w:r w:rsidRPr="00334611">
              <w:rPr>
                <w:rFonts w:ascii="Calibri" w:hAnsi="Calibri" w:cs="Calibri"/>
              </w:rPr>
              <w:t xml:space="preserve">Tooele North parcel (3) Industrial </w:t>
            </w:r>
          </w:p>
        </w:tc>
        <w:tc>
          <w:tcPr>
            <w:tcW w:w="1455" w:type="dxa"/>
          </w:tcPr>
          <w:p w14:paraId="0801CFA8" w14:textId="7F02FFE8" w:rsidR="008A08B2" w:rsidRPr="00334611" w:rsidRDefault="008A08B2" w:rsidP="00E27776">
            <w:pPr>
              <w:contextualSpacing/>
              <w:rPr>
                <w:rFonts w:ascii="Calibri" w:hAnsi="Calibri" w:cs="Calibri"/>
              </w:rPr>
            </w:pPr>
            <w:r w:rsidRPr="00334611">
              <w:rPr>
                <w:rFonts w:ascii="Calibri" w:hAnsi="Calibri" w:cs="Calibri"/>
              </w:rPr>
              <w:t>2.09</w:t>
            </w:r>
          </w:p>
        </w:tc>
        <w:tc>
          <w:tcPr>
            <w:tcW w:w="1870" w:type="dxa"/>
          </w:tcPr>
          <w:p w14:paraId="48880917" w14:textId="36E5C9DB" w:rsidR="008A08B2" w:rsidRPr="00334611" w:rsidRDefault="008A08B2" w:rsidP="00E27776">
            <w:pPr>
              <w:contextualSpacing/>
              <w:rPr>
                <w:rFonts w:ascii="Calibri" w:hAnsi="Calibri" w:cs="Calibri"/>
              </w:rPr>
            </w:pPr>
            <w:r w:rsidRPr="00334611">
              <w:rPr>
                <w:rFonts w:ascii="Calibri" w:hAnsi="Calibri" w:cs="Calibri"/>
                <w:color w:val="000000"/>
                <w:shd w:val="clear" w:color="auto" w:fill="FFFFFF"/>
              </w:rPr>
              <w:t>02-144-0-0062</w:t>
            </w:r>
          </w:p>
        </w:tc>
      </w:tr>
      <w:tr w:rsidR="008A08B2" w:rsidRPr="00334611" w14:paraId="00F5363D" w14:textId="77777777" w:rsidTr="00683CF2">
        <w:tc>
          <w:tcPr>
            <w:tcW w:w="1435" w:type="dxa"/>
          </w:tcPr>
          <w:p w14:paraId="2BA7E534" w14:textId="58E1DB0C" w:rsidR="008A08B2" w:rsidRPr="00334611" w:rsidRDefault="008A08B2" w:rsidP="00E27776">
            <w:pPr>
              <w:contextualSpacing/>
              <w:rPr>
                <w:rFonts w:ascii="Calibri" w:hAnsi="Calibri" w:cs="Calibri"/>
              </w:rPr>
            </w:pPr>
            <w:r w:rsidRPr="00334611">
              <w:rPr>
                <w:rFonts w:ascii="Calibri" w:hAnsi="Calibri" w:cs="Calibri"/>
              </w:rPr>
              <w:t>B-4</w:t>
            </w:r>
          </w:p>
        </w:tc>
        <w:tc>
          <w:tcPr>
            <w:tcW w:w="2070" w:type="dxa"/>
          </w:tcPr>
          <w:p w14:paraId="6310D8F3" w14:textId="3982CA2E" w:rsidR="008A08B2" w:rsidRPr="00334611" w:rsidRDefault="008A08B2" w:rsidP="00E27776">
            <w:pPr>
              <w:contextualSpacing/>
              <w:rPr>
                <w:rFonts w:ascii="Calibri" w:hAnsi="Calibri" w:cs="Calibri"/>
              </w:rPr>
            </w:pPr>
            <w:r w:rsidRPr="00334611">
              <w:rPr>
                <w:rFonts w:ascii="Calibri" w:hAnsi="Calibri" w:cs="Calibri"/>
              </w:rPr>
              <w:t>Sun Valley Development, LLC</w:t>
            </w:r>
          </w:p>
        </w:tc>
        <w:tc>
          <w:tcPr>
            <w:tcW w:w="2520" w:type="dxa"/>
          </w:tcPr>
          <w:p w14:paraId="185FD30C" w14:textId="39378CCD" w:rsidR="00D85819" w:rsidRPr="00334611" w:rsidRDefault="00683CF2" w:rsidP="00E27776">
            <w:pPr>
              <w:contextualSpacing/>
              <w:rPr>
                <w:rFonts w:ascii="Calibri" w:hAnsi="Calibri" w:cs="Calibri"/>
              </w:rPr>
            </w:pPr>
            <w:r w:rsidRPr="00334611">
              <w:rPr>
                <w:rFonts w:ascii="Calibri" w:hAnsi="Calibri" w:cs="Calibri"/>
              </w:rPr>
              <w:t>Tooele North parcel (4) Industrial</w:t>
            </w:r>
          </w:p>
        </w:tc>
        <w:tc>
          <w:tcPr>
            <w:tcW w:w="1455" w:type="dxa"/>
          </w:tcPr>
          <w:p w14:paraId="2F3034FF" w14:textId="387ABC99" w:rsidR="008A08B2" w:rsidRPr="00334611" w:rsidRDefault="008A08B2" w:rsidP="00E27776">
            <w:pPr>
              <w:contextualSpacing/>
              <w:rPr>
                <w:rFonts w:ascii="Calibri" w:hAnsi="Calibri" w:cs="Calibri"/>
              </w:rPr>
            </w:pPr>
            <w:r w:rsidRPr="00334611">
              <w:rPr>
                <w:rFonts w:ascii="Calibri" w:hAnsi="Calibri" w:cs="Calibri"/>
              </w:rPr>
              <w:t>2.97</w:t>
            </w:r>
          </w:p>
        </w:tc>
        <w:tc>
          <w:tcPr>
            <w:tcW w:w="1870" w:type="dxa"/>
          </w:tcPr>
          <w:p w14:paraId="676DF8F8" w14:textId="1A00DCC6" w:rsidR="008A08B2" w:rsidRPr="00334611" w:rsidRDefault="008A08B2" w:rsidP="00E27776">
            <w:pPr>
              <w:contextualSpacing/>
              <w:rPr>
                <w:rFonts w:ascii="Calibri" w:hAnsi="Calibri" w:cs="Calibri"/>
              </w:rPr>
            </w:pPr>
            <w:r w:rsidRPr="00334611">
              <w:rPr>
                <w:rFonts w:ascii="Calibri" w:hAnsi="Calibri" w:cs="Calibri"/>
                <w:color w:val="000000"/>
                <w:shd w:val="clear" w:color="auto" w:fill="FFFFFF"/>
              </w:rPr>
              <w:t>02-144-0-0007</w:t>
            </w:r>
          </w:p>
        </w:tc>
      </w:tr>
      <w:tr w:rsidR="00E21D1F" w:rsidRPr="00334611" w14:paraId="7606A9CE" w14:textId="77777777" w:rsidTr="00683CF2">
        <w:tc>
          <w:tcPr>
            <w:tcW w:w="1435" w:type="dxa"/>
          </w:tcPr>
          <w:p w14:paraId="4C4DEB98" w14:textId="5D7B645D" w:rsidR="00E21D1F" w:rsidRPr="00334611" w:rsidRDefault="008A08B2" w:rsidP="00E27776">
            <w:pPr>
              <w:contextualSpacing/>
              <w:rPr>
                <w:rFonts w:ascii="Calibri" w:hAnsi="Calibri" w:cs="Calibri"/>
              </w:rPr>
            </w:pPr>
            <w:r w:rsidRPr="00334611">
              <w:rPr>
                <w:rFonts w:ascii="Calibri" w:hAnsi="Calibri" w:cs="Calibri"/>
              </w:rPr>
              <w:t>B-5</w:t>
            </w:r>
          </w:p>
        </w:tc>
        <w:tc>
          <w:tcPr>
            <w:tcW w:w="2070" w:type="dxa"/>
          </w:tcPr>
          <w:p w14:paraId="64540D9E" w14:textId="547A53E6" w:rsidR="00E21D1F" w:rsidRPr="00334611" w:rsidRDefault="00D85819" w:rsidP="00E27776">
            <w:pPr>
              <w:contextualSpacing/>
              <w:rPr>
                <w:rFonts w:ascii="Calibri" w:hAnsi="Calibri" w:cs="Calibri"/>
              </w:rPr>
            </w:pPr>
            <w:r w:rsidRPr="00334611">
              <w:rPr>
                <w:rFonts w:ascii="Calibri" w:hAnsi="Calibri" w:cs="Calibri"/>
              </w:rPr>
              <w:t>Sun Valley Development, LLC</w:t>
            </w:r>
          </w:p>
        </w:tc>
        <w:tc>
          <w:tcPr>
            <w:tcW w:w="2520" w:type="dxa"/>
          </w:tcPr>
          <w:p w14:paraId="079B59B8" w14:textId="3867B280" w:rsidR="00D85819" w:rsidRPr="00334611" w:rsidRDefault="00683CF2" w:rsidP="00E27776">
            <w:pPr>
              <w:contextualSpacing/>
              <w:rPr>
                <w:rFonts w:ascii="Calibri" w:hAnsi="Calibri" w:cs="Calibri"/>
              </w:rPr>
            </w:pPr>
            <w:r w:rsidRPr="00334611">
              <w:rPr>
                <w:rFonts w:ascii="Calibri" w:hAnsi="Calibri" w:cs="Calibri"/>
              </w:rPr>
              <w:t>Tooele North parcel (5) Industrial</w:t>
            </w:r>
          </w:p>
        </w:tc>
        <w:tc>
          <w:tcPr>
            <w:tcW w:w="1455" w:type="dxa"/>
          </w:tcPr>
          <w:p w14:paraId="6DCD89DC" w14:textId="14E6DFB9" w:rsidR="00E21D1F" w:rsidRPr="00334611" w:rsidRDefault="00D85819" w:rsidP="00E27776">
            <w:pPr>
              <w:contextualSpacing/>
              <w:rPr>
                <w:rFonts w:ascii="Calibri" w:hAnsi="Calibri" w:cs="Calibri"/>
              </w:rPr>
            </w:pPr>
            <w:r w:rsidRPr="00334611">
              <w:rPr>
                <w:rFonts w:ascii="Calibri" w:hAnsi="Calibri" w:cs="Calibri"/>
              </w:rPr>
              <w:t>6.87</w:t>
            </w:r>
          </w:p>
        </w:tc>
        <w:tc>
          <w:tcPr>
            <w:tcW w:w="1870" w:type="dxa"/>
          </w:tcPr>
          <w:p w14:paraId="012EA899" w14:textId="08D4EF42" w:rsidR="00E21D1F" w:rsidRPr="00334611" w:rsidRDefault="00D85819" w:rsidP="00E27776">
            <w:pPr>
              <w:contextualSpacing/>
              <w:rPr>
                <w:rFonts w:ascii="Calibri" w:hAnsi="Calibri" w:cs="Calibri"/>
              </w:rPr>
            </w:pPr>
            <w:r w:rsidRPr="00334611">
              <w:rPr>
                <w:rFonts w:ascii="Calibri" w:hAnsi="Calibri" w:cs="Calibri"/>
              </w:rPr>
              <w:t>02-144-0-0058</w:t>
            </w:r>
          </w:p>
        </w:tc>
      </w:tr>
      <w:tr w:rsidR="00D85819" w:rsidRPr="00334611" w14:paraId="71498F8C" w14:textId="77777777" w:rsidTr="00683CF2">
        <w:tc>
          <w:tcPr>
            <w:tcW w:w="1435" w:type="dxa"/>
          </w:tcPr>
          <w:p w14:paraId="11E58572" w14:textId="494837B7" w:rsidR="00D85819" w:rsidRPr="00334611" w:rsidRDefault="00D85819" w:rsidP="00E27776">
            <w:pPr>
              <w:contextualSpacing/>
              <w:rPr>
                <w:rFonts w:ascii="Calibri" w:hAnsi="Calibri" w:cs="Calibri"/>
              </w:rPr>
            </w:pPr>
            <w:r w:rsidRPr="00334611">
              <w:rPr>
                <w:rFonts w:ascii="Calibri" w:hAnsi="Calibri" w:cs="Calibri"/>
              </w:rPr>
              <w:t>B-6</w:t>
            </w:r>
          </w:p>
        </w:tc>
        <w:tc>
          <w:tcPr>
            <w:tcW w:w="2070" w:type="dxa"/>
          </w:tcPr>
          <w:p w14:paraId="2D3D1D7D" w14:textId="1EF64BC1" w:rsidR="00D85819" w:rsidRPr="00334611" w:rsidRDefault="00D85819" w:rsidP="00E27776">
            <w:pPr>
              <w:contextualSpacing/>
              <w:rPr>
                <w:rFonts w:ascii="Calibri" w:hAnsi="Calibri" w:cs="Calibri"/>
              </w:rPr>
            </w:pPr>
            <w:r w:rsidRPr="00334611">
              <w:rPr>
                <w:rFonts w:ascii="Calibri" w:hAnsi="Calibri" w:cs="Calibri"/>
              </w:rPr>
              <w:t>Over Lake Properties, LLC</w:t>
            </w:r>
          </w:p>
        </w:tc>
        <w:tc>
          <w:tcPr>
            <w:tcW w:w="2520" w:type="dxa"/>
          </w:tcPr>
          <w:p w14:paraId="1CA10B4B" w14:textId="2606CC6D" w:rsidR="00D85819" w:rsidRPr="00334611" w:rsidRDefault="00683CF2" w:rsidP="00E27776">
            <w:pPr>
              <w:contextualSpacing/>
              <w:rPr>
                <w:rFonts w:ascii="Calibri" w:hAnsi="Calibri" w:cs="Calibri"/>
              </w:rPr>
            </w:pPr>
            <w:r w:rsidRPr="00334611">
              <w:rPr>
                <w:rFonts w:ascii="Calibri" w:hAnsi="Calibri" w:cs="Calibri"/>
              </w:rPr>
              <w:t>Tooele North parcel (6) Industrial</w:t>
            </w:r>
          </w:p>
        </w:tc>
        <w:tc>
          <w:tcPr>
            <w:tcW w:w="1455" w:type="dxa"/>
          </w:tcPr>
          <w:p w14:paraId="4A659063" w14:textId="77777777" w:rsidR="00D85819" w:rsidRPr="00334611" w:rsidRDefault="00D85819" w:rsidP="00E27776">
            <w:pPr>
              <w:contextualSpacing/>
              <w:rPr>
                <w:rFonts w:ascii="Calibri" w:hAnsi="Calibri" w:cs="Calibri"/>
              </w:rPr>
            </w:pPr>
            <w:r w:rsidRPr="00334611">
              <w:rPr>
                <w:rFonts w:ascii="Calibri" w:hAnsi="Calibri" w:cs="Calibri"/>
              </w:rPr>
              <w:t>26.24</w:t>
            </w:r>
          </w:p>
          <w:p w14:paraId="693B0FA4" w14:textId="3EC22023" w:rsidR="00D85819" w:rsidRPr="00334611" w:rsidRDefault="00D85819" w:rsidP="00E27776">
            <w:pPr>
              <w:contextualSpacing/>
              <w:rPr>
                <w:rFonts w:ascii="Calibri" w:hAnsi="Calibri" w:cs="Calibri"/>
              </w:rPr>
            </w:pPr>
          </w:p>
        </w:tc>
        <w:tc>
          <w:tcPr>
            <w:tcW w:w="1870" w:type="dxa"/>
          </w:tcPr>
          <w:p w14:paraId="19D3E6CA" w14:textId="73E1156A" w:rsidR="00D85819" w:rsidRPr="00334611" w:rsidRDefault="00D85819" w:rsidP="00E27776">
            <w:pPr>
              <w:contextualSpacing/>
              <w:rPr>
                <w:rFonts w:ascii="Calibri" w:hAnsi="Calibri" w:cs="Calibri"/>
              </w:rPr>
            </w:pPr>
            <w:r w:rsidRPr="00334611">
              <w:rPr>
                <w:rFonts w:ascii="Calibri" w:hAnsi="Calibri" w:cs="Calibri"/>
                <w:color w:val="000000"/>
                <w:shd w:val="clear" w:color="auto" w:fill="FFFFFF"/>
              </w:rPr>
              <w:t>02-144-0-0034</w:t>
            </w:r>
          </w:p>
        </w:tc>
      </w:tr>
      <w:tr w:rsidR="008A08B2" w:rsidRPr="00334611" w14:paraId="59CF4305" w14:textId="77777777" w:rsidTr="00683CF2">
        <w:tc>
          <w:tcPr>
            <w:tcW w:w="1435" w:type="dxa"/>
          </w:tcPr>
          <w:p w14:paraId="5786F5C7" w14:textId="77777777" w:rsidR="008A08B2" w:rsidRPr="00334611" w:rsidRDefault="008A08B2" w:rsidP="00E27776">
            <w:pPr>
              <w:contextualSpacing/>
              <w:rPr>
                <w:rFonts w:ascii="Calibri" w:hAnsi="Calibri" w:cs="Calibri"/>
              </w:rPr>
            </w:pPr>
          </w:p>
        </w:tc>
        <w:tc>
          <w:tcPr>
            <w:tcW w:w="2070" w:type="dxa"/>
          </w:tcPr>
          <w:p w14:paraId="6F8FC9E7" w14:textId="77777777" w:rsidR="008A08B2" w:rsidRPr="00334611" w:rsidRDefault="008A08B2" w:rsidP="00E27776">
            <w:pPr>
              <w:contextualSpacing/>
              <w:rPr>
                <w:rFonts w:ascii="Calibri" w:hAnsi="Calibri" w:cs="Calibri"/>
              </w:rPr>
            </w:pPr>
          </w:p>
        </w:tc>
        <w:tc>
          <w:tcPr>
            <w:tcW w:w="2520" w:type="dxa"/>
          </w:tcPr>
          <w:p w14:paraId="7A41915C" w14:textId="5B84A237" w:rsidR="008A08B2" w:rsidRPr="00334611" w:rsidRDefault="008A08B2" w:rsidP="00E27776">
            <w:pPr>
              <w:contextualSpacing/>
              <w:rPr>
                <w:rFonts w:ascii="Calibri" w:hAnsi="Calibri" w:cs="Calibri"/>
              </w:rPr>
            </w:pPr>
            <w:r w:rsidRPr="00334611">
              <w:rPr>
                <w:rFonts w:ascii="Calibri" w:hAnsi="Calibri" w:cs="Calibri"/>
              </w:rPr>
              <w:t>TOTAL</w:t>
            </w:r>
          </w:p>
        </w:tc>
        <w:tc>
          <w:tcPr>
            <w:tcW w:w="1455" w:type="dxa"/>
          </w:tcPr>
          <w:p w14:paraId="40726C96" w14:textId="2EE37BC4" w:rsidR="008A08B2" w:rsidRPr="00334611" w:rsidRDefault="00D85819" w:rsidP="00E27776">
            <w:pPr>
              <w:contextualSpacing/>
              <w:rPr>
                <w:rFonts w:ascii="Calibri" w:hAnsi="Calibri" w:cs="Calibri"/>
              </w:rPr>
            </w:pPr>
            <w:r w:rsidRPr="00334611">
              <w:rPr>
                <w:rFonts w:ascii="Calibri" w:hAnsi="Calibri" w:cs="Calibri"/>
              </w:rPr>
              <w:t>142.61</w:t>
            </w:r>
          </w:p>
        </w:tc>
        <w:tc>
          <w:tcPr>
            <w:tcW w:w="1870" w:type="dxa"/>
          </w:tcPr>
          <w:p w14:paraId="00BC7B35" w14:textId="77777777" w:rsidR="008A08B2" w:rsidRPr="00334611" w:rsidRDefault="008A08B2" w:rsidP="00E27776">
            <w:pPr>
              <w:contextualSpacing/>
              <w:rPr>
                <w:rFonts w:ascii="Calibri" w:hAnsi="Calibri" w:cs="Calibri"/>
              </w:rPr>
            </w:pPr>
          </w:p>
        </w:tc>
      </w:tr>
    </w:tbl>
    <w:p w14:paraId="76515EFC" w14:textId="77777777" w:rsidR="00E21D1F" w:rsidRPr="00334611" w:rsidRDefault="00E21D1F" w:rsidP="00E27776">
      <w:pPr>
        <w:spacing w:line="240" w:lineRule="auto"/>
        <w:contextualSpacing/>
        <w:rPr>
          <w:rFonts w:ascii="Calibri" w:hAnsi="Calibri" w:cs="Calibri"/>
        </w:rPr>
      </w:pPr>
    </w:p>
    <w:p w14:paraId="31470262" w14:textId="77777777" w:rsidR="001E1493" w:rsidRPr="00334611" w:rsidRDefault="001E1493" w:rsidP="00E27776">
      <w:pPr>
        <w:spacing w:line="240" w:lineRule="auto"/>
        <w:contextualSpacing/>
        <w:rPr>
          <w:rFonts w:ascii="Calibri" w:hAnsi="Calibri" w:cs="Calibri"/>
        </w:rPr>
      </w:pPr>
    </w:p>
    <w:p w14:paraId="220BC1A0" w14:textId="6F722A0A" w:rsidR="001E1493" w:rsidRPr="00334611" w:rsidRDefault="001E1493" w:rsidP="00E27776">
      <w:pPr>
        <w:spacing w:line="240" w:lineRule="auto"/>
        <w:contextualSpacing/>
        <w:rPr>
          <w:rFonts w:ascii="Calibri" w:hAnsi="Calibri" w:cs="Calibri"/>
          <w:b/>
          <w:bCs/>
        </w:rPr>
      </w:pPr>
      <w:r w:rsidRPr="00334611">
        <w:rPr>
          <w:rFonts w:ascii="Calibri" w:hAnsi="Calibri" w:cs="Calibri"/>
          <w:b/>
          <w:bCs/>
        </w:rPr>
        <w:t>Purposes and Intent</w:t>
      </w:r>
    </w:p>
    <w:p w14:paraId="34B3CEB7" w14:textId="217587FC" w:rsidR="001E1493" w:rsidRPr="00334611" w:rsidRDefault="00080AC5" w:rsidP="00E27776">
      <w:pPr>
        <w:spacing w:line="240" w:lineRule="auto"/>
        <w:contextualSpacing/>
        <w:rPr>
          <w:rFonts w:ascii="Calibri" w:hAnsi="Calibri" w:cs="Calibri"/>
        </w:rPr>
      </w:pPr>
      <w:r w:rsidRPr="00334611">
        <w:rPr>
          <w:rFonts w:ascii="Calibri" w:hAnsi="Calibri" w:cs="Calibri"/>
        </w:rPr>
        <w:tab/>
      </w:r>
      <w:r w:rsidR="001E1493" w:rsidRPr="00334611">
        <w:rPr>
          <w:rFonts w:ascii="Calibri" w:hAnsi="Calibri" w:cs="Calibri"/>
        </w:rPr>
        <w:t xml:space="preserve">Inclusion of the Part 3 Project Area into the Project Area </w:t>
      </w:r>
      <w:r w:rsidR="00A83C71" w:rsidRPr="00334611">
        <w:rPr>
          <w:rFonts w:ascii="Calibri" w:hAnsi="Calibri" w:cs="Calibri"/>
        </w:rPr>
        <w:t>will</w:t>
      </w:r>
      <w:r w:rsidR="001E1493" w:rsidRPr="00334611">
        <w:rPr>
          <w:rFonts w:ascii="Calibri" w:hAnsi="Calibri" w:cs="Calibri"/>
        </w:rPr>
        <w:t xml:space="preserve"> not change the Purpose, Intent, Findings of Determinations sections of the Part 1 and Part 2 Project Area. Therefore, this Part 3 Project Area plan hereby incorporates by reference all those sections into this document.</w:t>
      </w:r>
      <w:r w:rsidR="00437F08">
        <w:rPr>
          <w:rFonts w:ascii="Calibri" w:hAnsi="Calibri" w:cs="Calibri"/>
        </w:rPr>
        <w:t xml:space="preserve"> The inclusion of </w:t>
      </w:r>
      <w:r w:rsidR="001847CA">
        <w:rPr>
          <w:rFonts w:ascii="Calibri" w:hAnsi="Calibri" w:cs="Calibri"/>
        </w:rPr>
        <w:t xml:space="preserve">the </w:t>
      </w:r>
      <w:r w:rsidR="00437F08">
        <w:rPr>
          <w:rFonts w:ascii="Calibri" w:hAnsi="Calibri" w:cs="Calibri"/>
        </w:rPr>
        <w:t xml:space="preserve">additional parcels in the </w:t>
      </w:r>
      <w:r w:rsidR="001847CA">
        <w:rPr>
          <w:rFonts w:ascii="Calibri" w:hAnsi="Calibri" w:cs="Calibri"/>
        </w:rPr>
        <w:t>P</w:t>
      </w:r>
      <w:r w:rsidR="00437F08">
        <w:rPr>
          <w:rFonts w:ascii="Calibri" w:hAnsi="Calibri" w:cs="Calibri"/>
        </w:rPr>
        <w:t xml:space="preserve">roject </w:t>
      </w:r>
      <w:r w:rsidR="001847CA">
        <w:rPr>
          <w:rFonts w:ascii="Calibri" w:hAnsi="Calibri" w:cs="Calibri"/>
        </w:rPr>
        <w:t>A</w:t>
      </w:r>
      <w:r w:rsidR="00437F08">
        <w:rPr>
          <w:rFonts w:ascii="Calibri" w:hAnsi="Calibri" w:cs="Calibri"/>
        </w:rPr>
        <w:t xml:space="preserve">rea </w:t>
      </w:r>
      <w:r w:rsidR="001847CA">
        <w:t xml:space="preserve">strengthens public policy objectives, supports regional growth, and enhances military readiness—all central to the mission and public benefits the Project Area </w:t>
      </w:r>
      <w:r w:rsidR="00437F08">
        <w:rPr>
          <w:rFonts w:ascii="Calibri" w:hAnsi="Calibri" w:cs="Calibri"/>
        </w:rPr>
        <w:t xml:space="preserve">was established to achieve. </w:t>
      </w:r>
    </w:p>
    <w:p w14:paraId="3745E875" w14:textId="2EC80843" w:rsidR="001847CA" w:rsidRDefault="00080AC5" w:rsidP="001847CA">
      <w:pPr>
        <w:pStyle w:val="NormalWeb"/>
        <w:spacing w:before="0" w:beforeAutospacing="0" w:after="160" w:afterAutospacing="0"/>
        <w:rPr>
          <w:rFonts w:ascii="Calibri" w:hAnsi="Calibri" w:cs="Calibri"/>
        </w:rPr>
      </w:pPr>
      <w:r w:rsidRPr="00334611">
        <w:rPr>
          <w:rFonts w:ascii="Calibri" w:hAnsi="Calibri" w:cs="Calibri"/>
          <w:color w:val="000000"/>
        </w:rPr>
        <w:tab/>
      </w:r>
      <w:r w:rsidR="00AF3FC8" w:rsidRPr="00334611">
        <w:rPr>
          <w:rFonts w:ascii="Calibri" w:hAnsi="Calibri" w:cs="Calibri"/>
          <w:color w:val="000000"/>
        </w:rPr>
        <w:t>The Purpose and intent of MIDA, with respect to the Project Area, is to</w:t>
      </w:r>
      <w:r w:rsidR="00AF3FC8" w:rsidRPr="00334611">
        <w:rPr>
          <w:rFonts w:ascii="Calibri" w:hAnsi="Calibri" w:cs="Calibri"/>
        </w:rPr>
        <w:t xml:space="preserve"> advance its statutory mission by supporting military</w:t>
      </w:r>
      <w:r w:rsidR="00AF3FC8" w:rsidRPr="00334611">
        <w:rPr>
          <w:rFonts w:ascii="Calibri" w:hAnsi="Calibri" w:cs="Calibri"/>
          <w:color w:val="000000"/>
        </w:rPr>
        <w:t xml:space="preserve"> </w:t>
      </w:r>
      <w:r w:rsidR="00AF3FC8" w:rsidRPr="00334611">
        <w:rPr>
          <w:rFonts w:ascii="Calibri" w:hAnsi="Calibri" w:cs="Calibri"/>
        </w:rPr>
        <w:t xml:space="preserve">readiness </w:t>
      </w:r>
      <w:r w:rsidR="00437F08">
        <w:rPr>
          <w:rFonts w:ascii="Calibri" w:hAnsi="Calibri" w:cs="Calibri"/>
        </w:rPr>
        <w:t>and</w:t>
      </w:r>
      <w:r w:rsidR="00AF3FC8" w:rsidRPr="00437F08">
        <w:rPr>
          <w:rFonts w:ascii="Calibri" w:hAnsi="Calibri" w:cs="Calibri"/>
        </w:rPr>
        <w:t xml:space="preserve"> aligning infrastructure investment</w:t>
      </w:r>
      <w:r w:rsidR="00AF3FC8" w:rsidRPr="00334611">
        <w:rPr>
          <w:rFonts w:ascii="Calibri" w:hAnsi="Calibri" w:cs="Calibri"/>
        </w:rPr>
        <w:t xml:space="preserve"> with</w:t>
      </w:r>
      <w:r w:rsidR="00AF3FC8" w:rsidRPr="00334611">
        <w:rPr>
          <w:rFonts w:ascii="Calibri" w:hAnsi="Calibri" w:cs="Calibri"/>
          <w:color w:val="000000"/>
        </w:rPr>
        <w:t xml:space="preserve"> </w:t>
      </w:r>
      <w:r w:rsidR="00AF3FC8" w:rsidRPr="00334611">
        <w:rPr>
          <w:rFonts w:ascii="Calibri" w:hAnsi="Calibri" w:cs="Calibri"/>
        </w:rPr>
        <w:t>shared strategic goals</w:t>
      </w:r>
      <w:r w:rsidR="00683CF2" w:rsidRPr="00334611">
        <w:rPr>
          <w:rFonts w:ascii="Calibri" w:hAnsi="Calibri" w:cs="Calibri"/>
        </w:rPr>
        <w:t xml:space="preserve">. </w:t>
      </w:r>
      <w:r w:rsidR="007872F2" w:rsidRPr="00334611">
        <w:rPr>
          <w:rFonts w:ascii="Calibri" w:hAnsi="Calibri" w:cs="Calibri"/>
        </w:rPr>
        <w:t xml:space="preserve">This project area expansion will help to finance and construct a new </w:t>
      </w:r>
      <w:r w:rsidR="007872F2" w:rsidRPr="00334611">
        <w:rPr>
          <w:rFonts w:ascii="Calibri" w:hAnsi="Calibri" w:cs="Calibri"/>
        </w:rPr>
        <w:lastRenderedPageBreak/>
        <w:t>Armory for the National Guard. Additionally,</w:t>
      </w:r>
      <w:r w:rsidR="00683CF2" w:rsidRPr="00334611">
        <w:rPr>
          <w:rFonts w:ascii="Calibri" w:hAnsi="Calibri" w:cs="Calibri"/>
        </w:rPr>
        <w:t xml:space="preserve"> </w:t>
      </w:r>
      <w:r w:rsidR="007872F2" w:rsidRPr="00334611">
        <w:rPr>
          <w:rFonts w:ascii="Calibri" w:hAnsi="Calibri" w:cs="Calibri"/>
        </w:rPr>
        <w:t xml:space="preserve">this </w:t>
      </w:r>
      <w:r w:rsidR="00683CF2" w:rsidRPr="00334611">
        <w:rPr>
          <w:rFonts w:ascii="Calibri" w:hAnsi="Calibri" w:cs="Calibri"/>
        </w:rPr>
        <w:t xml:space="preserve">will </w:t>
      </w:r>
      <w:r w:rsidR="001847CA">
        <w:rPr>
          <w:rFonts w:ascii="Calibri" w:hAnsi="Calibri" w:cs="Calibri"/>
        </w:rPr>
        <w:t xml:space="preserve">increase </w:t>
      </w:r>
      <w:r w:rsidR="00AF3FC8" w:rsidRPr="00334611">
        <w:rPr>
          <w:rFonts w:ascii="Calibri" w:hAnsi="Calibri" w:cs="Calibri"/>
        </w:rPr>
        <w:t>regional</w:t>
      </w:r>
      <w:r w:rsidR="00AF3FC8" w:rsidRPr="00334611">
        <w:rPr>
          <w:rFonts w:ascii="Calibri" w:hAnsi="Calibri" w:cs="Calibri"/>
          <w:color w:val="000000"/>
        </w:rPr>
        <w:t xml:space="preserve"> </w:t>
      </w:r>
      <w:r w:rsidR="00AF3FC8" w:rsidRPr="00334611">
        <w:rPr>
          <w:rFonts w:ascii="Calibri" w:hAnsi="Calibri" w:cs="Calibri"/>
        </w:rPr>
        <w:t>developmen</w:t>
      </w:r>
      <w:r w:rsidR="003C4559" w:rsidRPr="00334611">
        <w:rPr>
          <w:rFonts w:ascii="Calibri" w:hAnsi="Calibri" w:cs="Calibri"/>
        </w:rPr>
        <w:t xml:space="preserve">t, while achieving </w:t>
      </w:r>
      <w:r w:rsidR="0039739F" w:rsidRPr="00334611">
        <w:rPr>
          <w:rFonts w:ascii="Calibri" w:hAnsi="Calibri" w:cs="Calibri"/>
        </w:rPr>
        <w:t xml:space="preserve">greater military readiness. </w:t>
      </w:r>
    </w:p>
    <w:p w14:paraId="0A9D5D91" w14:textId="77777777" w:rsidR="001847CA" w:rsidRDefault="001E1493" w:rsidP="001847CA">
      <w:pPr>
        <w:pStyle w:val="NormalWeb"/>
        <w:spacing w:before="0" w:beforeAutospacing="0" w:after="160" w:afterAutospacing="0"/>
        <w:rPr>
          <w:rFonts w:ascii="Calibri" w:hAnsi="Calibri" w:cs="Calibri"/>
          <w:b/>
          <w:bCs/>
        </w:rPr>
      </w:pPr>
      <w:r w:rsidRPr="00334611">
        <w:rPr>
          <w:rFonts w:ascii="Calibri" w:hAnsi="Calibri" w:cs="Calibri"/>
          <w:b/>
          <w:bCs/>
        </w:rPr>
        <w:t>Effect on Project Area Plan</w:t>
      </w:r>
    </w:p>
    <w:p w14:paraId="52BAA2DC" w14:textId="121A00CC" w:rsidR="001E1493" w:rsidRPr="00334611" w:rsidRDefault="00080AC5" w:rsidP="001847CA">
      <w:pPr>
        <w:pStyle w:val="NormalWeb"/>
        <w:spacing w:before="0" w:beforeAutospacing="0" w:after="160" w:afterAutospacing="0"/>
        <w:rPr>
          <w:rFonts w:ascii="Calibri" w:hAnsi="Calibri" w:cs="Calibri"/>
        </w:rPr>
      </w:pPr>
      <w:r w:rsidRPr="00334611">
        <w:rPr>
          <w:rFonts w:ascii="Calibri" w:hAnsi="Calibri" w:cs="Calibri"/>
        </w:rPr>
        <w:tab/>
      </w:r>
      <w:r w:rsidR="001E1493" w:rsidRPr="00334611">
        <w:rPr>
          <w:rFonts w:ascii="Calibri" w:hAnsi="Calibri" w:cs="Calibri"/>
        </w:rPr>
        <w:t xml:space="preserve">This Part 3 Project Area Plan updates and amends the Part </w:t>
      </w:r>
      <w:r w:rsidR="00D85819" w:rsidRPr="00334611">
        <w:rPr>
          <w:rFonts w:ascii="Calibri" w:hAnsi="Calibri" w:cs="Calibri"/>
        </w:rPr>
        <w:t>2</w:t>
      </w:r>
      <w:r w:rsidR="001E1493" w:rsidRPr="00334611">
        <w:rPr>
          <w:rFonts w:ascii="Calibri" w:hAnsi="Calibri" w:cs="Calibri"/>
        </w:rPr>
        <w:t xml:space="preserve"> Project Area Plan. To the extent that there are inconsistencies between the Part 2 Project Area Plan and the Part 3 Project Area Plan, the Part 3 Project Area Plan shall prevail. Adding Parts to the overall Project Area does not change the base year for each of the Parts. </w:t>
      </w:r>
      <w:r w:rsidRPr="00334611">
        <w:rPr>
          <w:rFonts w:ascii="Calibri" w:hAnsi="Calibri" w:cs="Calibri"/>
        </w:rPr>
        <w:t xml:space="preserve">See Utah Code Ann. §63H-1-403.5. </w:t>
      </w:r>
      <w:r w:rsidR="001E1493" w:rsidRPr="00334611">
        <w:rPr>
          <w:rFonts w:ascii="Calibri" w:hAnsi="Calibri" w:cs="Calibri"/>
        </w:rPr>
        <w:t xml:space="preserve">The base year for the </w:t>
      </w:r>
      <w:r w:rsidR="00E21D1F" w:rsidRPr="00334611">
        <w:rPr>
          <w:rFonts w:ascii="Calibri" w:hAnsi="Calibri" w:cs="Calibri"/>
        </w:rPr>
        <w:t xml:space="preserve">Part 1 and </w:t>
      </w:r>
      <w:r w:rsidR="001E1493" w:rsidRPr="00334611">
        <w:rPr>
          <w:rFonts w:ascii="Calibri" w:hAnsi="Calibri" w:cs="Calibri"/>
        </w:rPr>
        <w:t>Part 2 Project Area</w:t>
      </w:r>
      <w:r w:rsidR="00E21D1F" w:rsidRPr="00334611">
        <w:rPr>
          <w:rFonts w:ascii="Calibri" w:hAnsi="Calibri" w:cs="Calibri"/>
        </w:rPr>
        <w:t>s</w:t>
      </w:r>
      <w:r w:rsidR="001E1493" w:rsidRPr="00334611">
        <w:rPr>
          <w:rFonts w:ascii="Calibri" w:hAnsi="Calibri" w:cs="Calibri"/>
        </w:rPr>
        <w:t xml:space="preserve"> continues to be 2024</w:t>
      </w:r>
      <w:r w:rsidR="00E21D1F" w:rsidRPr="00334611">
        <w:rPr>
          <w:rFonts w:ascii="Calibri" w:hAnsi="Calibri" w:cs="Calibri"/>
        </w:rPr>
        <w:t>.</w:t>
      </w:r>
      <w:r w:rsidR="001E1493" w:rsidRPr="00334611">
        <w:rPr>
          <w:rFonts w:ascii="Calibri" w:hAnsi="Calibri" w:cs="Calibri"/>
        </w:rPr>
        <w:t xml:space="preserve"> Part 3 Project Area plan will be effective prior to Dec. 31, 2025, therefore its base year will be 2025.</w:t>
      </w:r>
    </w:p>
    <w:p w14:paraId="18A0ED4D" w14:textId="0975ED81" w:rsidR="007872F2" w:rsidRPr="00334611" w:rsidRDefault="007872F2" w:rsidP="007872F2">
      <w:pPr>
        <w:rPr>
          <w:rFonts w:ascii="Calibri" w:hAnsi="Calibri" w:cs="Calibri"/>
        </w:rPr>
      </w:pPr>
      <w:r w:rsidRPr="00334611">
        <w:rPr>
          <w:rFonts w:ascii="Calibri" w:hAnsi="Calibri" w:cs="Calibri"/>
        </w:rPr>
        <w:br w:type="page"/>
      </w:r>
    </w:p>
    <w:p w14:paraId="318C5DA9" w14:textId="706D41F8" w:rsidR="007872F2" w:rsidRPr="00334611" w:rsidRDefault="001E1493" w:rsidP="00E27776">
      <w:pPr>
        <w:spacing w:line="240" w:lineRule="auto"/>
        <w:contextualSpacing/>
        <w:rPr>
          <w:rFonts w:ascii="Calibri" w:hAnsi="Calibri" w:cs="Calibri"/>
          <w:b/>
          <w:bCs/>
        </w:rPr>
      </w:pPr>
      <w:r w:rsidRPr="00334611">
        <w:rPr>
          <w:rFonts w:ascii="Calibri" w:hAnsi="Calibri" w:cs="Calibri"/>
          <w:b/>
          <w:bCs/>
        </w:rPr>
        <w:lastRenderedPageBreak/>
        <w:t>EXHIBIT A</w:t>
      </w:r>
      <w:r w:rsidR="00153D40">
        <w:rPr>
          <w:rFonts w:ascii="Calibri" w:hAnsi="Calibri" w:cs="Calibri"/>
          <w:b/>
          <w:bCs/>
          <w:noProof/>
        </w:rPr>
        <w:drawing>
          <wp:inline distT="0" distB="0" distL="0" distR="0" wp14:anchorId="452EAB46" wp14:editId="4039BCB8">
            <wp:extent cx="5943600" cy="7691755"/>
            <wp:effectExtent l="0" t="0" r="0" b="4445"/>
            <wp:docPr id="75692389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3892" name="Picture 1" descr="A map of a ci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0B7C51FE" wp14:editId="0209C28A">
            <wp:extent cx="5943600" cy="7691755"/>
            <wp:effectExtent l="0" t="0" r="0" b="4445"/>
            <wp:docPr id="1721673576" name="Picture 2" descr="A satellit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73576" name="Picture 2" descr="A satellite view of a cit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6749846D" wp14:editId="43032FB0">
            <wp:extent cx="5943600" cy="7691755"/>
            <wp:effectExtent l="0" t="0" r="0" b="4445"/>
            <wp:docPr id="1232705112" name="Picture 3" descr="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5112" name="Picture 3" descr="Aerial view of a neighborhoo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6B82FBCF" wp14:editId="778D95D5">
            <wp:extent cx="5943600" cy="7691755"/>
            <wp:effectExtent l="0" t="0" r="0" b="4445"/>
            <wp:docPr id="1247334614" name="Picture 4" descr="A map of a land with a re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34614" name="Picture 4" descr="A map of a land with a red squar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30470396" wp14:editId="0DBA0DA2">
            <wp:extent cx="5943600" cy="7691755"/>
            <wp:effectExtent l="0" t="0" r="0" b="4445"/>
            <wp:docPr id="1175461589" name="Picture 5" descr="A satellit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61589" name="Picture 5" descr="A satellite view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4BB000B3" wp14:editId="35A9C011">
            <wp:extent cx="5943600" cy="7691755"/>
            <wp:effectExtent l="0" t="0" r="0" b="4445"/>
            <wp:docPr id="1177563445"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63445" name="Picture 6" descr="A map of a city&#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0799602C" wp14:editId="4C3A1934">
            <wp:extent cx="5943600" cy="7691755"/>
            <wp:effectExtent l="0" t="0" r="0" b="4445"/>
            <wp:docPr id="1845697488"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7488" name="Picture 7" descr="A map of a cit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77E2D463" wp14:editId="6BE5AF3D">
            <wp:extent cx="5943600" cy="7691755"/>
            <wp:effectExtent l="0" t="0" r="0" b="4445"/>
            <wp:docPr id="1613247363" name="Picture 8" descr="A map of a land with a re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7363" name="Picture 8" descr="A map of a land with a red squa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337AAC7B" wp14:editId="65809EB6">
            <wp:extent cx="5943600" cy="7691755"/>
            <wp:effectExtent l="0" t="0" r="0" b="4445"/>
            <wp:docPr id="1381607715" name="Picture 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7715" name="Picture 9" descr="A map of a ci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11A49E0F" wp14:editId="12558702">
            <wp:extent cx="5943600" cy="7691755"/>
            <wp:effectExtent l="0" t="0" r="0" b="4445"/>
            <wp:docPr id="1464145048" name="Picture 10" descr="A map of a land with a re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45048" name="Picture 10" descr="A map of a land with a red squa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7BD4463C" wp14:editId="1CA1D1B7">
            <wp:extent cx="5943600" cy="7691755"/>
            <wp:effectExtent l="0" t="0" r="0" b="4445"/>
            <wp:docPr id="567296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6193" name="Picture 567296193"/>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0E3EE383" wp14:editId="762917DD">
            <wp:extent cx="5943600" cy="7691755"/>
            <wp:effectExtent l="0" t="0" r="0" b="4445"/>
            <wp:docPr id="1525475790"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75790" name="Picture 12" descr="A map of a cit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0615550C" wp14:editId="218565B5">
            <wp:extent cx="5943600" cy="7691755"/>
            <wp:effectExtent l="0" t="0" r="0" b="4445"/>
            <wp:docPr id="1659904108" name="Picture 13" descr="A satellit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04108" name="Picture 13" descr="A satellite view of a cit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466A33BF" wp14:editId="159BA44D">
            <wp:extent cx="5943600" cy="7691755"/>
            <wp:effectExtent l="0" t="0" r="0" b="4445"/>
            <wp:docPr id="443251683" name="Picture 14"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1683" name="Picture 14" descr="A map of a fiel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631FA506" wp14:editId="0EFAE5C2">
            <wp:extent cx="5943600" cy="7691755"/>
            <wp:effectExtent l="0" t="0" r="0" b="4445"/>
            <wp:docPr id="830482813" name="Picture 15"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2813" name="Picture 15" descr="A map of a tow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42F128AF" wp14:editId="4A4CF767">
            <wp:extent cx="5943600" cy="7691755"/>
            <wp:effectExtent l="0" t="0" r="0" b="4445"/>
            <wp:docPr id="1178189600" name="Picture 16" descr="A aerial view of a farm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89600" name="Picture 16" descr="A aerial view of a farm la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0033E5F9" wp14:editId="05BBFF8A">
            <wp:extent cx="5943600" cy="7691755"/>
            <wp:effectExtent l="0" t="0" r="0" b="4445"/>
            <wp:docPr id="754404142" name="Picture 1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04142" name="Picture 17" descr="A map of a cit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684D3AF5" wp14:editId="184711CC">
            <wp:extent cx="5943600" cy="7691755"/>
            <wp:effectExtent l="0" t="0" r="0" b="4445"/>
            <wp:docPr id="1255151725" name="Picture 18"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51725" name="Picture 18" descr="A aerial view of a cit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36BDA0C4" wp14:editId="79828F94">
            <wp:extent cx="5943600" cy="7691755"/>
            <wp:effectExtent l="0" t="0" r="0" b="4445"/>
            <wp:docPr id="731399509" name="Picture 1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509" name="Picture 19" descr="A map of a cit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2C5F6951" wp14:editId="20CB241E">
            <wp:extent cx="5943600" cy="7691755"/>
            <wp:effectExtent l="0" t="0" r="0" b="4445"/>
            <wp:docPr id="1572954554" name="Picture 20"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4554" name="Picture 20" descr="A aerial view of a city&#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4AB7A60A" wp14:editId="2C355669">
            <wp:extent cx="5943600" cy="7691755"/>
            <wp:effectExtent l="0" t="0" r="0" b="4445"/>
            <wp:docPr id="763916137" name="Picture 21" descr="A satellit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6137" name="Picture 21" descr="A satellite view of a city&#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2DD83632" wp14:editId="1540C6E0">
            <wp:extent cx="5943600" cy="7691755"/>
            <wp:effectExtent l="0" t="0" r="0" b="4445"/>
            <wp:docPr id="652209839" name="Picture 22" descr="A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9839" name="Picture 22" descr="A aerial view of a building&#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3FDAA726" wp14:editId="711A32D9">
            <wp:extent cx="5943600" cy="7691755"/>
            <wp:effectExtent l="0" t="0" r="0" b="4445"/>
            <wp:docPr id="1461814299" name="Picture 2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14299" name="Picture 23" descr="A map of a city&#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16CED693" wp14:editId="45BC18C5">
            <wp:extent cx="5943600" cy="7691755"/>
            <wp:effectExtent l="0" t="0" r="0" b="4445"/>
            <wp:docPr id="214630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52" name="Picture 21463052"/>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3EA6D177" wp14:editId="59D45D11">
            <wp:extent cx="5943600" cy="7691755"/>
            <wp:effectExtent l="0" t="0" r="0" b="4445"/>
            <wp:docPr id="18537125" name="Picture 25"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25" name="Picture 25" descr="A map of a large area&#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43F1C158" wp14:editId="2A88B6AA">
            <wp:extent cx="5943600" cy="7691755"/>
            <wp:effectExtent l="0" t="0" r="0" b="4445"/>
            <wp:docPr id="2121549304" name="Picture 26" descr="A map of a lan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49304" name="Picture 26" descr="A map of a land with red lin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53D40">
        <w:rPr>
          <w:rFonts w:ascii="Calibri" w:hAnsi="Calibri" w:cs="Calibri"/>
          <w:b/>
          <w:bCs/>
          <w:noProof/>
        </w:rPr>
        <w:lastRenderedPageBreak/>
        <w:drawing>
          <wp:inline distT="0" distB="0" distL="0" distR="0" wp14:anchorId="6D8B647E" wp14:editId="251889DC">
            <wp:extent cx="5943600" cy="7691755"/>
            <wp:effectExtent l="0" t="0" r="0" b="4445"/>
            <wp:docPr id="120827187" name="Picture 27" descr="A satellit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7187" name="Picture 27" descr="A satellite view of a city&#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E8B8172" w14:textId="396D88AD" w:rsidR="00153D40" w:rsidRDefault="00153D40">
      <w:pPr>
        <w:rPr>
          <w:rFonts w:ascii="Calibri" w:hAnsi="Calibri" w:cs="Calibri"/>
          <w:b/>
          <w:bCs/>
        </w:rPr>
      </w:pPr>
      <w:r>
        <w:rPr>
          <w:rFonts w:ascii="Calibri" w:hAnsi="Calibri" w:cs="Calibri"/>
          <w:b/>
          <w:bCs/>
        </w:rPr>
        <w:br w:type="page"/>
      </w:r>
    </w:p>
    <w:p w14:paraId="06A1A103" w14:textId="70F1FD33" w:rsidR="00E21D1F" w:rsidRPr="00334611" w:rsidRDefault="00E21D1F" w:rsidP="00E27776">
      <w:pPr>
        <w:spacing w:line="240" w:lineRule="auto"/>
        <w:contextualSpacing/>
        <w:rPr>
          <w:rFonts w:ascii="Calibri" w:hAnsi="Calibri" w:cs="Calibri"/>
          <w:b/>
          <w:bCs/>
        </w:rPr>
      </w:pPr>
      <w:r w:rsidRPr="00334611">
        <w:rPr>
          <w:rFonts w:ascii="Calibri" w:hAnsi="Calibri" w:cs="Calibri"/>
          <w:b/>
          <w:bCs/>
        </w:rPr>
        <w:lastRenderedPageBreak/>
        <w:t>EXHIBIT B</w:t>
      </w:r>
    </w:p>
    <w:p w14:paraId="25DEA3F3" w14:textId="18F1A5E4" w:rsidR="00683CF2" w:rsidRPr="00334611" w:rsidRDefault="00683CF2" w:rsidP="00E27776">
      <w:pPr>
        <w:spacing w:line="240" w:lineRule="auto"/>
        <w:contextualSpacing/>
        <w:rPr>
          <w:rFonts w:ascii="Calibri" w:hAnsi="Calibri" w:cs="Calibri"/>
          <w:b/>
          <w:bCs/>
        </w:rPr>
      </w:pPr>
      <w:r w:rsidRPr="00334611">
        <w:rPr>
          <w:rFonts w:ascii="Calibri" w:hAnsi="Calibri" w:cs="Calibri"/>
          <w:b/>
          <w:bCs/>
        </w:rPr>
        <w:t xml:space="preserve">Legal Description of Additional Land for Part 3 Project Area </w:t>
      </w:r>
    </w:p>
    <w:p w14:paraId="7183192A" w14:textId="77777777" w:rsidR="007872F2" w:rsidRPr="00334611" w:rsidRDefault="007872F2" w:rsidP="00E27776">
      <w:pPr>
        <w:spacing w:line="240" w:lineRule="auto"/>
        <w:contextualSpacing/>
        <w:rPr>
          <w:rFonts w:ascii="Calibri" w:hAnsi="Calibri" w:cs="Calibri"/>
          <w:b/>
          <w:bCs/>
        </w:rPr>
      </w:pPr>
    </w:p>
    <w:p w14:paraId="059D960C" w14:textId="77777777" w:rsidR="00223EA8" w:rsidRDefault="00D85819" w:rsidP="007872F2">
      <w:pPr>
        <w:spacing w:line="240" w:lineRule="auto"/>
        <w:contextualSpacing/>
        <w:rPr>
          <w:rFonts w:ascii="Calibri" w:hAnsi="Calibri" w:cs="Calibri"/>
          <w:b/>
          <w:bCs/>
        </w:rPr>
      </w:pPr>
      <w:r w:rsidRPr="00334611">
        <w:rPr>
          <w:rFonts w:ascii="Calibri" w:hAnsi="Calibri" w:cs="Calibri"/>
          <w:b/>
          <w:bCs/>
        </w:rPr>
        <w:t>B</w:t>
      </w:r>
      <w:r w:rsidR="00E21D1F" w:rsidRPr="00334611">
        <w:rPr>
          <w:rFonts w:ascii="Calibri" w:hAnsi="Calibri" w:cs="Calibri"/>
          <w:b/>
          <w:bCs/>
        </w:rPr>
        <w:t xml:space="preserve">-1 Tooele </w:t>
      </w:r>
      <w:r w:rsidR="00BC2D7B" w:rsidRPr="00334611">
        <w:rPr>
          <w:rFonts w:ascii="Calibri" w:hAnsi="Calibri" w:cs="Calibri"/>
          <w:b/>
          <w:bCs/>
        </w:rPr>
        <w:t xml:space="preserve">South </w:t>
      </w:r>
      <w:r w:rsidR="00E21D1F" w:rsidRPr="00334611">
        <w:rPr>
          <w:rFonts w:ascii="Calibri" w:hAnsi="Calibri" w:cs="Calibri"/>
          <w:b/>
          <w:bCs/>
        </w:rPr>
        <w:t>Parcel (1)</w:t>
      </w:r>
      <w:r w:rsidRPr="00334611">
        <w:rPr>
          <w:rFonts w:ascii="Calibri" w:hAnsi="Calibri" w:cs="Calibri"/>
          <w:b/>
          <w:bCs/>
        </w:rPr>
        <w:t xml:space="preserve"> TEAD adjacent</w:t>
      </w:r>
    </w:p>
    <w:p w14:paraId="1E1E20EB" w14:textId="10436C47" w:rsidR="007872F2" w:rsidRPr="00334611" w:rsidRDefault="00D85819" w:rsidP="007872F2">
      <w:pPr>
        <w:spacing w:line="240" w:lineRule="auto"/>
        <w:contextualSpacing/>
        <w:rPr>
          <w:rFonts w:ascii="Calibri" w:hAnsi="Calibri" w:cs="Calibri"/>
          <w:color w:val="000000"/>
          <w:shd w:val="clear" w:color="auto" w:fill="FFFFFF"/>
        </w:rPr>
      </w:pPr>
      <w:r w:rsidRPr="00334611">
        <w:rPr>
          <w:rFonts w:ascii="Calibri" w:hAnsi="Calibri" w:cs="Calibri"/>
          <w:color w:val="000000"/>
          <w:shd w:val="clear" w:color="auto" w:fill="FFFFFF"/>
        </w:rPr>
        <w:t>LOT 2, TOOELE COUNTY JAIL SUBDIVISION, A SUBDIVISION OF TOOELE CITY. OUT</w:t>
      </w:r>
      <w:r w:rsidR="007872F2" w:rsidRPr="00334611">
        <w:rPr>
          <w:rFonts w:ascii="Calibri" w:hAnsi="Calibri" w:cs="Calibri"/>
          <w:color w:val="000000"/>
          <w:shd w:val="clear" w:color="auto" w:fill="FFFFFF"/>
        </w:rPr>
        <w:t xml:space="preserve"> </w:t>
      </w:r>
      <w:r w:rsidRPr="00334611">
        <w:rPr>
          <w:rFonts w:ascii="Calibri" w:hAnsi="Calibri" w:cs="Calibri"/>
          <w:color w:val="000000"/>
          <w:shd w:val="clear" w:color="auto" w:fill="FFFFFF"/>
        </w:rPr>
        <w:t>OF 15-92-1B FOR 2012 YEAR. 97.443 AC -------- LESS 0.06 AC TO SOUTH MOUNTAIN</w:t>
      </w:r>
      <w:r w:rsidR="007872F2" w:rsidRPr="00334611">
        <w:rPr>
          <w:rFonts w:ascii="Calibri" w:hAnsi="Calibri" w:cs="Calibri"/>
          <w:color w:val="000000"/>
          <w:shd w:val="clear" w:color="auto" w:fill="FFFFFF"/>
        </w:rPr>
        <w:t xml:space="preserve"> </w:t>
      </w:r>
      <w:r w:rsidRPr="00334611">
        <w:rPr>
          <w:rFonts w:ascii="Calibri" w:hAnsi="Calibri" w:cs="Calibri"/>
          <w:color w:val="000000"/>
          <w:shd w:val="clear" w:color="auto" w:fill="FFFFFF"/>
        </w:rPr>
        <w:t xml:space="preserve">ROAD AS RECORDED ON DEDICATION PLAT ENTRY# 357038. OUT OF 17-96-2 FOR 2012 YEAR. 97.383 AC        </w:t>
      </w:r>
    </w:p>
    <w:p w14:paraId="2EECB970" w14:textId="77777777" w:rsidR="007872F2" w:rsidRPr="00334611" w:rsidRDefault="007872F2" w:rsidP="007872F2">
      <w:pPr>
        <w:spacing w:line="240" w:lineRule="auto"/>
        <w:contextualSpacing/>
        <w:rPr>
          <w:rFonts w:ascii="Calibri" w:hAnsi="Calibri" w:cs="Calibri"/>
          <w:b/>
          <w:bCs/>
        </w:rPr>
      </w:pPr>
    </w:p>
    <w:p w14:paraId="5AEEC4B3" w14:textId="77777777" w:rsidR="007872F2" w:rsidRPr="00334611" w:rsidRDefault="00D85819" w:rsidP="007872F2">
      <w:pPr>
        <w:spacing w:line="240" w:lineRule="auto"/>
        <w:contextualSpacing/>
        <w:rPr>
          <w:rFonts w:ascii="Calibri" w:hAnsi="Calibri" w:cs="Calibri"/>
          <w:b/>
          <w:bCs/>
        </w:rPr>
      </w:pPr>
      <w:r w:rsidRPr="00334611">
        <w:rPr>
          <w:rFonts w:ascii="Calibri" w:hAnsi="Calibri" w:cs="Calibri"/>
          <w:b/>
          <w:bCs/>
        </w:rPr>
        <w:t>B</w:t>
      </w:r>
      <w:r w:rsidR="00E21D1F" w:rsidRPr="00334611">
        <w:rPr>
          <w:rFonts w:ascii="Calibri" w:hAnsi="Calibri" w:cs="Calibri"/>
          <w:b/>
          <w:bCs/>
        </w:rPr>
        <w:t>-2</w:t>
      </w:r>
    </w:p>
    <w:p w14:paraId="3FC1656B" w14:textId="14FCF972" w:rsidR="007872F2" w:rsidRPr="00334611" w:rsidRDefault="007872F2" w:rsidP="007872F2">
      <w:pPr>
        <w:spacing w:line="240" w:lineRule="auto"/>
        <w:contextualSpacing/>
        <w:rPr>
          <w:rFonts w:ascii="Calibri" w:hAnsi="Calibri" w:cs="Calibri"/>
          <w:b/>
          <w:bCs/>
        </w:rPr>
      </w:pPr>
      <w:r w:rsidRPr="00334611">
        <w:rPr>
          <w:rFonts w:ascii="Calibri" w:hAnsi="Calibri" w:cs="Calibri"/>
          <w:color w:val="000000" w:themeColor="text1"/>
        </w:rPr>
        <w:t>BEG S 0°26'19" E 1347.06 FT AL THE SEC LI &amp; N 89°33'41" E 489.53 FT FR THE W 1/4 COR OF SEC 10, T3S, R4W, SLB&amp;M RUN TH N 89°41'08" E 584.97 FT; TH S 0°26'19" E 505.60 FT TO A PT ON THE UNION PACIFIC R/W LI; TH S 43°55'02" W 10.33 FT AL SD R/W LI; TH S 89°41'08" W 592.78 FT; TH N 0°26'19" W 497.97 FT; TH NELY 23.59 FT AL THE ARC OF 15.00 FT RADIUS CURVE TO THE RIGHT (CENTER BEARS N 89°33'41" E &amp; LONG CHORD BEARS N 44°37'25" E 21.24 FT THROUGH A CENTRAL ANGLE OF 90°07'27") TO THE POB. OUT OF 2-144-1 FOR 99 YEAR. 7.06 AC 03/21/2000 03/21/2000</w:t>
      </w:r>
    </w:p>
    <w:p w14:paraId="3DDE6BAF" w14:textId="77777777" w:rsidR="007872F2" w:rsidRPr="00334611" w:rsidRDefault="007872F2" w:rsidP="00BC2D7B">
      <w:pPr>
        <w:spacing w:line="240" w:lineRule="auto"/>
        <w:contextualSpacing/>
        <w:rPr>
          <w:rFonts w:ascii="Calibri" w:hAnsi="Calibri" w:cs="Calibri"/>
          <w:b/>
          <w:bCs/>
          <w:highlight w:val="yellow"/>
        </w:rPr>
      </w:pPr>
    </w:p>
    <w:p w14:paraId="5A1526F8" w14:textId="77777777" w:rsidR="007872F2" w:rsidRPr="00334611" w:rsidRDefault="00BC2D7B" w:rsidP="007872F2">
      <w:pPr>
        <w:spacing w:line="240" w:lineRule="auto"/>
        <w:contextualSpacing/>
        <w:rPr>
          <w:rFonts w:ascii="Calibri" w:hAnsi="Calibri" w:cs="Calibri"/>
          <w:b/>
          <w:bCs/>
        </w:rPr>
      </w:pPr>
      <w:r w:rsidRPr="00334611">
        <w:rPr>
          <w:rFonts w:ascii="Calibri" w:hAnsi="Calibri" w:cs="Calibri"/>
          <w:b/>
          <w:bCs/>
        </w:rPr>
        <w:t>B-3</w:t>
      </w:r>
    </w:p>
    <w:p w14:paraId="6A931642" w14:textId="7884E3D6" w:rsidR="007872F2" w:rsidRPr="00334611" w:rsidRDefault="007872F2" w:rsidP="007872F2">
      <w:pPr>
        <w:spacing w:line="240" w:lineRule="auto"/>
        <w:contextualSpacing/>
        <w:rPr>
          <w:rFonts w:ascii="Calibri" w:hAnsi="Calibri" w:cs="Calibri"/>
          <w:b/>
          <w:bCs/>
        </w:rPr>
      </w:pPr>
      <w:r w:rsidRPr="00334611">
        <w:rPr>
          <w:rFonts w:ascii="Calibri" w:hAnsi="Calibri" w:cs="Calibri"/>
          <w:color w:val="000000" w:themeColor="text1"/>
        </w:rPr>
        <w:t>BEG S 0°26'19" E 824.26 FT ALG SEC LI AND N 89°33'41" E 864.50 FT FROM W 1/4 COR SEC 10, T3S, R4W, SLB&amp;M AND RUN; TH N 89°41'08" E 389.89 FT; TH S 0°25'51"E 442.58 FT; TH SWLY 23.59 FT ALG THE ARC OF A 15.00 FT RADIUS CURVE TO RIGHT (CTR BEARS S 89°34'09" W AND LONG CHORD BEARS S 44°37'38" W 21.23 FT THRU A CENTRAL ANGLE OF 90°06'59"); TH S 89°41'08" W 359.83 FT; TH NWLY 23.53 FT ALG THE ARC OF A 15.00 FT RADIUS CURVE TO R (CENTER BEARS N 0°18'52" W AND LONG CHORD BEARS N 45°22'36" W 21.19 FT THRU A CENTRAL ANGLE OF 89°52'33")' TH N 0°26'19" W 442.64 TO POB. OUT OF 2-144-1 FOR 99 YEAR. 4.09 AC-----LESS 1.00 AC ( SWD 599076) BALANCE OF 2-144-6 AFTER 2-144-60 FOR 2025 YEAR. 3.09 AC ----- LESS 1.00 AC (WD 613489) BALANCE OF 2-144-60 AFTER 2-144-61 FOR 2026 YEAR. 2.09 AC</w:t>
      </w:r>
    </w:p>
    <w:p w14:paraId="19D71025" w14:textId="77777777" w:rsidR="007872F2" w:rsidRPr="00334611" w:rsidRDefault="007872F2" w:rsidP="00BC2D7B">
      <w:pPr>
        <w:spacing w:line="240" w:lineRule="auto"/>
        <w:contextualSpacing/>
        <w:rPr>
          <w:rFonts w:ascii="Calibri" w:hAnsi="Calibri" w:cs="Calibri"/>
          <w:b/>
          <w:bCs/>
          <w:highlight w:val="yellow"/>
        </w:rPr>
      </w:pPr>
    </w:p>
    <w:p w14:paraId="359A1AD4" w14:textId="77777777" w:rsidR="007872F2" w:rsidRPr="00334611" w:rsidRDefault="00BC2D7B" w:rsidP="007872F2">
      <w:pPr>
        <w:spacing w:line="240" w:lineRule="auto"/>
        <w:contextualSpacing/>
        <w:rPr>
          <w:rFonts w:ascii="Calibri" w:hAnsi="Calibri" w:cs="Calibri"/>
          <w:b/>
          <w:bCs/>
        </w:rPr>
      </w:pPr>
      <w:r w:rsidRPr="00334611">
        <w:rPr>
          <w:rFonts w:ascii="Calibri" w:hAnsi="Calibri" w:cs="Calibri"/>
          <w:b/>
          <w:bCs/>
        </w:rPr>
        <w:t xml:space="preserve">B-4 </w:t>
      </w:r>
    </w:p>
    <w:p w14:paraId="3D7D341F" w14:textId="7B4F8B26" w:rsidR="007872F2" w:rsidRPr="00334611" w:rsidRDefault="007872F2" w:rsidP="007872F2">
      <w:pPr>
        <w:spacing w:line="240" w:lineRule="auto"/>
        <w:contextualSpacing/>
        <w:rPr>
          <w:rFonts w:ascii="Calibri" w:hAnsi="Calibri" w:cs="Calibri"/>
          <w:b/>
          <w:bCs/>
        </w:rPr>
      </w:pPr>
      <w:r w:rsidRPr="00334611">
        <w:rPr>
          <w:rFonts w:ascii="Calibri" w:hAnsi="Calibri" w:cs="Calibri"/>
          <w:color w:val="000000" w:themeColor="text1"/>
        </w:rPr>
        <w:t>BEG S 0°26'19" E 1347.06 FT ALG THE SEC LI AND N 89°33'41" E 489.53 FT AND N 89°41'08" E 584.97 FT FROM W 1/4 COR SEC 10, T3S, R4W, SLB&amp;M AND RUN; TH S 89°41'08" E 143.89 FT; TH SELY 13.87 FT ALG THE ARC OF A 15.00 FT RADIUS CURVE TO RIGHT (CENTER BEARS S 0°18'52" E AND LONG CHORD BEARS S 63°49'52" E 13.38 FT THRU A CENTRAL ANGLE OF 52°57'59"); TH NELY 124.49 FT ALG THE ARC OF A 50.00 FT RADIUS CURVE TO LEFT (CENTER BEARS N 52°39'07" E AND LONG CHORD BEARS N 71°19'34" E 94.74 FT THRU A CENTRAL ANGLE OF 142°39'07"); TH N 89°41'30" E 270.76 FT TO UNION PACIFIC R/W; TH S 43°55'02" W 738.91 FT ALG S R/W LI; TH N 0°26'19" W 505.60 FT TO POB. OUT OF 2-144-1 FOR 99 YEAR. 2.97 AC</w:t>
      </w:r>
    </w:p>
    <w:p w14:paraId="5E3BF6F0" w14:textId="77777777" w:rsidR="007872F2" w:rsidRPr="00334611" w:rsidRDefault="007872F2" w:rsidP="00BC2D7B">
      <w:pPr>
        <w:spacing w:line="240" w:lineRule="auto"/>
        <w:contextualSpacing/>
        <w:rPr>
          <w:rFonts w:ascii="Calibri" w:hAnsi="Calibri" w:cs="Calibri"/>
          <w:b/>
          <w:bCs/>
          <w:highlight w:val="yellow"/>
        </w:rPr>
      </w:pPr>
    </w:p>
    <w:p w14:paraId="2B5A4384" w14:textId="77777777" w:rsidR="007872F2" w:rsidRPr="00334611" w:rsidRDefault="00BC2D7B" w:rsidP="007872F2">
      <w:pPr>
        <w:spacing w:line="240" w:lineRule="auto"/>
        <w:contextualSpacing/>
        <w:rPr>
          <w:rFonts w:ascii="Calibri" w:hAnsi="Calibri" w:cs="Calibri"/>
          <w:b/>
          <w:bCs/>
        </w:rPr>
      </w:pPr>
      <w:r w:rsidRPr="00334611">
        <w:rPr>
          <w:rFonts w:ascii="Calibri" w:hAnsi="Calibri" w:cs="Calibri"/>
          <w:b/>
          <w:bCs/>
        </w:rPr>
        <w:t>B-5</w:t>
      </w:r>
    </w:p>
    <w:p w14:paraId="2181DEBA" w14:textId="40DCE1B7" w:rsidR="007872F2" w:rsidRPr="00334611" w:rsidRDefault="007872F2" w:rsidP="007872F2">
      <w:pPr>
        <w:spacing w:line="240" w:lineRule="auto"/>
        <w:contextualSpacing/>
        <w:rPr>
          <w:rFonts w:ascii="Calibri" w:hAnsi="Calibri" w:cs="Calibri"/>
          <w:b/>
          <w:bCs/>
        </w:rPr>
      </w:pPr>
      <w:r w:rsidRPr="00334611">
        <w:rPr>
          <w:rFonts w:ascii="Calibri" w:hAnsi="Calibri" w:cs="Calibri"/>
          <w:color w:val="000000" w:themeColor="text1"/>
        </w:rPr>
        <w:t xml:space="preserve">BEG AT A PT ON S SEC LI OF SEC 10, T3S, R4W, SLB&amp;M, &amp; ON E R/W LI OF TOOELE CO RD R/W OF 400 E, SD PT BEING N 89°41'53" E ALG SD S SEC LI, 33 FT, FR SW COR OF SD SEC 10, (A FOUND TOOELE CO BRASS CAP); N 00°26'19" W, PARA &amp; PERP 33 FT E OF W LI OF SW 1/4 OF SD SEC 10 &amp; ALG SD E R/W LI, 2610.971 FT TO S R/W LI OF TOOELE CO RD R/W OF 2400 N; N 89°41'08" E </w:t>
      </w:r>
      <w:r w:rsidRPr="00334611">
        <w:rPr>
          <w:rFonts w:ascii="Calibri" w:hAnsi="Calibri" w:cs="Calibri"/>
          <w:color w:val="000000" w:themeColor="text1"/>
        </w:rPr>
        <w:lastRenderedPageBreak/>
        <w:t>PARA &amp; PERP 33 FT, S OF N LI OF NW 1/4 OF SW 1/4 OF SD SEC 10, 1221.501 FT TO W R/W LI OF TOOELE CO RD R/W OF 600 E; S 00°25'51" E PARA &amp; PERP 66 FT, W OF E LI OF NW 1/4 OF SW 1/4 OF SD SEC 10, 1289.126 FT TO S LI OF NW 1/4 OF SW 1/4 OF SD SEC 10; N 89°41'30" E, ALG S LI OF NW 1/4 OF SW 1/4 &amp; S LI OF NE 1/4 OF SW 1/4 OF SD SEC 10, 336.753 FT TO AN EXIST FENCE, BEING ON NW'LY LI OF EXIST UPRR R/W LI; TH S 43°55'02" W ALG SD FENCE LI AND UNION PACIFIC RR R/W LI, 1844.827 FT TO S SEC LI OF SD SEC 10, S 89°41'53" W, ALG SD S SEC LI 268.334 FT TO POB. COMBINES 2-144-2 WITH 2-144-1 FOR 98 TAX YEAR. TOG/W A ROAD EASEMENT BK 468/747. LESS 7.06 AC TO 2-144-4 (AES DEV), LESS 7.06 AC TO 2-144-5 (HUNT), LESS 4.09 AC TO 2-144-6 (NELSON &amp; SONS), LESS 2.97 AC TO 2-144-7 (NELSON &amp; SONS) (LESS 1.07 AC TO 2-144-8 FOR 2003 YEAR/BALANCE OF 2-144-1 FOR 2003 YEAR.) (LESS 3.49 AC TO 14-56-2 AND ROADS FOR 2004 YEAR/BALANCE OF 2-144-9 FOR 2004 YEAR.) ---LESS .01 AC TO ROAD FOR 2007 YEAR. BALANCE OF 2-144-10 AFTER ROAD DEDICATION (15-85) FOR 2007 YEAR. ---LESS 6.001 AC TO 2-144-30. BALANCE OF 2-144-29 AFTER 2-144-30 FOR 2009 YEAR. 32.169 AC---LESS .17 AC TO 470 E ST. BALANCE OF 2-144-31 AFTER .17 AC TO 470 E ST FOR 2010 YEAR. 32.00 AC---LESS 0.99 AC TO 18-5(GATEWAY BUSINESS PARK PH IV). BALANCE OF 2-144-32 AFTER 18-5 (GATEWAY BUSINESS PARK PH IV) FOR 2012 YEAR. 31.01 AC-----LESS 4.12 AC (WD ENTRY# 551379) BALANCE OF 2-144-42 AFTER 2-144-43 FOR 2022 YEAR. 26.11 AC----- LESS 15.29 AC (WD #559150) BALANCE OF 2-144-44 AFTER 2-144-45 &amp; 2-144-46 FOR 2022 YEAR. 10.82 AC---LESS 1.17 AC (WD ENTRY # 565998) BALANCE OF 2-144-47 AFTER 2-144-48 FOR 2023 YEAR. 9.65 AC ----LESS 2.67 AC ENTRY# 584539 BALANCE OF 2-144-49 AFTER 400 E COMMERCIAL SUB BK 23 PG 4 FOR 2024 YEAR. 6.98 AC ---- LESS 2.04 AC (WD ENTRY# 591762). BALANCE OF 2-144-55 AFTER 2-144-57 FOR 2024 YEAR. 6.87 AC.</w:t>
      </w:r>
    </w:p>
    <w:p w14:paraId="62924C31" w14:textId="77777777" w:rsidR="007872F2" w:rsidRPr="00334611" w:rsidRDefault="007872F2" w:rsidP="00BC2D7B">
      <w:pPr>
        <w:spacing w:line="240" w:lineRule="auto"/>
        <w:contextualSpacing/>
        <w:rPr>
          <w:rFonts w:ascii="Calibri" w:hAnsi="Calibri" w:cs="Calibri"/>
          <w:b/>
          <w:bCs/>
          <w:highlight w:val="yellow"/>
        </w:rPr>
      </w:pPr>
    </w:p>
    <w:p w14:paraId="3D8156FE" w14:textId="5270FFD1" w:rsidR="00B707D7" w:rsidRPr="00334611" w:rsidRDefault="00BC2D7B" w:rsidP="00BC2D7B">
      <w:pPr>
        <w:spacing w:line="240" w:lineRule="auto"/>
        <w:contextualSpacing/>
        <w:rPr>
          <w:rFonts w:ascii="Calibri" w:hAnsi="Calibri" w:cs="Calibri"/>
          <w:b/>
          <w:bCs/>
        </w:rPr>
      </w:pPr>
      <w:r w:rsidRPr="00334611">
        <w:rPr>
          <w:rFonts w:ascii="Calibri" w:hAnsi="Calibri" w:cs="Calibri"/>
          <w:b/>
          <w:bCs/>
        </w:rPr>
        <w:t>B-6</w:t>
      </w:r>
    </w:p>
    <w:p w14:paraId="283803E3" w14:textId="77777777" w:rsidR="007872F2" w:rsidRPr="00334611" w:rsidRDefault="007872F2" w:rsidP="007872F2">
      <w:pPr>
        <w:rPr>
          <w:rFonts w:ascii="Calibri" w:hAnsi="Calibri" w:cs="Calibri"/>
          <w:color w:val="000000" w:themeColor="text1"/>
        </w:rPr>
      </w:pPr>
      <w:r w:rsidRPr="00334611">
        <w:rPr>
          <w:rFonts w:ascii="Calibri" w:hAnsi="Calibri" w:cs="Calibri"/>
          <w:color w:val="000000" w:themeColor="text1"/>
        </w:rPr>
        <w:t>BEG AT A PT S 0° 25'59" E 33.00 FT ALG 1/16TH LI FR NW COR OF NE 1/4 OF SW 1/4 OF SEC 10, T3S, R4W, SLB&amp;M, SD 1/16 COR BEING N 89°40'55"E 1320 FT FR W 1/4 COR OF SEC 10 &amp; RUN TH N 89°40'55" E 1538.20 FT ALG 1/4 SEC LI TO AN EXISTING FENCE LI, BEING ON W'LY LI OF AN EXISTING RR R/W LI, TH S 43°54'50" W 1799.26 FT ALG SD FENCE LI &amp; RR R/W LI TO S LI OF THE NE1/4 OF SW 1/4 OF SEC 10, TH S 89°41'43" W 270.51 FT ALG THE SD S LI BEING THE 1/16TH LI, TO W LI OF NE 1/4 OF SW 1/4 OF SD SEC 10, TH N 0°25'59" W 1289.19 FT ALG SD W LI, BEING THE 1/16TH LI TO THE POB OUT OF 3-14-18 TOG/W R/W DESC AS: A PARCEL 66 FT WIDE WITH S'LY BNDY COM AT NE COR OF TOTAL NELSON PARCEL, EXT W'LY ALG FULL LENGTH OF N BNDY OF PARCEL &amp; CONTUING WLY TO E BNDRY OF R/W FOR STATE H/WY 36 SUB/TO R/W DESC AS: A PARCEL 66 FT WIDE WITH E BNDY COM AT SW COR OF NELSON PARCEL, EXTENDING N ALG FULL LENGTH OF S BNDRY OF NELSON PARCEL &amp; CONTINUING N TO S BNDRY OF N ROAD (DESC AS TOG/W R/W) 26.62 AC OUT OF 3-14-19 FOR 1994 YEAR.---LESS .38 AC TO 2400 NORTH STREET. BALANCE OF 2-144-3 AFTER 2-144-33 FOR 2010 YEAR. 26.24 AC</w:t>
      </w:r>
    </w:p>
    <w:p w14:paraId="0B01ED36" w14:textId="77777777" w:rsidR="00BC2D7B" w:rsidRPr="00334611" w:rsidRDefault="00BC2D7B" w:rsidP="00BC2D7B">
      <w:pPr>
        <w:rPr>
          <w:rFonts w:ascii="Calibri" w:hAnsi="Calibri" w:cs="Calibri"/>
          <w:b/>
          <w:bCs/>
        </w:rPr>
      </w:pPr>
    </w:p>
    <w:p w14:paraId="18D8D396" w14:textId="77777777" w:rsidR="008532A1" w:rsidRPr="00334611" w:rsidRDefault="008532A1">
      <w:pPr>
        <w:rPr>
          <w:rFonts w:ascii="Calibri" w:hAnsi="Calibri" w:cs="Calibri"/>
        </w:rPr>
      </w:pPr>
    </w:p>
    <w:sectPr w:rsidR="008532A1" w:rsidRPr="00334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HeadLineA">
    <w:panose1 w:val="00000000000000000000"/>
    <w:charset w:val="81"/>
    <w:family w:val="auto"/>
    <w:pitch w:val="variable"/>
    <w:sig w:usb0="90000043" w:usb1="19160002" w:usb2="00000010" w:usb3="00000000" w:csb0="002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4310F8"/>
    <w:multiLevelType w:val="multilevel"/>
    <w:tmpl w:val="4F58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9598298">
    <w:abstractNumId w:val="0"/>
    <w:lvlOverride w:ilvl="0">
      <w:lvl w:ilvl="0">
        <w:numFmt w:val="upperLetter"/>
        <w:lvlText w:val="%1."/>
        <w:lvlJc w:val="left"/>
      </w:lvl>
    </w:lvlOverride>
  </w:num>
  <w:num w:numId="2" w16cid:durableId="473303201">
    <w:abstractNumId w:val="0"/>
    <w:lvlOverride w:ilvl="0">
      <w:lvl w:ilvl="0">
        <w:numFmt w:val="upperLetter"/>
        <w:lvlText w:val="%1."/>
        <w:lvlJc w:val="left"/>
      </w:lvl>
    </w:lvlOverride>
  </w:num>
  <w:num w:numId="3" w16cid:durableId="825703253">
    <w:abstractNumId w:val="0"/>
    <w:lvlOverride w:ilvl="0">
      <w:lvl w:ilvl="0">
        <w:numFmt w:val="upperLetter"/>
        <w:lvlText w:val="%1."/>
        <w:lvlJc w:val="left"/>
      </w:lvl>
    </w:lvlOverride>
  </w:num>
  <w:num w:numId="4" w16cid:durableId="1075860088">
    <w:abstractNumId w:val="0"/>
    <w:lvlOverride w:ilvl="0">
      <w:lvl w:ilvl="0">
        <w:numFmt w:val="upperLetter"/>
        <w:lvlText w:val="%1."/>
        <w:lvlJc w:val="left"/>
      </w:lvl>
    </w:lvlOverride>
  </w:num>
  <w:num w:numId="5" w16cid:durableId="737679107">
    <w:abstractNumId w:val="0"/>
    <w:lvlOverride w:ilvl="0">
      <w:lvl w:ilvl="0">
        <w:numFmt w:val="upperLetter"/>
        <w:lvlText w:val="%1."/>
        <w:lvlJc w:val="left"/>
      </w:lvl>
    </w:lvlOverride>
  </w:num>
  <w:num w:numId="6" w16cid:durableId="473765357">
    <w:abstractNumId w:val="0"/>
    <w:lvlOverride w:ilvl="0">
      <w:lvl w:ilvl="0">
        <w:numFmt w:val="upperLetter"/>
        <w:lvlText w:val="%1."/>
        <w:lvlJc w:val="left"/>
      </w:lvl>
    </w:lvlOverride>
  </w:num>
  <w:num w:numId="7" w16cid:durableId="1056707600">
    <w:abstractNumId w:val="0"/>
    <w:lvlOverride w:ilvl="0">
      <w:lvl w:ilvl="0">
        <w:numFmt w:val="upperLetter"/>
        <w:lvlText w:val="%1."/>
        <w:lvlJc w:val="left"/>
      </w:lvl>
    </w:lvlOverride>
  </w:num>
  <w:num w:numId="8" w16cid:durableId="1661155153">
    <w:abstractNumId w:val="0"/>
    <w:lvlOverride w:ilvl="0">
      <w:lvl w:ilvl="0">
        <w:numFmt w:val="upperLetter"/>
        <w:lvlText w:val="%1."/>
        <w:lvlJc w:val="left"/>
      </w:lvl>
    </w:lvlOverride>
  </w:num>
  <w:num w:numId="9" w16cid:durableId="1226334359">
    <w:abstractNumId w:val="0"/>
    <w:lvlOverride w:ilvl="0">
      <w:lvl w:ilvl="0">
        <w:numFmt w:val="upperLetter"/>
        <w:lvlText w:val="%1."/>
        <w:lvlJc w:val="left"/>
      </w:lvl>
    </w:lvlOverride>
  </w:num>
  <w:num w:numId="10" w16cid:durableId="468665567">
    <w:abstractNumId w:val="0"/>
    <w:lvlOverride w:ilvl="0">
      <w:lvl w:ilvl="0">
        <w:numFmt w:val="upperLetter"/>
        <w:lvlText w:val="%1."/>
        <w:lvlJc w:val="left"/>
      </w:lvl>
    </w:lvlOverride>
  </w:num>
  <w:num w:numId="11" w16cid:durableId="1002469513">
    <w:abstractNumId w:val="0"/>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2A1"/>
    <w:rsid w:val="000644D6"/>
    <w:rsid w:val="00080AC5"/>
    <w:rsid w:val="000D6D88"/>
    <w:rsid w:val="0014535B"/>
    <w:rsid w:val="00153D40"/>
    <w:rsid w:val="001847CA"/>
    <w:rsid w:val="001A5087"/>
    <w:rsid w:val="001E1493"/>
    <w:rsid w:val="001E4EA9"/>
    <w:rsid w:val="00223EA8"/>
    <w:rsid w:val="0022597B"/>
    <w:rsid w:val="0023116B"/>
    <w:rsid w:val="00327471"/>
    <w:rsid w:val="00334611"/>
    <w:rsid w:val="00340B29"/>
    <w:rsid w:val="0039739F"/>
    <w:rsid w:val="003C4559"/>
    <w:rsid w:val="00437F08"/>
    <w:rsid w:val="00480142"/>
    <w:rsid w:val="004A4B6D"/>
    <w:rsid w:val="00513AC7"/>
    <w:rsid w:val="005D5F65"/>
    <w:rsid w:val="0060341E"/>
    <w:rsid w:val="00683CF2"/>
    <w:rsid w:val="006F50A3"/>
    <w:rsid w:val="007872F2"/>
    <w:rsid w:val="008532A1"/>
    <w:rsid w:val="0087717A"/>
    <w:rsid w:val="008824BD"/>
    <w:rsid w:val="008A08B2"/>
    <w:rsid w:val="008B3296"/>
    <w:rsid w:val="008C4AAE"/>
    <w:rsid w:val="008F711C"/>
    <w:rsid w:val="00965743"/>
    <w:rsid w:val="00982642"/>
    <w:rsid w:val="00A83C71"/>
    <w:rsid w:val="00A8727E"/>
    <w:rsid w:val="00A90DED"/>
    <w:rsid w:val="00AB001D"/>
    <w:rsid w:val="00AE7568"/>
    <w:rsid w:val="00AF3FC8"/>
    <w:rsid w:val="00B707D7"/>
    <w:rsid w:val="00B77EA6"/>
    <w:rsid w:val="00BA0B64"/>
    <w:rsid w:val="00BC2D7B"/>
    <w:rsid w:val="00BF6001"/>
    <w:rsid w:val="00C02467"/>
    <w:rsid w:val="00C86700"/>
    <w:rsid w:val="00CC28B2"/>
    <w:rsid w:val="00CE3696"/>
    <w:rsid w:val="00D85819"/>
    <w:rsid w:val="00D93E3F"/>
    <w:rsid w:val="00DC2BD9"/>
    <w:rsid w:val="00E21D1F"/>
    <w:rsid w:val="00E27776"/>
    <w:rsid w:val="00E351CB"/>
    <w:rsid w:val="00EA6C6E"/>
    <w:rsid w:val="00ED3E1B"/>
    <w:rsid w:val="00F24E2A"/>
    <w:rsid w:val="00F24F5C"/>
    <w:rsid w:val="00F3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30C8"/>
  <w15:chartTrackingRefBased/>
  <w15:docId w15:val="{F01A1C0A-1FC8-A446-8ED9-D639CEF8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3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32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32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32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32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32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32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32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2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32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32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32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32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32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32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32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32A1"/>
    <w:rPr>
      <w:rFonts w:eastAsiaTheme="majorEastAsia" w:cstheme="majorBidi"/>
      <w:color w:val="272727" w:themeColor="text1" w:themeTint="D8"/>
    </w:rPr>
  </w:style>
  <w:style w:type="paragraph" w:styleId="Title">
    <w:name w:val="Title"/>
    <w:basedOn w:val="Normal"/>
    <w:next w:val="Normal"/>
    <w:link w:val="TitleChar"/>
    <w:uiPriority w:val="10"/>
    <w:qFormat/>
    <w:rsid w:val="00853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2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2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32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32A1"/>
    <w:pPr>
      <w:spacing w:before="160"/>
      <w:jc w:val="center"/>
    </w:pPr>
    <w:rPr>
      <w:i/>
      <w:iCs/>
      <w:color w:val="404040" w:themeColor="text1" w:themeTint="BF"/>
    </w:rPr>
  </w:style>
  <w:style w:type="character" w:customStyle="1" w:styleId="QuoteChar">
    <w:name w:val="Quote Char"/>
    <w:basedOn w:val="DefaultParagraphFont"/>
    <w:link w:val="Quote"/>
    <w:uiPriority w:val="29"/>
    <w:rsid w:val="008532A1"/>
    <w:rPr>
      <w:i/>
      <w:iCs/>
      <w:color w:val="404040" w:themeColor="text1" w:themeTint="BF"/>
    </w:rPr>
  </w:style>
  <w:style w:type="paragraph" w:styleId="ListParagraph">
    <w:name w:val="List Paragraph"/>
    <w:basedOn w:val="Normal"/>
    <w:uiPriority w:val="34"/>
    <w:qFormat/>
    <w:rsid w:val="008532A1"/>
    <w:pPr>
      <w:ind w:left="720"/>
      <w:contextualSpacing/>
    </w:pPr>
  </w:style>
  <w:style w:type="character" w:styleId="IntenseEmphasis">
    <w:name w:val="Intense Emphasis"/>
    <w:basedOn w:val="DefaultParagraphFont"/>
    <w:uiPriority w:val="21"/>
    <w:qFormat/>
    <w:rsid w:val="008532A1"/>
    <w:rPr>
      <w:i/>
      <w:iCs/>
      <w:color w:val="0F4761" w:themeColor="accent1" w:themeShade="BF"/>
    </w:rPr>
  </w:style>
  <w:style w:type="paragraph" w:styleId="IntenseQuote">
    <w:name w:val="Intense Quote"/>
    <w:basedOn w:val="Normal"/>
    <w:next w:val="Normal"/>
    <w:link w:val="IntenseQuoteChar"/>
    <w:uiPriority w:val="30"/>
    <w:qFormat/>
    <w:rsid w:val="00853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32A1"/>
    <w:rPr>
      <w:i/>
      <w:iCs/>
      <w:color w:val="0F4761" w:themeColor="accent1" w:themeShade="BF"/>
    </w:rPr>
  </w:style>
  <w:style w:type="character" w:styleId="IntenseReference">
    <w:name w:val="Intense Reference"/>
    <w:basedOn w:val="DefaultParagraphFont"/>
    <w:uiPriority w:val="32"/>
    <w:qFormat/>
    <w:rsid w:val="008532A1"/>
    <w:rPr>
      <w:b/>
      <w:bCs/>
      <w:smallCaps/>
      <w:color w:val="0F4761" w:themeColor="accent1" w:themeShade="BF"/>
      <w:spacing w:val="5"/>
    </w:rPr>
  </w:style>
  <w:style w:type="paragraph" w:styleId="Date">
    <w:name w:val="Date"/>
    <w:basedOn w:val="Normal"/>
    <w:next w:val="Normal"/>
    <w:link w:val="DateChar"/>
    <w:uiPriority w:val="99"/>
    <w:semiHidden/>
    <w:unhideWhenUsed/>
    <w:rsid w:val="008532A1"/>
  </w:style>
  <w:style w:type="character" w:customStyle="1" w:styleId="DateChar">
    <w:name w:val="Date Char"/>
    <w:basedOn w:val="DefaultParagraphFont"/>
    <w:link w:val="Date"/>
    <w:uiPriority w:val="99"/>
    <w:semiHidden/>
    <w:rsid w:val="008532A1"/>
  </w:style>
  <w:style w:type="character" w:styleId="Hyperlink">
    <w:name w:val="Hyperlink"/>
    <w:basedOn w:val="DefaultParagraphFont"/>
    <w:uiPriority w:val="99"/>
    <w:unhideWhenUsed/>
    <w:rsid w:val="00E27776"/>
    <w:rPr>
      <w:color w:val="467886" w:themeColor="hyperlink"/>
      <w:u w:val="single"/>
    </w:rPr>
  </w:style>
  <w:style w:type="character" w:styleId="UnresolvedMention">
    <w:name w:val="Unresolved Mention"/>
    <w:basedOn w:val="DefaultParagraphFont"/>
    <w:uiPriority w:val="99"/>
    <w:semiHidden/>
    <w:unhideWhenUsed/>
    <w:rsid w:val="00E27776"/>
    <w:rPr>
      <w:color w:val="605E5C"/>
      <w:shd w:val="clear" w:color="auto" w:fill="E1DFDD"/>
    </w:rPr>
  </w:style>
  <w:style w:type="table" w:styleId="TableGrid">
    <w:name w:val="Table Grid"/>
    <w:basedOn w:val="TableNormal"/>
    <w:uiPriority w:val="39"/>
    <w:rsid w:val="00E2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85819"/>
    <w:pPr>
      <w:widowControl w:val="0"/>
      <w:autoSpaceDE w:val="0"/>
      <w:autoSpaceDN w:val="0"/>
      <w:spacing w:after="0" w:line="240" w:lineRule="auto"/>
    </w:pPr>
    <w:rPr>
      <w:rFonts w:ascii="Times New Roman" w:eastAsia="Times New Roman" w:hAnsi="Times New Roman" w:cs="Times New Roman"/>
      <w:kern w:val="0"/>
      <w:sz w:val="22"/>
      <w:szCs w:val="22"/>
      <w:lang w:eastAsia="en-US" w:bidi="en-US"/>
      <w14:ligatures w14:val="none"/>
    </w:rPr>
  </w:style>
  <w:style w:type="character" w:customStyle="1" w:styleId="BodyTextChar">
    <w:name w:val="Body Text Char"/>
    <w:basedOn w:val="DefaultParagraphFont"/>
    <w:link w:val="BodyText"/>
    <w:uiPriority w:val="1"/>
    <w:rsid w:val="00D85819"/>
    <w:rPr>
      <w:rFonts w:ascii="Times New Roman" w:eastAsia="Times New Roman" w:hAnsi="Times New Roman" w:cs="Times New Roman"/>
      <w:kern w:val="0"/>
      <w:sz w:val="22"/>
      <w:szCs w:val="22"/>
      <w:lang w:eastAsia="en-US" w:bidi="en-US"/>
      <w14:ligatures w14:val="none"/>
    </w:rPr>
  </w:style>
  <w:style w:type="paragraph" w:styleId="NormalWeb">
    <w:name w:val="Normal (Web)"/>
    <w:basedOn w:val="Normal"/>
    <w:uiPriority w:val="99"/>
    <w:unhideWhenUsed/>
    <w:rsid w:val="008B329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Revision">
    <w:name w:val="Revision"/>
    <w:hidden/>
    <w:uiPriority w:val="99"/>
    <w:semiHidden/>
    <w:rsid w:val="001A50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hyperlink" Target="https://www.utaj.gov/pmn/"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hyperlink" Target="https://us06web.zoom.us/webinar/register/WN_ia9lc0z-TFaZFYIOmr-S40" TargetMode="Externa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Madsen</dc:creator>
  <cp:keywords/>
  <dc:description/>
  <cp:lastModifiedBy>Erin Madsen</cp:lastModifiedBy>
  <cp:revision>2</cp:revision>
  <dcterms:created xsi:type="dcterms:W3CDTF">2025-12-12T20:23:00Z</dcterms:created>
  <dcterms:modified xsi:type="dcterms:W3CDTF">2025-12-12T20:23:00Z</dcterms:modified>
</cp:coreProperties>
</file>