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F3872" w14:textId="77777777" w:rsidR="009806C7" w:rsidRPr="00E1418B" w:rsidRDefault="009806C7" w:rsidP="009806C7">
      <w:pPr>
        <w:rPr>
          <w:rFonts w:ascii="Calibri" w:hAnsi="Calibri" w:cs="Times New Roman"/>
          <w:b/>
          <w:color w:val="000000"/>
          <w:sz w:val="32"/>
          <w:szCs w:val="32"/>
        </w:rPr>
      </w:pPr>
      <w:r w:rsidRPr="00E1418B">
        <w:rPr>
          <w:rFonts w:ascii="Calibri" w:hAnsi="Calibri" w:cs="Times New Roman"/>
          <w:color w:val="000000"/>
        </w:rPr>
        <w:t> </w:t>
      </w:r>
      <w:r w:rsidR="000A1903" w:rsidRPr="00E1418B">
        <w:rPr>
          <w:rFonts w:ascii="Calibri" w:hAnsi="Calibri" w:cs="Times New Roman"/>
          <w:b/>
          <w:bCs/>
          <w:color w:val="000000"/>
          <w:sz w:val="32"/>
          <w:szCs w:val="32"/>
        </w:rPr>
        <w:t>BSTA- Facility Use Policy</w:t>
      </w:r>
    </w:p>
    <w:p w14:paraId="07252158" w14:textId="77777777" w:rsidR="009806C7" w:rsidRPr="00E1418B" w:rsidRDefault="009806C7" w:rsidP="009806C7">
      <w:pPr>
        <w:rPr>
          <w:rFonts w:ascii="Calibri" w:hAnsi="Calibri" w:cs="Times New Roman"/>
          <w:color w:val="000000"/>
        </w:rPr>
      </w:pPr>
      <w:r w:rsidRPr="00E1418B">
        <w:rPr>
          <w:rFonts w:ascii="Calibri" w:hAnsi="Calibri" w:cs="Times New Roman"/>
          <w:color w:val="000000"/>
        </w:rPr>
        <w:t> </w:t>
      </w:r>
      <w:r w:rsidRPr="00E1418B">
        <w:rPr>
          <w:rFonts w:ascii="Calibri" w:hAnsi="Calibri" w:cs="Times New Roman"/>
          <w:iCs/>
          <w:color w:val="000000"/>
        </w:rPr>
        <w:t> </w:t>
      </w:r>
    </w:p>
    <w:p w14:paraId="367CDBBA" w14:textId="77777777" w:rsidR="009806C7" w:rsidRDefault="009806C7" w:rsidP="009806C7">
      <w:pPr>
        <w:ind w:left="360" w:hanging="360"/>
        <w:rPr>
          <w:rFonts w:ascii="Calibri" w:hAnsi="Calibri" w:cs="Times New Roman"/>
          <w:color w:val="000000"/>
        </w:rPr>
      </w:pPr>
      <w:r w:rsidRPr="00E1418B">
        <w:rPr>
          <w:rFonts w:ascii="Calibri" w:hAnsi="Calibri" w:cs="Times New Roman"/>
          <w:color w:val="000000"/>
        </w:rPr>
        <w:t>COMMUNITY USE OF SCHOOL FACILITIES</w:t>
      </w:r>
    </w:p>
    <w:p w14:paraId="6F062F3B" w14:textId="77777777" w:rsidR="00E1418B" w:rsidRPr="00E1418B" w:rsidRDefault="00E1418B" w:rsidP="009806C7">
      <w:pPr>
        <w:ind w:left="360" w:hanging="360"/>
        <w:rPr>
          <w:rFonts w:ascii="Calibri" w:hAnsi="Calibri" w:cs="Times New Roman"/>
          <w:color w:val="000000"/>
          <w:sz w:val="16"/>
          <w:szCs w:val="16"/>
        </w:rPr>
      </w:pPr>
    </w:p>
    <w:p w14:paraId="5B4EE145" w14:textId="77777777" w:rsidR="009806C7" w:rsidRPr="00E1418B" w:rsidRDefault="009806C7" w:rsidP="009806C7">
      <w:pPr>
        <w:rPr>
          <w:rFonts w:ascii="Calibri" w:hAnsi="Calibri" w:cs="Times New Roman"/>
          <w:color w:val="000000"/>
        </w:rPr>
      </w:pPr>
      <w:r w:rsidRPr="00E1418B">
        <w:rPr>
          <w:rFonts w:ascii="Calibri" w:hAnsi="Calibri" w:cs="Times New Roman"/>
          <w:color w:val="000000"/>
        </w:rPr>
        <w:t>It is the intent of the School Board to establish guidelines for community use of school owned facilities that are within guidelines set in State Code Annotated 53A-3-413 and 53A-3-414.</w:t>
      </w:r>
    </w:p>
    <w:p w14:paraId="7C24F10D" w14:textId="77777777"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Any unauthorized use of school district facilities may result in individual(s) being required to leave the facility or grounds. </w:t>
      </w:r>
    </w:p>
    <w:p w14:paraId="30406986" w14:textId="77777777"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Authorized use of school district facilities or grounds will require a permit to be issued.  The permit must be available for presentation at the request of the community use supervisor.</w:t>
      </w:r>
    </w:p>
    <w:p w14:paraId="321CFF70" w14:textId="0D77A8DC"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Use of school facilities are to be used at each persons own risk.  63G-7-301 provides the school immunity and its employees immunity for use of school facilities and grounds.</w:t>
      </w:r>
    </w:p>
    <w:p w14:paraId="1D8049A6" w14:textId="4295CADA"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 xml:space="preserve">Any person or entity that is permitted to use school facilities or grounds, can choose </w:t>
      </w:r>
      <w:proofErr w:type="gramStart"/>
      <w:r w:rsidRPr="00E1418B">
        <w:rPr>
          <w:rFonts w:ascii="Calibri" w:hAnsi="Calibri" w:cs="Times New Roman"/>
          <w:color w:val="000000"/>
          <w:sz w:val="24"/>
          <w:szCs w:val="24"/>
        </w:rPr>
        <w:t>whether or not</w:t>
      </w:r>
      <w:proofErr w:type="gramEnd"/>
      <w:r w:rsidRPr="00E1418B">
        <w:rPr>
          <w:rFonts w:ascii="Calibri" w:hAnsi="Calibri" w:cs="Times New Roman"/>
          <w:color w:val="000000"/>
          <w:sz w:val="24"/>
          <w:szCs w:val="24"/>
        </w:rPr>
        <w:t xml:space="preserve"> property and liability insurance should be purchased.  If the person or entity does not secure property insurance, State of Utah Risk Management may legally pursue the entity if property damage occurs.</w:t>
      </w:r>
    </w:p>
    <w:p w14:paraId="5D96369A" w14:textId="77777777"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Any use of school owned buildings or land will require supervision as provided by the school district at the cost of the entity or group using the facility or grounds.</w:t>
      </w:r>
    </w:p>
    <w:p w14:paraId="66B98EDB" w14:textId="098B5141"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 xml:space="preserve">The Board authorizes the </w:t>
      </w:r>
      <w:r w:rsidR="00BE4EC5">
        <w:rPr>
          <w:rFonts w:ascii="Calibri" w:hAnsi="Calibri" w:cs="Times New Roman"/>
          <w:color w:val="000000"/>
          <w:sz w:val="24"/>
          <w:szCs w:val="24"/>
        </w:rPr>
        <w:t>Director</w:t>
      </w:r>
      <w:r w:rsidRPr="00E1418B">
        <w:rPr>
          <w:rFonts w:ascii="Calibri" w:hAnsi="Calibri" w:cs="Times New Roman"/>
          <w:color w:val="000000"/>
          <w:sz w:val="24"/>
          <w:szCs w:val="24"/>
        </w:rPr>
        <w:t xml:space="preserve"> of Schools or Business </w:t>
      </w:r>
      <w:r w:rsidR="00BE4EC5" w:rsidRPr="00E1418B">
        <w:rPr>
          <w:rFonts w:ascii="Calibri" w:hAnsi="Calibri" w:cs="Times New Roman"/>
          <w:color w:val="000000"/>
          <w:sz w:val="24"/>
          <w:szCs w:val="24"/>
        </w:rPr>
        <w:t>Administrator the</w:t>
      </w:r>
      <w:r w:rsidRPr="00E1418B">
        <w:rPr>
          <w:rFonts w:ascii="Calibri" w:hAnsi="Calibri" w:cs="Times New Roman"/>
          <w:color w:val="000000"/>
          <w:sz w:val="24"/>
          <w:szCs w:val="24"/>
        </w:rPr>
        <w:t> right to assess special charges or deposits for unusual functions or use of school buildings.</w:t>
      </w:r>
    </w:p>
    <w:p w14:paraId="77AA4A63" w14:textId="7EA50194" w:rsidR="009806C7" w:rsidRPr="00E1418B" w:rsidRDefault="009806C7" w:rsidP="000A1903">
      <w:pPr>
        <w:pStyle w:val="ListParagraph"/>
        <w:numPr>
          <w:ilvl w:val="0"/>
          <w:numId w:val="1"/>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 xml:space="preserve">The Board authorizes the </w:t>
      </w:r>
      <w:r w:rsidR="00BE4EC5">
        <w:rPr>
          <w:rFonts w:ascii="Calibri" w:hAnsi="Calibri" w:cs="Times New Roman"/>
          <w:color w:val="000000"/>
          <w:sz w:val="24"/>
          <w:szCs w:val="24"/>
        </w:rPr>
        <w:t>Director</w:t>
      </w:r>
      <w:r w:rsidRPr="00E1418B">
        <w:rPr>
          <w:rFonts w:ascii="Calibri" w:hAnsi="Calibri" w:cs="Times New Roman"/>
          <w:color w:val="000000"/>
          <w:sz w:val="24"/>
          <w:szCs w:val="24"/>
        </w:rPr>
        <w:t xml:space="preserve"> of Schools or the Business Administrator the right to waive fees for Government Entities and its political subdivisions </w:t>
      </w:r>
      <w:proofErr w:type="gramStart"/>
      <w:r w:rsidRPr="00E1418B">
        <w:rPr>
          <w:rFonts w:ascii="Calibri" w:hAnsi="Calibri" w:cs="Times New Roman"/>
          <w:color w:val="000000"/>
          <w:sz w:val="24"/>
          <w:szCs w:val="24"/>
        </w:rPr>
        <w:t>as long as</w:t>
      </w:r>
      <w:proofErr w:type="gramEnd"/>
      <w:r w:rsidRPr="00E1418B">
        <w:rPr>
          <w:rFonts w:ascii="Calibri" w:hAnsi="Calibri" w:cs="Times New Roman"/>
          <w:color w:val="000000"/>
          <w:sz w:val="24"/>
          <w:szCs w:val="24"/>
        </w:rPr>
        <w:t xml:space="preserve"> it is in the best interest of School</w:t>
      </w:r>
      <w:r w:rsidR="00BE4EC5">
        <w:rPr>
          <w:rFonts w:ascii="Calibri" w:hAnsi="Calibri" w:cs="Times New Roman"/>
          <w:color w:val="000000"/>
          <w:sz w:val="24"/>
          <w:szCs w:val="24"/>
        </w:rPr>
        <w:t>.</w:t>
      </w:r>
      <w:r w:rsidRPr="00E1418B">
        <w:rPr>
          <w:rFonts w:ascii="Calibri" w:hAnsi="Calibri" w:cs="Times New Roman"/>
          <w:color w:val="000000"/>
          <w:sz w:val="24"/>
          <w:szCs w:val="24"/>
        </w:rPr>
        <w:t>  Such an agreement shall be in the form of a memorandum of understanding (MOU) or contract if use is planned for multiple times each year.</w:t>
      </w:r>
    </w:p>
    <w:p w14:paraId="5AF4A835" w14:textId="77777777" w:rsidR="009806C7" w:rsidRPr="00E1418B" w:rsidRDefault="009806C7" w:rsidP="009806C7">
      <w:pPr>
        <w:spacing w:line="253" w:lineRule="atLeast"/>
        <w:rPr>
          <w:rFonts w:ascii="Calibri" w:hAnsi="Calibri" w:cs="Times New Roman"/>
          <w:color w:val="000000"/>
        </w:rPr>
      </w:pPr>
      <w:r w:rsidRPr="00E1418B">
        <w:rPr>
          <w:rFonts w:ascii="Calibri" w:hAnsi="Calibri" w:cs="Times New Roman"/>
          <w:color w:val="000000"/>
        </w:rPr>
        <w:t> </w:t>
      </w:r>
    </w:p>
    <w:p w14:paraId="76E5D6D6" w14:textId="77777777" w:rsidR="009806C7" w:rsidRPr="00E1418B" w:rsidRDefault="009806C7" w:rsidP="009806C7">
      <w:pPr>
        <w:ind w:left="360" w:hanging="360"/>
        <w:rPr>
          <w:rFonts w:ascii="Calibri" w:hAnsi="Calibri" w:cs="Times New Roman"/>
          <w:color w:val="000000"/>
        </w:rPr>
      </w:pPr>
      <w:r w:rsidRPr="00E1418B">
        <w:rPr>
          <w:rFonts w:ascii="Calibri" w:hAnsi="Calibri" w:cs="Times New Roman"/>
          <w:color w:val="000000"/>
        </w:rPr>
        <w:t>REGULATIONS GOVERNING THE USE OF SCHOOL FACILITIES</w:t>
      </w:r>
    </w:p>
    <w:p w14:paraId="6A6FCAEC" w14:textId="77777777" w:rsidR="009806C7" w:rsidRPr="00E1418B" w:rsidRDefault="009806C7" w:rsidP="000A1903">
      <w:pPr>
        <w:pStyle w:val="ListParagraph"/>
        <w:numPr>
          <w:ilvl w:val="0"/>
          <w:numId w:val="2"/>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All non-school Organizations will submit to the school administration the applicable documentation and assessed fees prior to the school facility or grounds being reserved. </w:t>
      </w:r>
    </w:p>
    <w:p w14:paraId="5DC8B140" w14:textId="7D73ADD9" w:rsidR="009806C7" w:rsidRPr="00E1418B" w:rsidRDefault="009806C7" w:rsidP="000A1903">
      <w:pPr>
        <w:pStyle w:val="ListParagraph"/>
        <w:numPr>
          <w:ilvl w:val="0"/>
          <w:numId w:val="2"/>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Reservations for school facilities or grounds use will not be accepted more than 2 months in advance.  Exceptions may be made in an MOU if it is in the best interest of School.</w:t>
      </w:r>
    </w:p>
    <w:p w14:paraId="7744C534" w14:textId="59E157E4" w:rsidR="009806C7" w:rsidRPr="00E1418B" w:rsidRDefault="009806C7" w:rsidP="000A1903">
      <w:pPr>
        <w:pStyle w:val="ListParagraph"/>
        <w:numPr>
          <w:ilvl w:val="0"/>
          <w:numId w:val="2"/>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If an event is scheduled less than 21 calendar days in advance, the school building use official may reject use of the facility if in their opinion the proper requirements cannot be met prior to the event.  This determination includes the inability to schedule a building supervisor or other personnel needed for the event.</w:t>
      </w:r>
    </w:p>
    <w:p w14:paraId="244E5DBE" w14:textId="77777777" w:rsidR="009806C7" w:rsidRPr="00E1418B" w:rsidRDefault="009806C7" w:rsidP="000A1903">
      <w:pPr>
        <w:pStyle w:val="ListParagraph"/>
        <w:numPr>
          <w:ilvl w:val="0"/>
          <w:numId w:val="2"/>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Applicants are responsible for providing any additional</w:t>
      </w:r>
      <w:r w:rsidRPr="00E1418B">
        <w:rPr>
          <w:rFonts w:ascii="Calibri" w:hAnsi="Calibri" w:cs="Times New Roman"/>
          <w:iCs/>
          <w:color w:val="000000"/>
          <w:sz w:val="24"/>
          <w:szCs w:val="24"/>
        </w:rPr>
        <w:t> </w:t>
      </w:r>
      <w:r w:rsidRPr="00E1418B">
        <w:rPr>
          <w:rFonts w:ascii="Calibri" w:hAnsi="Calibri" w:cs="Times New Roman"/>
          <w:color w:val="000000"/>
          <w:sz w:val="24"/>
          <w:szCs w:val="24"/>
        </w:rPr>
        <w:t xml:space="preserve">supervision needed, i.e., police protection, parking supervision, etc.  School building use official can require any applicant or organization to furnish additional </w:t>
      </w:r>
      <w:r w:rsidRPr="00E1418B">
        <w:rPr>
          <w:rFonts w:ascii="Calibri" w:hAnsi="Calibri" w:cs="Times New Roman"/>
          <w:color w:val="000000"/>
          <w:sz w:val="24"/>
          <w:szCs w:val="24"/>
        </w:rPr>
        <w:lastRenderedPageBreak/>
        <w:t>supervisors, police protection, parking supervision, etc. if it is in the best interest of School.</w:t>
      </w:r>
    </w:p>
    <w:p w14:paraId="6D6F139E" w14:textId="77777777" w:rsidR="009806C7" w:rsidRPr="00E1418B" w:rsidRDefault="009806C7" w:rsidP="000A1903">
      <w:pPr>
        <w:pStyle w:val="ListParagraph"/>
        <w:numPr>
          <w:ilvl w:val="0"/>
          <w:numId w:val="2"/>
        </w:numPr>
        <w:spacing w:line="253" w:lineRule="atLeast"/>
        <w:rPr>
          <w:rFonts w:ascii="Calibri" w:hAnsi="Calibri" w:cs="Times New Roman"/>
          <w:color w:val="000000"/>
          <w:sz w:val="24"/>
          <w:szCs w:val="24"/>
        </w:rPr>
      </w:pPr>
      <w:r w:rsidRPr="00E1418B">
        <w:rPr>
          <w:rFonts w:ascii="Calibri" w:hAnsi="Calibri" w:cs="Times New Roman"/>
          <w:color w:val="000000"/>
          <w:sz w:val="24"/>
          <w:szCs w:val="24"/>
        </w:rPr>
        <w:t xml:space="preserve">The School Director may reject and/or cancel any group if it is in the best interest of School.  Upon cancellation, the group may appeal to the </w:t>
      </w:r>
      <w:r w:rsidR="005F1FC5" w:rsidRPr="00E1418B">
        <w:rPr>
          <w:rFonts w:ascii="Calibri" w:hAnsi="Calibri" w:cs="Times New Roman"/>
          <w:color w:val="000000"/>
          <w:sz w:val="24"/>
          <w:szCs w:val="24"/>
        </w:rPr>
        <w:t xml:space="preserve">School </w:t>
      </w:r>
      <w:r w:rsidRPr="00E1418B">
        <w:rPr>
          <w:rFonts w:ascii="Calibri" w:hAnsi="Calibri" w:cs="Times New Roman"/>
          <w:color w:val="000000"/>
          <w:sz w:val="24"/>
          <w:szCs w:val="24"/>
        </w:rPr>
        <w:t>Board.</w:t>
      </w:r>
    </w:p>
    <w:p w14:paraId="59508D2E"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Arrangements for any special equipment, facilities, or personnel shall be made at time the community use contract is finalized and before the permit is issued.  School equipment is never to be removed from the school premises.</w:t>
      </w:r>
    </w:p>
    <w:p w14:paraId="0245166D"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Smoking, use of tobacco products, and alcoholic beverages are not permitted in school facilities or on school grounds.  Discovery of such activities or vulgar language will result in the offenders</w:t>
      </w:r>
      <w:r w:rsidR="00832F94" w:rsidRPr="00E1418B">
        <w:rPr>
          <w:rFonts w:ascii="Calibri" w:hAnsi="Calibri" w:cs="Times New Roman"/>
          <w:color w:val="000000"/>
          <w:sz w:val="24"/>
          <w:szCs w:val="24"/>
        </w:rPr>
        <w:t xml:space="preserve"> being removed from the school</w:t>
      </w:r>
      <w:r w:rsidRPr="00E1418B">
        <w:rPr>
          <w:rFonts w:ascii="Calibri" w:hAnsi="Calibri" w:cs="Times New Roman"/>
          <w:color w:val="000000"/>
          <w:sz w:val="24"/>
          <w:szCs w:val="24"/>
        </w:rPr>
        <w:t xml:space="preserve"> facilities or grounds.  Such a violation may result in the group being removed from the facility/grounds and may result in the group’s inability to rent the facility/grounds in the future.</w:t>
      </w:r>
    </w:p>
    <w:p w14:paraId="2F79F89D"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Misuse of facility/grounds may result in the groups’ inability to rent the facility/grounds in the future.</w:t>
      </w:r>
    </w:p>
    <w:p w14:paraId="75436E89"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 xml:space="preserve">Use of materials on walls, floors, or other parts of the building is prohibited without specific approval of the </w:t>
      </w:r>
      <w:r w:rsidR="00832F94" w:rsidRPr="00E1418B">
        <w:rPr>
          <w:rFonts w:ascii="Calibri" w:hAnsi="Calibri" w:cs="Times New Roman"/>
          <w:color w:val="000000"/>
          <w:sz w:val="24"/>
          <w:szCs w:val="24"/>
        </w:rPr>
        <w:t>school administrator</w:t>
      </w:r>
      <w:r w:rsidRPr="00E1418B">
        <w:rPr>
          <w:rFonts w:ascii="Calibri" w:hAnsi="Calibri" w:cs="Times New Roman"/>
          <w:color w:val="000000"/>
          <w:sz w:val="24"/>
          <w:szCs w:val="24"/>
        </w:rPr>
        <w:t>.</w:t>
      </w:r>
    </w:p>
    <w:p w14:paraId="36F463E6"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Rental contracts are non-transferable.</w:t>
      </w:r>
    </w:p>
    <w:p w14:paraId="58A93835"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 xml:space="preserve">No refund shall be allowed unless the </w:t>
      </w:r>
      <w:r w:rsidR="00F93876" w:rsidRPr="00E1418B">
        <w:rPr>
          <w:rFonts w:ascii="Calibri" w:hAnsi="Calibri" w:cs="Times New Roman"/>
          <w:color w:val="000000"/>
          <w:sz w:val="24"/>
          <w:szCs w:val="24"/>
        </w:rPr>
        <w:t>school</w:t>
      </w:r>
      <w:r w:rsidRPr="00E1418B">
        <w:rPr>
          <w:rFonts w:ascii="Calibri" w:hAnsi="Calibri" w:cs="Times New Roman"/>
          <w:color w:val="000000"/>
          <w:sz w:val="24"/>
          <w:szCs w:val="24"/>
        </w:rPr>
        <w:t xml:space="preserve"> </w:t>
      </w:r>
      <w:r w:rsidR="00F93876" w:rsidRPr="00E1418B">
        <w:rPr>
          <w:rFonts w:ascii="Calibri" w:hAnsi="Calibri" w:cs="Times New Roman"/>
          <w:color w:val="000000"/>
          <w:sz w:val="24"/>
          <w:szCs w:val="24"/>
        </w:rPr>
        <w:t>administration</w:t>
      </w:r>
      <w:r w:rsidRPr="00E1418B">
        <w:rPr>
          <w:rFonts w:ascii="Calibri" w:hAnsi="Calibri" w:cs="Times New Roman"/>
          <w:color w:val="000000"/>
          <w:sz w:val="24"/>
          <w:szCs w:val="24"/>
        </w:rPr>
        <w:t xml:space="preserve"> is notified at least ten working days prior to the rental date on the contract.</w:t>
      </w:r>
    </w:p>
    <w:p w14:paraId="6EDE384C"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Applicant shall agree to pay the cost of all damage done to any School property, directly or indirectly related to the applicants use.</w:t>
      </w:r>
    </w:p>
    <w:p w14:paraId="5E229CCA" w14:textId="77777777" w:rsidR="009806C7" w:rsidRPr="00E1418B" w:rsidRDefault="009806C7" w:rsidP="000A1903">
      <w:pPr>
        <w:pStyle w:val="ListParagraph"/>
        <w:numPr>
          <w:ilvl w:val="0"/>
          <w:numId w:val="2"/>
        </w:numPr>
        <w:rPr>
          <w:rFonts w:ascii="Calibri" w:hAnsi="Calibri" w:cs="Times New Roman"/>
          <w:color w:val="000000"/>
          <w:sz w:val="24"/>
          <w:szCs w:val="24"/>
        </w:rPr>
      </w:pPr>
      <w:r w:rsidRPr="00E1418B">
        <w:rPr>
          <w:rFonts w:ascii="Calibri" w:hAnsi="Calibri" w:cs="Times New Roman"/>
          <w:color w:val="000000"/>
          <w:sz w:val="24"/>
          <w:szCs w:val="24"/>
        </w:rPr>
        <w:t xml:space="preserve">No outside properties or equipment may be brought into the building without prior approval of the </w:t>
      </w:r>
      <w:r w:rsidR="00F93876" w:rsidRPr="00E1418B">
        <w:rPr>
          <w:rFonts w:ascii="Calibri" w:hAnsi="Calibri" w:cs="Times New Roman"/>
          <w:color w:val="000000"/>
          <w:sz w:val="24"/>
          <w:szCs w:val="24"/>
        </w:rPr>
        <w:t>school administrator</w:t>
      </w:r>
      <w:r w:rsidRPr="00E1418B">
        <w:rPr>
          <w:rFonts w:ascii="Calibri" w:hAnsi="Calibri" w:cs="Times New Roman"/>
          <w:color w:val="000000"/>
          <w:sz w:val="24"/>
          <w:szCs w:val="24"/>
        </w:rPr>
        <w:t>. When permission is granted, such property or equipment shall be removed immediately following its use. The school board or its agent is not responsible for damages to such property or equipment.</w:t>
      </w:r>
    </w:p>
    <w:p w14:paraId="70E5E1D9" w14:textId="77777777" w:rsidR="009806C7" w:rsidRPr="00E1418B" w:rsidRDefault="009806C7" w:rsidP="009806C7">
      <w:pPr>
        <w:rPr>
          <w:rFonts w:ascii="Calibri" w:hAnsi="Calibri" w:cs="Times New Roman"/>
          <w:color w:val="000000"/>
        </w:rPr>
      </w:pPr>
      <w:r w:rsidRPr="00E1418B">
        <w:rPr>
          <w:rFonts w:ascii="Calibri" w:hAnsi="Calibri" w:cs="Times New Roman"/>
          <w:color w:val="000000"/>
        </w:rPr>
        <w:t> </w:t>
      </w:r>
    </w:p>
    <w:p w14:paraId="3E163453" w14:textId="77777777" w:rsidR="009806C7" w:rsidRPr="00E1418B" w:rsidRDefault="009806C7" w:rsidP="009806C7">
      <w:pPr>
        <w:ind w:left="360" w:hanging="360"/>
        <w:rPr>
          <w:rFonts w:ascii="Calibri" w:hAnsi="Calibri" w:cs="Times New Roman"/>
          <w:color w:val="000000"/>
        </w:rPr>
      </w:pPr>
      <w:r w:rsidRPr="00E1418B">
        <w:rPr>
          <w:rFonts w:ascii="Calibri" w:hAnsi="Calibri" w:cs="Times New Roman"/>
          <w:color w:val="000000"/>
        </w:rPr>
        <w:t>RESTRICTIONS ON PUBLIC USE OF SCHOOL FACILITIES</w:t>
      </w:r>
    </w:p>
    <w:p w14:paraId="74E21C9B" w14:textId="77777777" w:rsidR="009806C7" w:rsidRPr="00E1418B" w:rsidRDefault="009806C7" w:rsidP="000A1903">
      <w:pPr>
        <w:pStyle w:val="ListParagraph"/>
        <w:numPr>
          <w:ilvl w:val="0"/>
          <w:numId w:val="3"/>
        </w:numPr>
        <w:rPr>
          <w:rFonts w:ascii="Calibri" w:hAnsi="Calibri" w:cs="Times New Roman"/>
          <w:color w:val="000000"/>
          <w:sz w:val="24"/>
          <w:szCs w:val="24"/>
        </w:rPr>
      </w:pPr>
      <w:r w:rsidRPr="00E1418B">
        <w:rPr>
          <w:rFonts w:ascii="Calibri" w:hAnsi="Calibri" w:cs="Times New Roman"/>
          <w:color w:val="000000"/>
          <w:sz w:val="24"/>
          <w:szCs w:val="24"/>
        </w:rPr>
        <w:t>Gambling, raffles, bingo, or other games of chance are unlawful and prohibited in school facilities.</w:t>
      </w:r>
    </w:p>
    <w:p w14:paraId="217058F3" w14:textId="77777777" w:rsidR="009806C7" w:rsidRPr="00E1418B" w:rsidRDefault="009806C7" w:rsidP="000A1903">
      <w:pPr>
        <w:pStyle w:val="ListParagraph"/>
        <w:numPr>
          <w:ilvl w:val="0"/>
          <w:numId w:val="3"/>
        </w:numPr>
        <w:rPr>
          <w:rFonts w:ascii="Calibri" w:hAnsi="Calibri" w:cs="Times New Roman"/>
          <w:color w:val="000000"/>
          <w:sz w:val="24"/>
          <w:szCs w:val="24"/>
        </w:rPr>
      </w:pPr>
      <w:r w:rsidRPr="00E1418B">
        <w:rPr>
          <w:rFonts w:ascii="Calibri" w:hAnsi="Calibri" w:cs="Times New Roman"/>
          <w:color w:val="000000"/>
          <w:sz w:val="24"/>
          <w:szCs w:val="24"/>
        </w:rPr>
        <w:t>Programs interfering with regular schoolwork or programs classified as a nuisance by school officials shall be prohibited.</w:t>
      </w:r>
    </w:p>
    <w:p w14:paraId="6E1138AB" w14:textId="77777777" w:rsidR="009806C7" w:rsidRPr="00E1418B" w:rsidRDefault="009806C7" w:rsidP="009806C7">
      <w:pPr>
        <w:pStyle w:val="ListParagraph"/>
        <w:numPr>
          <w:ilvl w:val="0"/>
          <w:numId w:val="3"/>
        </w:numPr>
        <w:rPr>
          <w:rFonts w:ascii="Calibri" w:hAnsi="Calibri" w:cs="Times New Roman"/>
          <w:color w:val="000000"/>
          <w:sz w:val="24"/>
          <w:szCs w:val="24"/>
        </w:rPr>
      </w:pPr>
      <w:r w:rsidRPr="00E1418B">
        <w:rPr>
          <w:rFonts w:ascii="Calibri" w:hAnsi="Calibri" w:cs="Times New Roman"/>
          <w:color w:val="000000"/>
          <w:sz w:val="24"/>
          <w:szCs w:val="24"/>
        </w:rPr>
        <w:t xml:space="preserve">No school facility shall be available for dances excepting those sponsored by the school or approved by the </w:t>
      </w:r>
      <w:r w:rsidR="00F93876" w:rsidRPr="00E1418B">
        <w:rPr>
          <w:rFonts w:ascii="Calibri" w:hAnsi="Calibri" w:cs="Times New Roman"/>
          <w:color w:val="000000"/>
          <w:sz w:val="24"/>
          <w:szCs w:val="24"/>
        </w:rPr>
        <w:t>school administration</w:t>
      </w:r>
      <w:r w:rsidRPr="00E1418B">
        <w:rPr>
          <w:rFonts w:ascii="Calibri" w:hAnsi="Calibri" w:cs="Times New Roman"/>
          <w:color w:val="000000"/>
          <w:sz w:val="24"/>
          <w:szCs w:val="24"/>
        </w:rPr>
        <w:t>. </w:t>
      </w:r>
    </w:p>
    <w:p w14:paraId="25B7E285" w14:textId="77777777" w:rsidR="009806C7" w:rsidRPr="00E1418B" w:rsidRDefault="009806C7" w:rsidP="009806C7">
      <w:pPr>
        <w:ind w:left="360" w:hanging="360"/>
        <w:rPr>
          <w:rFonts w:ascii="Calibri" w:hAnsi="Calibri" w:cs="Times New Roman"/>
          <w:color w:val="000000"/>
        </w:rPr>
      </w:pPr>
      <w:r w:rsidRPr="00E1418B">
        <w:rPr>
          <w:rFonts w:ascii="Calibri" w:hAnsi="Calibri" w:cs="Times New Roman"/>
          <w:color w:val="000000"/>
        </w:rPr>
        <w:t>SUPERVISION</w:t>
      </w:r>
    </w:p>
    <w:p w14:paraId="1A79DF76" w14:textId="2B01079B" w:rsidR="009806C7" w:rsidRPr="00E1418B" w:rsidRDefault="009806C7" w:rsidP="000A1903">
      <w:pPr>
        <w:pStyle w:val="ListParagraph"/>
        <w:numPr>
          <w:ilvl w:val="0"/>
          <w:numId w:val="4"/>
        </w:numPr>
        <w:rPr>
          <w:rFonts w:ascii="Calibri" w:hAnsi="Calibri" w:cs="Times New Roman"/>
          <w:color w:val="000000"/>
          <w:sz w:val="24"/>
          <w:szCs w:val="24"/>
        </w:rPr>
      </w:pPr>
      <w:r w:rsidRPr="00E1418B">
        <w:rPr>
          <w:rFonts w:ascii="Calibri" w:hAnsi="Calibri" w:cs="Times New Roman"/>
          <w:color w:val="000000"/>
          <w:sz w:val="24"/>
          <w:szCs w:val="24"/>
        </w:rPr>
        <w:t xml:space="preserve">The </w:t>
      </w:r>
      <w:r w:rsidR="0064767D">
        <w:rPr>
          <w:rFonts w:ascii="Calibri" w:hAnsi="Calibri" w:cs="Times New Roman"/>
          <w:color w:val="000000"/>
          <w:sz w:val="24"/>
          <w:szCs w:val="24"/>
        </w:rPr>
        <w:t>school</w:t>
      </w:r>
      <w:r w:rsidRPr="00E1418B">
        <w:rPr>
          <w:rFonts w:ascii="Calibri" w:hAnsi="Calibri" w:cs="Times New Roman"/>
          <w:color w:val="000000"/>
          <w:sz w:val="24"/>
          <w:szCs w:val="24"/>
        </w:rPr>
        <w:t xml:space="preserve"> building use official is responsible to assign needed staff to provide supervision</w:t>
      </w:r>
      <w:r w:rsidRPr="00E1418B">
        <w:rPr>
          <w:rFonts w:ascii="Calibri" w:hAnsi="Calibri" w:cs="Times New Roman"/>
          <w:bCs/>
          <w:iCs/>
          <w:color w:val="000000"/>
          <w:sz w:val="24"/>
          <w:szCs w:val="24"/>
        </w:rPr>
        <w:t> </w:t>
      </w:r>
      <w:r w:rsidRPr="00E1418B">
        <w:rPr>
          <w:rFonts w:ascii="Calibri" w:hAnsi="Calibri" w:cs="Times New Roman"/>
          <w:color w:val="000000"/>
          <w:sz w:val="24"/>
          <w:szCs w:val="24"/>
        </w:rPr>
        <w:t>for the building during rental periods.</w:t>
      </w:r>
    </w:p>
    <w:p w14:paraId="507E6EDC" w14:textId="77777777" w:rsidR="009806C7" w:rsidRPr="00E1418B" w:rsidRDefault="009806C7" w:rsidP="000A1903">
      <w:pPr>
        <w:pStyle w:val="ListParagraph"/>
        <w:numPr>
          <w:ilvl w:val="0"/>
          <w:numId w:val="4"/>
        </w:numPr>
        <w:rPr>
          <w:rFonts w:ascii="Calibri" w:hAnsi="Calibri" w:cs="Times New Roman"/>
          <w:color w:val="000000"/>
          <w:sz w:val="24"/>
          <w:szCs w:val="24"/>
        </w:rPr>
      </w:pPr>
      <w:r w:rsidRPr="00E1418B">
        <w:rPr>
          <w:rFonts w:ascii="Calibri" w:hAnsi="Calibri" w:cs="Times New Roman"/>
          <w:color w:val="000000"/>
          <w:sz w:val="24"/>
          <w:szCs w:val="24"/>
        </w:rPr>
        <w:t>Emergency use of school facilities must be according to plans approved by the Board or under direction of duly authorized government agencies empowered to commandeer school facilities.</w:t>
      </w:r>
    </w:p>
    <w:p w14:paraId="1D6FC238" w14:textId="3C39DAF6" w:rsidR="009806C7" w:rsidRPr="00E1418B" w:rsidRDefault="009806C7" w:rsidP="000A1903">
      <w:pPr>
        <w:pStyle w:val="ListParagraph"/>
        <w:numPr>
          <w:ilvl w:val="0"/>
          <w:numId w:val="4"/>
        </w:numPr>
        <w:rPr>
          <w:rFonts w:ascii="Calibri" w:hAnsi="Calibri" w:cs="Times New Roman"/>
          <w:color w:val="000000"/>
          <w:sz w:val="24"/>
          <w:szCs w:val="24"/>
        </w:rPr>
      </w:pPr>
      <w:r w:rsidRPr="00E1418B">
        <w:rPr>
          <w:rFonts w:ascii="Calibri" w:hAnsi="Calibri" w:cs="Times New Roman"/>
          <w:color w:val="000000"/>
          <w:sz w:val="24"/>
          <w:szCs w:val="24"/>
        </w:rPr>
        <w:t>The school</w:t>
      </w:r>
      <w:r w:rsidRPr="00E1418B">
        <w:rPr>
          <w:rFonts w:ascii="Calibri" w:hAnsi="Calibri" w:cs="Times New Roman"/>
          <w:bCs/>
          <w:color w:val="000000"/>
          <w:sz w:val="24"/>
          <w:szCs w:val="24"/>
        </w:rPr>
        <w:t> </w:t>
      </w:r>
      <w:r w:rsidRPr="00E1418B">
        <w:rPr>
          <w:rFonts w:ascii="Calibri" w:hAnsi="Calibri" w:cs="Times New Roman"/>
          <w:color w:val="000000"/>
          <w:sz w:val="24"/>
          <w:szCs w:val="24"/>
        </w:rPr>
        <w:t>reserves the right to reschedule or cancel any event.</w:t>
      </w:r>
    </w:p>
    <w:p w14:paraId="637A9F14" w14:textId="77777777" w:rsidR="009806C7" w:rsidRPr="00E1418B" w:rsidRDefault="009806C7" w:rsidP="009806C7">
      <w:pPr>
        <w:rPr>
          <w:rFonts w:ascii="Calibri" w:hAnsi="Calibri" w:cs="Times New Roman"/>
          <w:color w:val="000000"/>
        </w:rPr>
      </w:pPr>
      <w:r w:rsidRPr="00E1418B">
        <w:rPr>
          <w:rFonts w:ascii="Calibri" w:hAnsi="Calibri" w:cs="Times New Roman"/>
          <w:color w:val="000000"/>
        </w:rPr>
        <w:lastRenderedPageBreak/>
        <w:t> </w:t>
      </w:r>
    </w:p>
    <w:p w14:paraId="7235C011" w14:textId="77777777" w:rsidR="009806C7" w:rsidRDefault="009806C7" w:rsidP="009806C7">
      <w:pPr>
        <w:ind w:left="360" w:hanging="360"/>
        <w:rPr>
          <w:rFonts w:ascii="Calibri" w:hAnsi="Calibri" w:cs="Times New Roman"/>
          <w:color w:val="000000"/>
        </w:rPr>
      </w:pPr>
      <w:r w:rsidRPr="00E1418B">
        <w:rPr>
          <w:rFonts w:ascii="Calibri" w:hAnsi="Calibri" w:cs="Times New Roman"/>
          <w:color w:val="000000"/>
        </w:rPr>
        <w:t>SCHEDULE OF FEES</w:t>
      </w:r>
    </w:p>
    <w:p w14:paraId="13164B68" w14:textId="77777777" w:rsidR="00E1418B" w:rsidRPr="00E1418B" w:rsidRDefault="00E1418B" w:rsidP="009806C7">
      <w:pPr>
        <w:ind w:left="360" w:hanging="360"/>
        <w:rPr>
          <w:rFonts w:ascii="Calibri" w:hAnsi="Calibri" w:cs="Times New Roman"/>
          <w:color w:val="000000"/>
        </w:rPr>
      </w:pPr>
    </w:p>
    <w:p w14:paraId="59579897" w14:textId="77777777" w:rsidR="00F93876" w:rsidRPr="00E1418B" w:rsidRDefault="009806C7" w:rsidP="00E1418B">
      <w:pPr>
        <w:ind w:left="1440" w:hanging="720"/>
        <w:rPr>
          <w:rFonts w:ascii="Calibri" w:hAnsi="Calibri" w:cs="Times New Roman"/>
          <w:color w:val="000000"/>
        </w:rPr>
      </w:pPr>
      <w:r w:rsidRPr="00E1418B">
        <w:rPr>
          <w:rFonts w:ascii="Calibri" w:hAnsi="Calibri" w:cs="Times New Roman"/>
          <w:color w:val="000000"/>
        </w:rPr>
        <w:t xml:space="preserve">A schedule of fees is </w:t>
      </w:r>
      <w:r w:rsidR="000A1903" w:rsidRPr="00E1418B">
        <w:rPr>
          <w:rFonts w:ascii="Calibri" w:hAnsi="Calibri" w:cs="Times New Roman"/>
          <w:color w:val="000000"/>
        </w:rPr>
        <w:t>below</w:t>
      </w:r>
      <w:r w:rsidRPr="00E1418B">
        <w:rPr>
          <w:rFonts w:ascii="Calibri" w:hAnsi="Calibri" w:cs="Times New Roman"/>
          <w:color w:val="000000"/>
        </w:rPr>
        <w:t>.  Changes to the schedule of fees will be presented to the Board.</w:t>
      </w:r>
    </w:p>
    <w:tbl>
      <w:tblPr>
        <w:tblW w:w="9183" w:type="dxa"/>
        <w:tblInd w:w="93" w:type="dxa"/>
        <w:tblCellMar>
          <w:left w:w="0" w:type="dxa"/>
          <w:right w:w="0" w:type="dxa"/>
        </w:tblCellMar>
        <w:tblLook w:val="04A0" w:firstRow="1" w:lastRow="0" w:firstColumn="1" w:lastColumn="0" w:noHBand="0" w:noVBand="1"/>
      </w:tblPr>
      <w:tblGrid>
        <w:gridCol w:w="5125"/>
        <w:gridCol w:w="1425"/>
        <w:gridCol w:w="1249"/>
        <w:gridCol w:w="2481"/>
      </w:tblGrid>
      <w:tr w:rsidR="00F93876" w:rsidRPr="00E1418B" w14:paraId="765B6EDB" w14:textId="77777777" w:rsidTr="00206069">
        <w:trPr>
          <w:trHeight w:val="630"/>
        </w:trPr>
        <w:tc>
          <w:tcPr>
            <w:tcW w:w="9183" w:type="dxa"/>
            <w:gridSpan w:val="4"/>
            <w:noWrap/>
            <w:tcMar>
              <w:top w:w="0" w:type="dxa"/>
              <w:left w:w="108" w:type="dxa"/>
              <w:bottom w:w="0" w:type="dxa"/>
              <w:right w:w="108" w:type="dxa"/>
            </w:tcMar>
            <w:vAlign w:val="bottom"/>
            <w:hideMark/>
          </w:tcPr>
          <w:p w14:paraId="1085C175" w14:textId="77777777" w:rsidR="00F93876" w:rsidRPr="00E1418B" w:rsidRDefault="00F93876" w:rsidP="00F93876">
            <w:pPr>
              <w:jc w:val="center"/>
              <w:rPr>
                <w:rFonts w:ascii="Calibri" w:hAnsi="Calibri" w:cs="Times New Roman"/>
                <w:b/>
                <w:sz w:val="28"/>
                <w:szCs w:val="28"/>
              </w:rPr>
            </w:pPr>
            <w:r w:rsidRPr="00E1418B">
              <w:rPr>
                <w:rFonts w:ascii="Calibri" w:hAnsi="Calibri" w:cs="Times New Roman"/>
                <w:b/>
                <w:bCs/>
                <w:sz w:val="28"/>
                <w:szCs w:val="28"/>
                <w:u w:val="single"/>
              </w:rPr>
              <w:t>Beehive Academy</w:t>
            </w:r>
          </w:p>
        </w:tc>
      </w:tr>
      <w:tr w:rsidR="00F93876" w:rsidRPr="00E1418B" w14:paraId="46D48106" w14:textId="77777777" w:rsidTr="00206069">
        <w:trPr>
          <w:trHeight w:val="420"/>
        </w:trPr>
        <w:tc>
          <w:tcPr>
            <w:tcW w:w="9183" w:type="dxa"/>
            <w:gridSpan w:val="4"/>
            <w:noWrap/>
            <w:tcMar>
              <w:top w:w="0" w:type="dxa"/>
              <w:left w:w="108" w:type="dxa"/>
              <w:bottom w:w="0" w:type="dxa"/>
              <w:right w:w="108" w:type="dxa"/>
            </w:tcMar>
            <w:vAlign w:val="bottom"/>
            <w:hideMark/>
          </w:tcPr>
          <w:p w14:paraId="2CB8C118" w14:textId="77777777" w:rsidR="00F93876" w:rsidRPr="00E1418B" w:rsidRDefault="00F93876" w:rsidP="00F93876">
            <w:pPr>
              <w:jc w:val="center"/>
              <w:rPr>
                <w:rFonts w:ascii="Calibri" w:hAnsi="Calibri" w:cs="Times New Roman"/>
              </w:rPr>
            </w:pPr>
            <w:r w:rsidRPr="00E1418B">
              <w:rPr>
                <w:rFonts w:ascii="Calibri" w:hAnsi="Calibri" w:cs="Times New Roman"/>
                <w:bCs/>
              </w:rPr>
              <w:t xml:space="preserve">Facility and Grounds Use Fee Schedule </w:t>
            </w:r>
          </w:p>
        </w:tc>
      </w:tr>
      <w:tr w:rsidR="00F93876" w:rsidRPr="00E1418B" w14:paraId="360A985D" w14:textId="77777777" w:rsidTr="00206069">
        <w:trPr>
          <w:trHeight w:val="375"/>
        </w:trPr>
        <w:tc>
          <w:tcPr>
            <w:tcW w:w="9183" w:type="dxa"/>
            <w:gridSpan w:val="4"/>
            <w:noWrap/>
            <w:tcMar>
              <w:top w:w="0" w:type="dxa"/>
              <w:left w:w="108" w:type="dxa"/>
              <w:bottom w:w="0" w:type="dxa"/>
              <w:right w:w="108" w:type="dxa"/>
            </w:tcMar>
            <w:vAlign w:val="bottom"/>
            <w:hideMark/>
          </w:tcPr>
          <w:p w14:paraId="61668BB5" w14:textId="77777777" w:rsidR="00F93876" w:rsidRPr="00206069" w:rsidRDefault="00F93876" w:rsidP="00F93876">
            <w:pPr>
              <w:jc w:val="center"/>
              <w:rPr>
                <w:rFonts w:ascii="Calibri" w:hAnsi="Calibri" w:cs="Times New Roman"/>
                <w:b/>
              </w:rPr>
            </w:pPr>
            <w:r w:rsidRPr="00206069">
              <w:rPr>
                <w:rFonts w:ascii="Calibri" w:hAnsi="Calibri" w:cs="Times New Roman"/>
                <w:b/>
              </w:rPr>
              <w:t>Rates are per hour unless noted</w:t>
            </w:r>
          </w:p>
        </w:tc>
      </w:tr>
      <w:tr w:rsidR="00F93876" w:rsidRPr="00E1418B" w14:paraId="0E4C0A0F" w14:textId="77777777" w:rsidTr="00206069">
        <w:trPr>
          <w:trHeight w:val="375"/>
        </w:trPr>
        <w:tc>
          <w:tcPr>
            <w:tcW w:w="5125" w:type="dxa"/>
            <w:noWrap/>
            <w:tcMar>
              <w:top w:w="0" w:type="dxa"/>
              <w:left w:w="108" w:type="dxa"/>
              <w:bottom w:w="0" w:type="dxa"/>
              <w:right w:w="108" w:type="dxa"/>
            </w:tcMar>
            <w:vAlign w:val="bottom"/>
            <w:hideMark/>
          </w:tcPr>
          <w:p w14:paraId="4F83FA0E" w14:textId="77777777" w:rsidR="00F93876" w:rsidRPr="00E1418B" w:rsidRDefault="00F93876" w:rsidP="00F93876">
            <w:pPr>
              <w:rPr>
                <w:rFonts w:ascii="Calibri" w:eastAsia="Times New Roman" w:hAnsi="Calibri" w:cs="Times New Roman"/>
                <w:sz w:val="16"/>
                <w:szCs w:val="16"/>
              </w:rPr>
            </w:pPr>
          </w:p>
        </w:tc>
        <w:tc>
          <w:tcPr>
            <w:tcW w:w="1425" w:type="dxa"/>
            <w:noWrap/>
            <w:tcMar>
              <w:top w:w="0" w:type="dxa"/>
              <w:left w:w="108" w:type="dxa"/>
              <w:bottom w:w="0" w:type="dxa"/>
              <w:right w:w="108" w:type="dxa"/>
            </w:tcMar>
            <w:vAlign w:val="bottom"/>
            <w:hideMark/>
          </w:tcPr>
          <w:p w14:paraId="151CD5DD"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0E452C8C"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0ECA9F40" w14:textId="77777777" w:rsidR="00F93876" w:rsidRPr="00E1418B" w:rsidRDefault="00F93876" w:rsidP="00F93876">
            <w:pPr>
              <w:rPr>
                <w:rFonts w:ascii="Calibri" w:eastAsia="Times New Roman" w:hAnsi="Calibri" w:cs="Times New Roman"/>
              </w:rPr>
            </w:pPr>
          </w:p>
        </w:tc>
      </w:tr>
      <w:tr w:rsidR="00F93876" w:rsidRPr="00E1418B" w14:paraId="26B553BB" w14:textId="77777777" w:rsidTr="00206069">
        <w:trPr>
          <w:trHeight w:val="315"/>
        </w:trPr>
        <w:tc>
          <w:tcPr>
            <w:tcW w:w="5125" w:type="dxa"/>
            <w:noWrap/>
            <w:tcMar>
              <w:top w:w="0" w:type="dxa"/>
              <w:left w:w="108" w:type="dxa"/>
              <w:bottom w:w="0" w:type="dxa"/>
              <w:right w:w="108" w:type="dxa"/>
            </w:tcMar>
            <w:vAlign w:val="bottom"/>
            <w:hideMark/>
          </w:tcPr>
          <w:p w14:paraId="162A9095" w14:textId="77777777" w:rsidR="00F93876" w:rsidRPr="00E1418B" w:rsidRDefault="00F93876" w:rsidP="00F93876">
            <w:pPr>
              <w:rPr>
                <w:rFonts w:ascii="Calibri" w:eastAsia="Times New Roman" w:hAnsi="Calibri" w:cs="Times New Roman"/>
              </w:rPr>
            </w:pPr>
          </w:p>
        </w:tc>
        <w:tc>
          <w:tcPr>
            <w:tcW w:w="1425" w:type="dxa"/>
            <w:noWrap/>
            <w:tcMar>
              <w:top w:w="0" w:type="dxa"/>
              <w:left w:w="108" w:type="dxa"/>
              <w:bottom w:w="0" w:type="dxa"/>
              <w:right w:w="108" w:type="dxa"/>
            </w:tcMar>
            <w:vAlign w:val="bottom"/>
            <w:hideMark/>
          </w:tcPr>
          <w:p w14:paraId="79F96144"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6F15764B"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2568208C" w14:textId="77777777" w:rsidR="00F93876" w:rsidRPr="00E1418B" w:rsidRDefault="00F93876" w:rsidP="00F93876">
            <w:pPr>
              <w:rPr>
                <w:rFonts w:ascii="Calibri" w:eastAsia="Times New Roman" w:hAnsi="Calibri" w:cs="Times New Roman"/>
              </w:rPr>
            </w:pPr>
          </w:p>
        </w:tc>
      </w:tr>
      <w:tr w:rsidR="00F93876" w:rsidRPr="00E1418B" w14:paraId="49F373E3" w14:textId="77777777" w:rsidTr="00206069">
        <w:trPr>
          <w:trHeight w:val="315"/>
        </w:trPr>
        <w:tc>
          <w:tcPr>
            <w:tcW w:w="5125" w:type="dxa"/>
            <w:tcBorders>
              <w:top w:val="single" w:sz="12" w:space="0" w:color="auto"/>
              <w:left w:val="single" w:sz="12" w:space="0" w:color="auto"/>
              <w:bottom w:val="nil"/>
              <w:right w:val="nil"/>
            </w:tcBorders>
            <w:noWrap/>
            <w:tcMar>
              <w:top w:w="0" w:type="dxa"/>
              <w:left w:w="108" w:type="dxa"/>
              <w:bottom w:w="0" w:type="dxa"/>
              <w:right w:w="108" w:type="dxa"/>
            </w:tcMar>
            <w:vAlign w:val="bottom"/>
            <w:hideMark/>
          </w:tcPr>
          <w:p w14:paraId="155A019B" w14:textId="77777777" w:rsidR="00F93876" w:rsidRPr="00E1418B" w:rsidRDefault="00F93876" w:rsidP="00F93876">
            <w:pPr>
              <w:rPr>
                <w:rFonts w:ascii="Calibri" w:hAnsi="Calibri" w:cs="Times New Roman"/>
              </w:rPr>
            </w:pPr>
            <w:r w:rsidRPr="00E1418B">
              <w:rPr>
                <w:rFonts w:ascii="Calibri" w:hAnsi="Calibri" w:cs="Times New Roman"/>
                <w:bCs/>
              </w:rPr>
              <w:t>Facility (Current Fee)</w:t>
            </w:r>
          </w:p>
        </w:tc>
        <w:tc>
          <w:tcPr>
            <w:tcW w:w="1425" w:type="dxa"/>
            <w:tcBorders>
              <w:top w:val="single" w:sz="12" w:space="0" w:color="auto"/>
              <w:left w:val="nil"/>
              <w:bottom w:val="nil"/>
              <w:right w:val="nil"/>
            </w:tcBorders>
            <w:noWrap/>
            <w:tcMar>
              <w:top w:w="0" w:type="dxa"/>
              <w:left w:w="108" w:type="dxa"/>
              <w:bottom w:w="0" w:type="dxa"/>
              <w:right w:w="108" w:type="dxa"/>
            </w:tcMar>
            <w:vAlign w:val="bottom"/>
            <w:hideMark/>
          </w:tcPr>
          <w:p w14:paraId="38FC5487" w14:textId="5AED3AA0" w:rsidR="00F93876" w:rsidRPr="00E1418B" w:rsidRDefault="00206069" w:rsidP="00F93876">
            <w:pPr>
              <w:jc w:val="center"/>
              <w:rPr>
                <w:rFonts w:ascii="Calibri" w:hAnsi="Calibri" w:cs="Times New Roman"/>
              </w:rPr>
            </w:pPr>
            <w:r>
              <w:rPr>
                <w:rFonts w:ascii="Calibri" w:hAnsi="Calibri" w:cs="Times New Roman"/>
                <w:bCs/>
              </w:rPr>
              <w:t>Beehive</w:t>
            </w:r>
          </w:p>
        </w:tc>
        <w:tc>
          <w:tcPr>
            <w:tcW w:w="1249" w:type="dxa"/>
            <w:tcBorders>
              <w:top w:val="single" w:sz="12" w:space="0" w:color="auto"/>
              <w:left w:val="nil"/>
              <w:bottom w:val="nil"/>
              <w:right w:val="nil"/>
            </w:tcBorders>
            <w:noWrap/>
            <w:tcMar>
              <w:top w:w="0" w:type="dxa"/>
              <w:left w:w="108" w:type="dxa"/>
              <w:bottom w:w="0" w:type="dxa"/>
              <w:right w:w="108" w:type="dxa"/>
            </w:tcMar>
            <w:vAlign w:val="bottom"/>
            <w:hideMark/>
          </w:tcPr>
          <w:p w14:paraId="434381E1" w14:textId="59EEF39A" w:rsidR="00F93876" w:rsidRPr="00E1418B" w:rsidRDefault="00F93876" w:rsidP="00F93876">
            <w:pPr>
              <w:jc w:val="center"/>
              <w:rPr>
                <w:rFonts w:ascii="Calibri" w:hAnsi="Calibri" w:cs="Times New Roman"/>
              </w:rPr>
            </w:pPr>
            <w:r w:rsidRPr="00E1418B">
              <w:rPr>
                <w:rFonts w:ascii="Calibri" w:hAnsi="Calibri" w:cs="Times New Roman"/>
                <w:bCs/>
              </w:rPr>
              <w:t>Gov</w:t>
            </w:r>
            <w:r w:rsidR="00206069">
              <w:rPr>
                <w:rFonts w:ascii="Calibri" w:hAnsi="Calibri" w:cs="Times New Roman"/>
                <w:bCs/>
              </w:rPr>
              <w:t>/</w:t>
            </w:r>
          </w:p>
        </w:tc>
        <w:tc>
          <w:tcPr>
            <w:tcW w:w="1384" w:type="dxa"/>
            <w:tcBorders>
              <w:top w:val="single" w:sz="12" w:space="0" w:color="auto"/>
              <w:left w:val="nil"/>
              <w:bottom w:val="nil"/>
              <w:right w:val="single" w:sz="12" w:space="0" w:color="auto"/>
            </w:tcBorders>
            <w:noWrap/>
            <w:tcMar>
              <w:top w:w="0" w:type="dxa"/>
              <w:left w:w="108" w:type="dxa"/>
              <w:bottom w:w="0" w:type="dxa"/>
              <w:right w:w="108" w:type="dxa"/>
            </w:tcMar>
            <w:vAlign w:val="bottom"/>
            <w:hideMark/>
          </w:tcPr>
          <w:p w14:paraId="7501AD04" w14:textId="77777777" w:rsidR="00206069" w:rsidRDefault="00206069" w:rsidP="00F93876">
            <w:pPr>
              <w:jc w:val="center"/>
              <w:rPr>
                <w:rFonts w:ascii="Calibri" w:hAnsi="Calibri" w:cs="Times New Roman"/>
                <w:bCs/>
              </w:rPr>
            </w:pPr>
            <w:r>
              <w:rPr>
                <w:rFonts w:ascii="Calibri" w:hAnsi="Calibri" w:cs="Times New Roman"/>
                <w:bCs/>
              </w:rPr>
              <w:t>Non-charitable/</w:t>
            </w:r>
          </w:p>
          <w:p w14:paraId="0FDA6F7B" w14:textId="405AC343" w:rsidR="00F93876" w:rsidRPr="00E1418B" w:rsidRDefault="00F93876" w:rsidP="00F93876">
            <w:pPr>
              <w:jc w:val="center"/>
              <w:rPr>
                <w:rFonts w:ascii="Calibri" w:hAnsi="Calibri" w:cs="Times New Roman"/>
              </w:rPr>
            </w:pPr>
            <w:r w:rsidRPr="00E1418B">
              <w:rPr>
                <w:rFonts w:ascii="Calibri" w:hAnsi="Calibri" w:cs="Times New Roman"/>
                <w:bCs/>
              </w:rPr>
              <w:t>Commercial</w:t>
            </w:r>
          </w:p>
        </w:tc>
      </w:tr>
      <w:tr w:rsidR="00F93876" w:rsidRPr="00E1418B" w14:paraId="59DD168D" w14:textId="77777777" w:rsidTr="00206069">
        <w:trPr>
          <w:trHeight w:val="300"/>
        </w:trPr>
        <w:tc>
          <w:tcPr>
            <w:tcW w:w="5125" w:type="dxa"/>
            <w:tcBorders>
              <w:top w:val="nil"/>
              <w:left w:val="single" w:sz="12" w:space="0" w:color="auto"/>
              <w:bottom w:val="nil"/>
              <w:right w:val="nil"/>
            </w:tcBorders>
            <w:noWrap/>
            <w:tcMar>
              <w:top w:w="0" w:type="dxa"/>
              <w:left w:w="108" w:type="dxa"/>
              <w:bottom w:w="0" w:type="dxa"/>
              <w:right w:w="108" w:type="dxa"/>
            </w:tcMar>
            <w:vAlign w:val="bottom"/>
            <w:hideMark/>
          </w:tcPr>
          <w:p w14:paraId="1BB199C4" w14:textId="77777777" w:rsidR="00F93876" w:rsidRPr="00E1418B" w:rsidRDefault="00F93876" w:rsidP="00F93876">
            <w:pPr>
              <w:rPr>
                <w:rFonts w:ascii="Calibri" w:hAnsi="Calibri" w:cs="Times New Roman"/>
              </w:rPr>
            </w:pPr>
            <w:r w:rsidRPr="00E1418B">
              <w:rPr>
                <w:rFonts w:ascii="Calibri" w:hAnsi="Calibri" w:cs="Times New Roman"/>
                <w:bCs/>
              </w:rPr>
              <w:t> </w:t>
            </w:r>
          </w:p>
        </w:tc>
        <w:tc>
          <w:tcPr>
            <w:tcW w:w="1425" w:type="dxa"/>
            <w:noWrap/>
            <w:tcMar>
              <w:top w:w="0" w:type="dxa"/>
              <w:left w:w="108" w:type="dxa"/>
              <w:bottom w:w="0" w:type="dxa"/>
              <w:right w:w="108" w:type="dxa"/>
            </w:tcMar>
            <w:vAlign w:val="bottom"/>
            <w:hideMark/>
          </w:tcPr>
          <w:p w14:paraId="0764C6EE" w14:textId="77777777" w:rsidR="00F93876" w:rsidRPr="00E1418B" w:rsidRDefault="00F93876" w:rsidP="00F93876">
            <w:pPr>
              <w:jc w:val="center"/>
              <w:rPr>
                <w:rFonts w:ascii="Calibri" w:hAnsi="Calibri" w:cs="Times New Roman"/>
              </w:rPr>
            </w:pPr>
            <w:r w:rsidRPr="00E1418B">
              <w:rPr>
                <w:rFonts w:ascii="Calibri" w:hAnsi="Calibri" w:cs="Times New Roman"/>
                <w:bCs/>
              </w:rPr>
              <w:t>Events</w:t>
            </w:r>
          </w:p>
        </w:tc>
        <w:tc>
          <w:tcPr>
            <w:tcW w:w="1249" w:type="dxa"/>
            <w:noWrap/>
            <w:tcMar>
              <w:top w:w="0" w:type="dxa"/>
              <w:left w:w="108" w:type="dxa"/>
              <w:bottom w:w="0" w:type="dxa"/>
              <w:right w:w="108" w:type="dxa"/>
            </w:tcMar>
            <w:vAlign w:val="bottom"/>
            <w:hideMark/>
          </w:tcPr>
          <w:p w14:paraId="403039F4" w14:textId="77777777" w:rsidR="00F93876" w:rsidRPr="00E1418B" w:rsidRDefault="00F93876" w:rsidP="00F93876">
            <w:pPr>
              <w:jc w:val="center"/>
              <w:rPr>
                <w:rFonts w:ascii="Calibri" w:hAnsi="Calibri" w:cs="Times New Roman"/>
              </w:rPr>
            </w:pPr>
            <w:r w:rsidRPr="00E1418B">
              <w:rPr>
                <w:rFonts w:ascii="Calibri" w:hAnsi="Calibri" w:cs="Times New Roman"/>
                <w:bCs/>
              </w:rPr>
              <w:t>Charitable</w:t>
            </w:r>
          </w:p>
        </w:tc>
        <w:tc>
          <w:tcPr>
            <w:tcW w:w="1384" w:type="dxa"/>
            <w:tcBorders>
              <w:top w:val="nil"/>
              <w:left w:val="nil"/>
              <w:bottom w:val="nil"/>
              <w:right w:val="single" w:sz="12" w:space="0" w:color="auto"/>
            </w:tcBorders>
            <w:noWrap/>
            <w:tcMar>
              <w:top w:w="0" w:type="dxa"/>
              <w:left w:w="108" w:type="dxa"/>
              <w:bottom w:w="0" w:type="dxa"/>
              <w:right w:w="108" w:type="dxa"/>
            </w:tcMar>
            <w:vAlign w:val="bottom"/>
            <w:hideMark/>
          </w:tcPr>
          <w:p w14:paraId="152C26E7" w14:textId="77777777" w:rsidR="00F93876" w:rsidRPr="00E1418B" w:rsidRDefault="00F93876" w:rsidP="00F93876">
            <w:pPr>
              <w:jc w:val="center"/>
              <w:rPr>
                <w:rFonts w:ascii="Calibri" w:hAnsi="Calibri" w:cs="Times New Roman"/>
              </w:rPr>
            </w:pPr>
            <w:r w:rsidRPr="00E1418B">
              <w:rPr>
                <w:rFonts w:ascii="Calibri" w:hAnsi="Calibri" w:cs="Times New Roman"/>
                <w:bCs/>
              </w:rPr>
              <w:t>or</w:t>
            </w:r>
          </w:p>
        </w:tc>
      </w:tr>
      <w:tr w:rsidR="00F93876" w:rsidRPr="00E1418B" w14:paraId="0EA35AA0" w14:textId="77777777" w:rsidTr="00206069">
        <w:trPr>
          <w:trHeight w:val="300"/>
        </w:trPr>
        <w:tc>
          <w:tcPr>
            <w:tcW w:w="5125" w:type="dxa"/>
            <w:tcBorders>
              <w:top w:val="nil"/>
              <w:left w:val="single" w:sz="12" w:space="0" w:color="auto"/>
              <w:bottom w:val="nil"/>
              <w:right w:val="nil"/>
            </w:tcBorders>
            <w:noWrap/>
            <w:tcMar>
              <w:top w:w="0" w:type="dxa"/>
              <w:left w:w="108" w:type="dxa"/>
              <w:bottom w:w="0" w:type="dxa"/>
              <w:right w:w="108" w:type="dxa"/>
            </w:tcMar>
            <w:vAlign w:val="bottom"/>
            <w:hideMark/>
          </w:tcPr>
          <w:p w14:paraId="11B706A0" w14:textId="77777777" w:rsidR="00F93876" w:rsidRPr="00E1418B" w:rsidRDefault="00F93876" w:rsidP="00F93876">
            <w:pPr>
              <w:rPr>
                <w:rFonts w:ascii="Calibri" w:hAnsi="Calibri" w:cs="Times New Roman"/>
              </w:rPr>
            </w:pPr>
            <w:r w:rsidRPr="00E1418B">
              <w:rPr>
                <w:rFonts w:ascii="Calibri" w:hAnsi="Calibri" w:cs="Times New Roman"/>
              </w:rPr>
              <w:t> </w:t>
            </w:r>
          </w:p>
        </w:tc>
        <w:tc>
          <w:tcPr>
            <w:tcW w:w="1425" w:type="dxa"/>
            <w:noWrap/>
            <w:tcMar>
              <w:top w:w="0" w:type="dxa"/>
              <w:left w:w="108" w:type="dxa"/>
              <w:bottom w:w="0" w:type="dxa"/>
              <w:right w:w="108" w:type="dxa"/>
            </w:tcMar>
            <w:vAlign w:val="bottom"/>
            <w:hideMark/>
          </w:tcPr>
          <w:p w14:paraId="3585F514" w14:textId="77777777" w:rsidR="00F93876" w:rsidRPr="00E1418B" w:rsidRDefault="00F93876" w:rsidP="00F93876">
            <w:pPr>
              <w:jc w:val="center"/>
              <w:rPr>
                <w:rFonts w:ascii="Calibri" w:hAnsi="Calibri" w:cs="Times New Roman"/>
              </w:rPr>
            </w:pPr>
            <w:r w:rsidRPr="00E1418B">
              <w:rPr>
                <w:rFonts w:ascii="Calibri" w:hAnsi="Calibri" w:cs="Times New Roman"/>
                <w:bCs/>
              </w:rPr>
              <w:t>Involving</w:t>
            </w:r>
          </w:p>
        </w:tc>
        <w:tc>
          <w:tcPr>
            <w:tcW w:w="1249" w:type="dxa"/>
            <w:noWrap/>
            <w:tcMar>
              <w:top w:w="0" w:type="dxa"/>
              <w:left w:w="108" w:type="dxa"/>
              <w:bottom w:w="0" w:type="dxa"/>
              <w:right w:w="108" w:type="dxa"/>
            </w:tcMar>
            <w:vAlign w:val="bottom"/>
            <w:hideMark/>
          </w:tcPr>
          <w:p w14:paraId="6F17C8A5" w14:textId="77777777" w:rsidR="00F93876" w:rsidRPr="00E1418B" w:rsidRDefault="00F93876" w:rsidP="00F93876">
            <w:pPr>
              <w:jc w:val="center"/>
              <w:rPr>
                <w:rFonts w:ascii="Calibri" w:hAnsi="Calibri" w:cs="Times New Roman"/>
              </w:rPr>
            </w:pPr>
            <w:r w:rsidRPr="00E1418B">
              <w:rPr>
                <w:rFonts w:ascii="Calibri" w:hAnsi="Calibri" w:cs="Times New Roman"/>
                <w:bCs/>
              </w:rPr>
              <w:t>Not-For</w:t>
            </w:r>
          </w:p>
        </w:tc>
        <w:tc>
          <w:tcPr>
            <w:tcW w:w="1384" w:type="dxa"/>
            <w:tcBorders>
              <w:top w:val="nil"/>
              <w:left w:val="nil"/>
              <w:bottom w:val="nil"/>
              <w:right w:val="single" w:sz="12" w:space="0" w:color="auto"/>
            </w:tcBorders>
            <w:noWrap/>
            <w:tcMar>
              <w:top w:w="0" w:type="dxa"/>
              <w:left w:w="108" w:type="dxa"/>
              <w:bottom w:w="0" w:type="dxa"/>
              <w:right w:w="108" w:type="dxa"/>
            </w:tcMar>
            <w:vAlign w:val="bottom"/>
            <w:hideMark/>
          </w:tcPr>
          <w:p w14:paraId="7E794D9C" w14:textId="77777777" w:rsidR="00F93876" w:rsidRPr="00E1418B" w:rsidRDefault="00F93876" w:rsidP="00F93876">
            <w:pPr>
              <w:jc w:val="center"/>
              <w:rPr>
                <w:rFonts w:ascii="Calibri" w:hAnsi="Calibri" w:cs="Times New Roman"/>
              </w:rPr>
            </w:pPr>
            <w:r w:rsidRPr="00E1418B">
              <w:rPr>
                <w:rFonts w:ascii="Calibri" w:hAnsi="Calibri" w:cs="Times New Roman"/>
                <w:bCs/>
              </w:rPr>
              <w:t>Fee Charged</w:t>
            </w:r>
          </w:p>
        </w:tc>
      </w:tr>
      <w:tr w:rsidR="00F93876" w:rsidRPr="00E1418B" w14:paraId="31761DD0" w14:textId="77777777" w:rsidTr="00206069">
        <w:trPr>
          <w:trHeight w:val="315"/>
        </w:trPr>
        <w:tc>
          <w:tcPr>
            <w:tcW w:w="5125" w:type="dxa"/>
            <w:tcBorders>
              <w:top w:val="nil"/>
              <w:left w:val="single" w:sz="12" w:space="0" w:color="auto"/>
              <w:bottom w:val="single" w:sz="12" w:space="0" w:color="auto"/>
              <w:right w:val="nil"/>
            </w:tcBorders>
            <w:noWrap/>
            <w:tcMar>
              <w:top w:w="0" w:type="dxa"/>
              <w:left w:w="108" w:type="dxa"/>
              <w:bottom w:w="0" w:type="dxa"/>
              <w:right w:w="108" w:type="dxa"/>
            </w:tcMar>
            <w:vAlign w:val="bottom"/>
            <w:hideMark/>
          </w:tcPr>
          <w:p w14:paraId="2BD876D4" w14:textId="77777777" w:rsidR="00F93876" w:rsidRPr="00E1418B" w:rsidRDefault="00F93876" w:rsidP="00F93876">
            <w:pPr>
              <w:rPr>
                <w:rFonts w:ascii="Calibri" w:hAnsi="Calibri" w:cs="Times New Roman"/>
              </w:rPr>
            </w:pPr>
            <w:r w:rsidRPr="00E1418B">
              <w:rPr>
                <w:rFonts w:ascii="Calibri" w:hAnsi="Calibri" w:cs="Times New Roman"/>
              </w:rPr>
              <w:t> </w:t>
            </w:r>
          </w:p>
        </w:tc>
        <w:tc>
          <w:tcPr>
            <w:tcW w:w="1425" w:type="dxa"/>
            <w:tcBorders>
              <w:top w:val="nil"/>
              <w:left w:val="nil"/>
              <w:bottom w:val="single" w:sz="12" w:space="0" w:color="auto"/>
              <w:right w:val="nil"/>
            </w:tcBorders>
            <w:noWrap/>
            <w:tcMar>
              <w:top w:w="0" w:type="dxa"/>
              <w:left w:w="108" w:type="dxa"/>
              <w:bottom w:w="0" w:type="dxa"/>
              <w:right w:w="108" w:type="dxa"/>
            </w:tcMar>
            <w:vAlign w:val="bottom"/>
            <w:hideMark/>
          </w:tcPr>
          <w:p w14:paraId="2A538087" w14:textId="77777777" w:rsidR="00F93876" w:rsidRPr="00E1418B" w:rsidRDefault="00F93876" w:rsidP="00F93876">
            <w:pPr>
              <w:jc w:val="center"/>
              <w:rPr>
                <w:rFonts w:ascii="Calibri" w:hAnsi="Calibri" w:cs="Times New Roman"/>
              </w:rPr>
            </w:pPr>
            <w:r w:rsidRPr="00E1418B">
              <w:rPr>
                <w:rFonts w:ascii="Calibri" w:hAnsi="Calibri" w:cs="Times New Roman"/>
                <w:bCs/>
              </w:rPr>
              <w:t>K-12 Kids</w:t>
            </w:r>
          </w:p>
        </w:tc>
        <w:tc>
          <w:tcPr>
            <w:tcW w:w="1249" w:type="dxa"/>
            <w:tcBorders>
              <w:top w:val="nil"/>
              <w:left w:val="nil"/>
              <w:bottom w:val="single" w:sz="12" w:space="0" w:color="auto"/>
              <w:right w:val="nil"/>
            </w:tcBorders>
            <w:noWrap/>
            <w:tcMar>
              <w:top w:w="0" w:type="dxa"/>
              <w:left w:w="108" w:type="dxa"/>
              <w:bottom w:w="0" w:type="dxa"/>
              <w:right w:w="108" w:type="dxa"/>
            </w:tcMar>
            <w:vAlign w:val="bottom"/>
            <w:hideMark/>
          </w:tcPr>
          <w:p w14:paraId="607688E4" w14:textId="77777777" w:rsidR="00F93876" w:rsidRPr="00E1418B" w:rsidRDefault="00F93876" w:rsidP="00F93876">
            <w:pPr>
              <w:jc w:val="center"/>
              <w:rPr>
                <w:rFonts w:ascii="Calibri" w:hAnsi="Calibri" w:cs="Times New Roman"/>
              </w:rPr>
            </w:pPr>
            <w:r w:rsidRPr="00E1418B">
              <w:rPr>
                <w:rFonts w:ascii="Calibri" w:hAnsi="Calibri" w:cs="Times New Roman"/>
                <w:bCs/>
              </w:rPr>
              <w:t>Profit</w:t>
            </w:r>
          </w:p>
        </w:tc>
        <w:tc>
          <w:tcPr>
            <w:tcW w:w="1384"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14:paraId="3E6E8877" w14:textId="5C575DD3" w:rsidR="00F93876" w:rsidRPr="00E1418B" w:rsidRDefault="00F93876" w:rsidP="00F93876">
            <w:pPr>
              <w:rPr>
                <w:rFonts w:ascii="Calibri" w:hAnsi="Calibri" w:cs="Times New Roman"/>
              </w:rPr>
            </w:pPr>
          </w:p>
        </w:tc>
      </w:tr>
      <w:tr w:rsidR="00F93876" w:rsidRPr="00E1418B" w14:paraId="14D00E40" w14:textId="77777777" w:rsidTr="00206069">
        <w:trPr>
          <w:trHeight w:val="330"/>
        </w:trPr>
        <w:tc>
          <w:tcPr>
            <w:tcW w:w="5125" w:type="dxa"/>
            <w:noWrap/>
            <w:tcMar>
              <w:top w:w="0" w:type="dxa"/>
              <w:left w:w="108" w:type="dxa"/>
              <w:bottom w:w="0" w:type="dxa"/>
              <w:right w:w="108" w:type="dxa"/>
            </w:tcMar>
            <w:vAlign w:val="bottom"/>
            <w:hideMark/>
          </w:tcPr>
          <w:p w14:paraId="1B629393" w14:textId="77777777" w:rsidR="00F93876" w:rsidRPr="00E1418B" w:rsidRDefault="00F93876" w:rsidP="00F93876">
            <w:pPr>
              <w:rPr>
                <w:rFonts w:ascii="Calibri" w:eastAsia="Times New Roman" w:hAnsi="Calibri" w:cs="Times New Roman"/>
              </w:rPr>
            </w:pPr>
          </w:p>
        </w:tc>
        <w:tc>
          <w:tcPr>
            <w:tcW w:w="1425" w:type="dxa"/>
            <w:noWrap/>
            <w:tcMar>
              <w:top w:w="0" w:type="dxa"/>
              <w:left w:w="108" w:type="dxa"/>
              <w:bottom w:w="0" w:type="dxa"/>
              <w:right w:w="108" w:type="dxa"/>
            </w:tcMar>
            <w:vAlign w:val="bottom"/>
            <w:hideMark/>
          </w:tcPr>
          <w:p w14:paraId="2FC42E2B"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142BF134"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74D1199A" w14:textId="77777777" w:rsidR="00F93876" w:rsidRPr="00E1418B" w:rsidRDefault="00F93876" w:rsidP="00F93876">
            <w:pPr>
              <w:rPr>
                <w:rFonts w:ascii="Calibri" w:eastAsia="Times New Roman" w:hAnsi="Calibri" w:cs="Times New Roman"/>
              </w:rPr>
            </w:pPr>
          </w:p>
        </w:tc>
      </w:tr>
      <w:tr w:rsidR="00F93876" w:rsidRPr="00E1418B" w14:paraId="16B621C6" w14:textId="77777777" w:rsidTr="00206069">
        <w:trPr>
          <w:trHeight w:val="315"/>
        </w:trPr>
        <w:tc>
          <w:tcPr>
            <w:tcW w:w="51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CBF76E8" w14:textId="7D645D53" w:rsidR="00F93876" w:rsidRPr="00E1418B" w:rsidRDefault="000A1903" w:rsidP="00F93876">
            <w:pPr>
              <w:rPr>
                <w:rFonts w:ascii="Calibri" w:hAnsi="Calibri" w:cs="Times New Roman"/>
              </w:rPr>
            </w:pPr>
            <w:r w:rsidRPr="00E1418B">
              <w:rPr>
                <w:rFonts w:ascii="Calibri" w:hAnsi="Calibri" w:cs="Times New Roman"/>
              </w:rPr>
              <w:t>Cafeteria/Commons</w:t>
            </w:r>
            <w:r w:rsidR="00A90EA8">
              <w:rPr>
                <w:rFonts w:ascii="Calibri" w:hAnsi="Calibri" w:cs="Times New Roman"/>
              </w:rPr>
              <w:t>/Gym</w:t>
            </w:r>
          </w:p>
        </w:tc>
        <w:tc>
          <w:tcPr>
            <w:tcW w:w="14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416AF7" w14:textId="77777777" w:rsidR="00F93876" w:rsidRPr="00E1418B" w:rsidRDefault="00F93876" w:rsidP="00F93876">
            <w:pPr>
              <w:jc w:val="right"/>
              <w:rPr>
                <w:rFonts w:ascii="Calibri" w:hAnsi="Calibri" w:cs="Times New Roman"/>
              </w:rPr>
            </w:pPr>
            <w:r w:rsidRPr="00E1418B">
              <w:rPr>
                <w:rFonts w:ascii="Calibri" w:hAnsi="Calibri" w:cs="Times New Roman"/>
              </w:rPr>
              <w:t>No Fee</w:t>
            </w:r>
          </w:p>
        </w:tc>
        <w:tc>
          <w:tcPr>
            <w:tcW w:w="12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0B1408C" w14:textId="1FCC3C9E" w:rsidR="00F93876" w:rsidRPr="00E1418B" w:rsidRDefault="00206069" w:rsidP="000A1903">
            <w:pPr>
              <w:jc w:val="right"/>
              <w:rPr>
                <w:rFonts w:ascii="Calibri" w:hAnsi="Calibri" w:cs="Times New Roman"/>
              </w:rPr>
            </w:pPr>
            <w:r>
              <w:rPr>
                <w:rFonts w:ascii="Calibri" w:hAnsi="Calibri" w:cs="Times New Roman"/>
              </w:rPr>
              <w:t>$200</w:t>
            </w:r>
          </w:p>
        </w:tc>
        <w:tc>
          <w:tcPr>
            <w:tcW w:w="13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B062B40" w14:textId="65808A7F" w:rsidR="00F93876" w:rsidRPr="00E1418B" w:rsidRDefault="00F93876" w:rsidP="000A1903">
            <w:pPr>
              <w:jc w:val="right"/>
              <w:rPr>
                <w:rFonts w:ascii="Calibri" w:hAnsi="Calibri" w:cs="Times New Roman"/>
              </w:rPr>
            </w:pPr>
            <w:r w:rsidRPr="00E1418B">
              <w:rPr>
                <w:rFonts w:ascii="Calibri" w:hAnsi="Calibri" w:cs="Times New Roman"/>
              </w:rPr>
              <w:t>$</w:t>
            </w:r>
            <w:r w:rsidR="00206069">
              <w:rPr>
                <w:rFonts w:ascii="Calibri" w:hAnsi="Calibri" w:cs="Times New Roman"/>
              </w:rPr>
              <w:t>30</w:t>
            </w:r>
            <w:r w:rsidRPr="00E1418B">
              <w:rPr>
                <w:rFonts w:ascii="Calibri" w:hAnsi="Calibri" w:cs="Times New Roman"/>
              </w:rPr>
              <w:t>0</w:t>
            </w:r>
          </w:p>
        </w:tc>
      </w:tr>
      <w:tr w:rsidR="00206069" w:rsidRPr="00E1418B" w14:paraId="75BB5DCF" w14:textId="77777777" w:rsidTr="00206069">
        <w:trPr>
          <w:trHeight w:val="315"/>
        </w:trPr>
        <w:tc>
          <w:tcPr>
            <w:tcW w:w="51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E04C63" w14:textId="77777777" w:rsidR="00206069" w:rsidRPr="00E1418B" w:rsidRDefault="00206069" w:rsidP="004E6B1C">
            <w:pPr>
              <w:rPr>
                <w:rFonts w:ascii="Calibri" w:hAnsi="Calibri" w:cs="Times New Roman"/>
              </w:rPr>
            </w:pPr>
            <w:r>
              <w:rPr>
                <w:rFonts w:ascii="Calibri" w:hAnsi="Calibri" w:cs="Times New Roman"/>
              </w:rPr>
              <w:t>Playground/Outside</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F6C05" w14:textId="77777777" w:rsidR="00206069" w:rsidRPr="00E1418B" w:rsidRDefault="00206069" w:rsidP="004E6B1C">
            <w:pPr>
              <w:jc w:val="right"/>
              <w:rPr>
                <w:rFonts w:ascii="Calibri" w:hAnsi="Calibri" w:cs="Times New Roman"/>
              </w:rPr>
            </w:pPr>
            <w:r w:rsidRPr="00E1418B">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3FF7E6" w14:textId="77777777" w:rsidR="00206069" w:rsidRPr="00E1418B" w:rsidRDefault="00206069" w:rsidP="004E6B1C">
            <w:pPr>
              <w:jc w:val="right"/>
              <w:rPr>
                <w:rFonts w:ascii="Calibri" w:hAnsi="Calibri" w:cs="Times New Roman"/>
              </w:rPr>
            </w:pPr>
            <w:r w:rsidRPr="00E1418B">
              <w:rPr>
                <w:rFonts w:ascii="Calibri" w:hAnsi="Calibri" w:cs="Times New Roman"/>
              </w:rPr>
              <w:t>$</w:t>
            </w:r>
            <w:r>
              <w:rPr>
                <w:rFonts w:ascii="Calibri" w:hAnsi="Calibri" w:cs="Times New Roman"/>
              </w:rPr>
              <w:t>15</w:t>
            </w:r>
            <w:r w:rsidRPr="00E1418B">
              <w:rPr>
                <w:rFonts w:ascii="Calibri" w:hAnsi="Calibri" w:cs="Times New Roman"/>
              </w:rPr>
              <w:t>0</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160499" w14:textId="77777777" w:rsidR="00206069" w:rsidRPr="00E1418B" w:rsidRDefault="00206069" w:rsidP="004E6B1C">
            <w:pPr>
              <w:jc w:val="right"/>
              <w:rPr>
                <w:rFonts w:ascii="Calibri" w:hAnsi="Calibri" w:cs="Times New Roman"/>
              </w:rPr>
            </w:pPr>
            <w:r w:rsidRPr="00E1418B">
              <w:rPr>
                <w:rFonts w:ascii="Calibri" w:hAnsi="Calibri" w:cs="Times New Roman"/>
              </w:rPr>
              <w:t>$</w:t>
            </w:r>
            <w:r>
              <w:rPr>
                <w:rFonts w:ascii="Calibri" w:hAnsi="Calibri" w:cs="Times New Roman"/>
              </w:rPr>
              <w:t>25</w:t>
            </w:r>
            <w:r w:rsidRPr="00E1418B">
              <w:rPr>
                <w:rFonts w:ascii="Calibri" w:hAnsi="Calibri" w:cs="Times New Roman"/>
              </w:rPr>
              <w:t>0</w:t>
            </w:r>
          </w:p>
        </w:tc>
      </w:tr>
      <w:tr w:rsidR="00F93876" w:rsidRPr="00E1418B" w14:paraId="1CA16C38" w14:textId="77777777" w:rsidTr="00206069">
        <w:trPr>
          <w:trHeight w:val="315"/>
        </w:trPr>
        <w:tc>
          <w:tcPr>
            <w:tcW w:w="51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3A7581" w14:textId="77777777" w:rsidR="00F93876" w:rsidRPr="00E1418B" w:rsidRDefault="00F93876" w:rsidP="00F93876">
            <w:pPr>
              <w:rPr>
                <w:rFonts w:ascii="Calibri" w:hAnsi="Calibri" w:cs="Times New Roman"/>
              </w:rPr>
            </w:pPr>
            <w:r w:rsidRPr="00E1418B">
              <w:rPr>
                <w:rFonts w:ascii="Calibri" w:hAnsi="Calibri" w:cs="Times New Roman"/>
              </w:rPr>
              <w:t>Parking Lot</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AC821" w14:textId="77777777" w:rsidR="00F93876" w:rsidRPr="00E1418B" w:rsidRDefault="00F93876" w:rsidP="00F93876">
            <w:pPr>
              <w:jc w:val="right"/>
              <w:rPr>
                <w:rFonts w:ascii="Calibri" w:hAnsi="Calibri" w:cs="Times New Roman"/>
              </w:rPr>
            </w:pPr>
            <w:r w:rsidRPr="00E1418B">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9C73E6" w14:textId="65E4DAA6" w:rsidR="00F93876" w:rsidRPr="00E1418B" w:rsidRDefault="00F93876" w:rsidP="00F93876">
            <w:pPr>
              <w:jc w:val="right"/>
              <w:rPr>
                <w:rFonts w:ascii="Calibri" w:hAnsi="Calibri" w:cs="Times New Roman"/>
              </w:rPr>
            </w:pPr>
            <w:r w:rsidRPr="00E1418B">
              <w:rPr>
                <w:rFonts w:ascii="Calibri" w:hAnsi="Calibri" w:cs="Times New Roman"/>
              </w:rPr>
              <w:t>$</w:t>
            </w:r>
            <w:r w:rsidR="00206069">
              <w:rPr>
                <w:rFonts w:ascii="Calibri" w:hAnsi="Calibri" w:cs="Times New Roman"/>
              </w:rPr>
              <w:t>15</w:t>
            </w:r>
            <w:r w:rsidRPr="00E1418B">
              <w:rPr>
                <w:rFonts w:ascii="Calibri" w:hAnsi="Calibri" w:cs="Times New Roman"/>
              </w:rPr>
              <w:t>0</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173D8F" w14:textId="2E688914" w:rsidR="00F93876" w:rsidRPr="00E1418B" w:rsidRDefault="00F93876" w:rsidP="000A1903">
            <w:pPr>
              <w:jc w:val="right"/>
              <w:rPr>
                <w:rFonts w:ascii="Calibri" w:hAnsi="Calibri" w:cs="Times New Roman"/>
              </w:rPr>
            </w:pPr>
            <w:r w:rsidRPr="00E1418B">
              <w:rPr>
                <w:rFonts w:ascii="Calibri" w:hAnsi="Calibri" w:cs="Times New Roman"/>
              </w:rPr>
              <w:t>$</w:t>
            </w:r>
            <w:r w:rsidR="00206069">
              <w:rPr>
                <w:rFonts w:ascii="Calibri" w:hAnsi="Calibri" w:cs="Times New Roman"/>
              </w:rPr>
              <w:t>250</w:t>
            </w:r>
          </w:p>
        </w:tc>
      </w:tr>
      <w:tr w:rsidR="00F93876" w:rsidRPr="00E1418B" w14:paraId="2093C6B9" w14:textId="77777777" w:rsidTr="00206069">
        <w:trPr>
          <w:trHeight w:val="315"/>
        </w:trPr>
        <w:tc>
          <w:tcPr>
            <w:tcW w:w="51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C16EF1" w14:textId="7B5F915D" w:rsidR="00F93876" w:rsidRPr="00E1418B" w:rsidRDefault="00F93876" w:rsidP="00F93876">
            <w:pPr>
              <w:rPr>
                <w:rFonts w:ascii="Calibri" w:hAnsi="Calibri" w:cs="Times New Roman"/>
              </w:rPr>
            </w:pPr>
            <w:r w:rsidRPr="00E1418B">
              <w:rPr>
                <w:rFonts w:ascii="Calibri" w:hAnsi="Calibri" w:cs="Times New Roman"/>
              </w:rPr>
              <w:t xml:space="preserve">Classroom </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CA0225" w14:textId="77777777" w:rsidR="00F93876" w:rsidRPr="00E1418B" w:rsidRDefault="00F93876" w:rsidP="00F93876">
            <w:pPr>
              <w:jc w:val="right"/>
              <w:rPr>
                <w:rFonts w:ascii="Calibri" w:hAnsi="Calibri" w:cs="Times New Roman"/>
              </w:rPr>
            </w:pPr>
            <w:r w:rsidRPr="00E1418B">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C1232E" w14:textId="4E4EF137" w:rsidR="00F93876" w:rsidRPr="00E1418B" w:rsidRDefault="00206069" w:rsidP="00F93876">
            <w:pPr>
              <w:jc w:val="right"/>
              <w:rPr>
                <w:rFonts w:ascii="Calibri" w:hAnsi="Calibri" w:cs="Times New Roman"/>
              </w:rPr>
            </w:pPr>
            <w:r>
              <w:rPr>
                <w:rFonts w:ascii="Calibri" w:hAnsi="Calibri" w:cs="Times New Roman"/>
              </w:rPr>
              <w:t>Not available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E6F581A" w14:textId="36FA0A6C" w:rsidR="00F93876" w:rsidRPr="00E1418B" w:rsidRDefault="00206069" w:rsidP="00F93876">
            <w:pPr>
              <w:jc w:val="right"/>
              <w:rPr>
                <w:rFonts w:ascii="Calibri" w:hAnsi="Calibri" w:cs="Times New Roman"/>
              </w:rPr>
            </w:pPr>
            <w:r>
              <w:rPr>
                <w:rFonts w:ascii="Calibri" w:hAnsi="Calibri" w:cs="Times New Roman"/>
              </w:rPr>
              <w:t>Not available</w:t>
            </w:r>
          </w:p>
        </w:tc>
      </w:tr>
      <w:tr w:rsidR="00F93876" w:rsidRPr="00E1418B" w14:paraId="7DDD620A" w14:textId="77777777" w:rsidTr="00206069">
        <w:trPr>
          <w:trHeight w:val="315"/>
        </w:trPr>
        <w:tc>
          <w:tcPr>
            <w:tcW w:w="51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CADE31" w14:textId="588760CB" w:rsidR="00F93876" w:rsidRPr="00E1418B" w:rsidRDefault="00F93876" w:rsidP="00F93876">
            <w:pPr>
              <w:rPr>
                <w:rFonts w:ascii="Calibri" w:hAnsi="Calibri" w:cs="Times New Roman"/>
              </w:rPr>
            </w:pPr>
            <w:r w:rsidRPr="00E1418B">
              <w:rPr>
                <w:rFonts w:ascii="Calibri" w:hAnsi="Calibri" w:cs="Times New Roman"/>
              </w:rPr>
              <w:t>Computer Lab</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BAE38D" w14:textId="77777777" w:rsidR="00F93876" w:rsidRPr="00E1418B" w:rsidRDefault="00F93876" w:rsidP="00F93876">
            <w:pPr>
              <w:jc w:val="right"/>
              <w:rPr>
                <w:rFonts w:ascii="Calibri" w:hAnsi="Calibri" w:cs="Times New Roman"/>
              </w:rPr>
            </w:pPr>
            <w:r w:rsidRPr="00E1418B">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8BB0" w14:textId="067AB0F9" w:rsidR="00F93876" w:rsidRPr="00E1418B" w:rsidRDefault="00206069" w:rsidP="00F93876">
            <w:pPr>
              <w:jc w:val="right"/>
              <w:rPr>
                <w:rFonts w:ascii="Calibri" w:hAnsi="Calibri" w:cs="Times New Roman"/>
              </w:rPr>
            </w:pPr>
            <w:r>
              <w:rPr>
                <w:rFonts w:ascii="Calibri" w:hAnsi="Calibri" w:cs="Times New Roman"/>
              </w:rPr>
              <w:t>Not available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D3B541" w14:textId="6381D31B" w:rsidR="00F93876" w:rsidRPr="00E1418B" w:rsidRDefault="00206069" w:rsidP="00F93876">
            <w:pPr>
              <w:jc w:val="right"/>
              <w:rPr>
                <w:rFonts w:ascii="Calibri" w:hAnsi="Calibri" w:cs="Times New Roman"/>
              </w:rPr>
            </w:pPr>
            <w:r>
              <w:rPr>
                <w:rFonts w:ascii="Calibri" w:hAnsi="Calibri" w:cs="Times New Roman"/>
              </w:rPr>
              <w:t>Not available</w:t>
            </w:r>
          </w:p>
        </w:tc>
      </w:tr>
      <w:tr w:rsidR="00F93876" w:rsidRPr="00E1418B" w14:paraId="36357C6C" w14:textId="77777777" w:rsidTr="00206069">
        <w:trPr>
          <w:trHeight w:val="315"/>
        </w:trPr>
        <w:tc>
          <w:tcPr>
            <w:tcW w:w="51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1071B43" w14:textId="77777777" w:rsidR="00F93876" w:rsidRPr="00E1418B" w:rsidRDefault="00F93876" w:rsidP="00F93876">
            <w:pPr>
              <w:rPr>
                <w:rFonts w:ascii="Calibri" w:hAnsi="Calibri" w:cs="Times New Roman"/>
              </w:rPr>
            </w:pPr>
            <w:r w:rsidRPr="00E1418B">
              <w:rPr>
                <w:rFonts w:ascii="Calibri" w:hAnsi="Calibri" w:cs="Times New Roman"/>
              </w:rPr>
              <w:t>Science Lab</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AD95F4" w14:textId="77777777" w:rsidR="00F93876" w:rsidRPr="00E1418B" w:rsidRDefault="00F93876" w:rsidP="00F93876">
            <w:pPr>
              <w:jc w:val="right"/>
              <w:rPr>
                <w:rFonts w:ascii="Calibri" w:hAnsi="Calibri" w:cs="Times New Roman"/>
              </w:rPr>
            </w:pPr>
            <w:r w:rsidRPr="00E1418B">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5EAFD2" w14:textId="1DBB831F" w:rsidR="00F93876" w:rsidRPr="00E1418B" w:rsidRDefault="00206069" w:rsidP="00F93876">
            <w:pPr>
              <w:jc w:val="right"/>
              <w:rPr>
                <w:rFonts w:ascii="Calibri" w:hAnsi="Calibri" w:cs="Times New Roman"/>
              </w:rPr>
            </w:pPr>
            <w:r>
              <w:rPr>
                <w:rFonts w:ascii="Calibri" w:hAnsi="Calibri" w:cs="Times New Roman"/>
              </w:rPr>
              <w:t>Not available</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8BE0A1" w14:textId="7F14D2D0" w:rsidR="00F93876" w:rsidRPr="00E1418B" w:rsidRDefault="00206069" w:rsidP="00F93876">
            <w:pPr>
              <w:jc w:val="right"/>
              <w:rPr>
                <w:rFonts w:ascii="Calibri" w:hAnsi="Calibri" w:cs="Times New Roman"/>
              </w:rPr>
            </w:pPr>
            <w:r>
              <w:rPr>
                <w:rFonts w:ascii="Calibri" w:hAnsi="Calibri" w:cs="Times New Roman"/>
              </w:rPr>
              <w:t>Not available</w:t>
            </w:r>
          </w:p>
        </w:tc>
      </w:tr>
      <w:tr w:rsidR="00F93876" w:rsidRPr="00E1418B" w14:paraId="21EF2F34" w14:textId="77777777" w:rsidTr="00206069">
        <w:trPr>
          <w:trHeight w:val="315"/>
        </w:trPr>
        <w:tc>
          <w:tcPr>
            <w:tcW w:w="5125" w:type="dxa"/>
            <w:noWrap/>
            <w:tcMar>
              <w:top w:w="0" w:type="dxa"/>
              <w:left w:w="108" w:type="dxa"/>
              <w:bottom w:w="0" w:type="dxa"/>
              <w:right w:w="108" w:type="dxa"/>
            </w:tcMar>
            <w:vAlign w:val="bottom"/>
            <w:hideMark/>
          </w:tcPr>
          <w:p w14:paraId="3CF2FF58" w14:textId="77777777" w:rsidR="00F93876" w:rsidRPr="00E1418B" w:rsidRDefault="00F93876" w:rsidP="00F93876">
            <w:pPr>
              <w:rPr>
                <w:rFonts w:ascii="Calibri" w:eastAsia="Times New Roman" w:hAnsi="Calibri" w:cs="Times New Roman"/>
              </w:rPr>
            </w:pPr>
          </w:p>
        </w:tc>
        <w:tc>
          <w:tcPr>
            <w:tcW w:w="1425" w:type="dxa"/>
            <w:noWrap/>
            <w:tcMar>
              <w:top w:w="0" w:type="dxa"/>
              <w:left w:w="108" w:type="dxa"/>
              <w:bottom w:w="0" w:type="dxa"/>
              <w:right w:w="108" w:type="dxa"/>
            </w:tcMar>
            <w:vAlign w:val="bottom"/>
            <w:hideMark/>
          </w:tcPr>
          <w:p w14:paraId="513AB114"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53A82B80"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7599A22B" w14:textId="77777777" w:rsidR="00F93876" w:rsidRPr="00E1418B" w:rsidRDefault="00F93876" w:rsidP="00F93876">
            <w:pPr>
              <w:rPr>
                <w:rFonts w:ascii="Calibri" w:eastAsia="Times New Roman" w:hAnsi="Calibri" w:cs="Times New Roman"/>
              </w:rPr>
            </w:pPr>
          </w:p>
        </w:tc>
      </w:tr>
      <w:tr w:rsidR="00F93876" w:rsidRPr="00E1418B" w14:paraId="1E071C75" w14:textId="77777777" w:rsidTr="00206069">
        <w:trPr>
          <w:trHeight w:val="315"/>
        </w:trPr>
        <w:tc>
          <w:tcPr>
            <w:tcW w:w="5125" w:type="dxa"/>
            <w:tcBorders>
              <w:top w:val="single" w:sz="12" w:space="0" w:color="auto"/>
              <w:left w:val="single" w:sz="12" w:space="0" w:color="auto"/>
              <w:bottom w:val="nil"/>
              <w:right w:val="nil"/>
            </w:tcBorders>
            <w:noWrap/>
            <w:tcMar>
              <w:top w:w="0" w:type="dxa"/>
              <w:left w:w="108" w:type="dxa"/>
              <w:bottom w:w="0" w:type="dxa"/>
              <w:right w:w="108" w:type="dxa"/>
            </w:tcMar>
            <w:vAlign w:val="bottom"/>
            <w:hideMark/>
          </w:tcPr>
          <w:p w14:paraId="6FF2A0CD" w14:textId="77777777" w:rsidR="00F93876" w:rsidRPr="00E1418B" w:rsidRDefault="00F93876" w:rsidP="00F93876">
            <w:pPr>
              <w:rPr>
                <w:rFonts w:ascii="Calibri" w:hAnsi="Calibri" w:cs="Times New Roman"/>
              </w:rPr>
            </w:pPr>
            <w:r w:rsidRPr="00E1418B">
              <w:rPr>
                <w:rFonts w:ascii="Calibri" w:hAnsi="Calibri" w:cs="Times New Roman"/>
                <w:bCs/>
              </w:rPr>
              <w:t>Personnel</w:t>
            </w:r>
          </w:p>
        </w:tc>
        <w:tc>
          <w:tcPr>
            <w:tcW w:w="1425" w:type="dxa"/>
            <w:tcBorders>
              <w:top w:val="single" w:sz="12" w:space="0" w:color="auto"/>
              <w:left w:val="nil"/>
              <w:bottom w:val="nil"/>
              <w:right w:val="nil"/>
            </w:tcBorders>
            <w:noWrap/>
            <w:tcMar>
              <w:top w:w="0" w:type="dxa"/>
              <w:left w:w="108" w:type="dxa"/>
              <w:bottom w:w="0" w:type="dxa"/>
              <w:right w:w="108" w:type="dxa"/>
            </w:tcMar>
            <w:vAlign w:val="bottom"/>
            <w:hideMark/>
          </w:tcPr>
          <w:p w14:paraId="4A0FBA2E" w14:textId="77777777" w:rsidR="00F93876" w:rsidRPr="00E1418B" w:rsidRDefault="00F93876" w:rsidP="00F93876">
            <w:pPr>
              <w:jc w:val="center"/>
              <w:rPr>
                <w:rFonts w:ascii="Calibri" w:hAnsi="Calibri" w:cs="Times New Roman"/>
              </w:rPr>
            </w:pPr>
            <w:r w:rsidRPr="00E1418B">
              <w:rPr>
                <w:rFonts w:ascii="Calibri" w:hAnsi="Calibri" w:cs="Times New Roman"/>
                <w:bCs/>
              </w:rPr>
              <w:t> </w:t>
            </w:r>
          </w:p>
        </w:tc>
        <w:tc>
          <w:tcPr>
            <w:tcW w:w="1249" w:type="dxa"/>
            <w:tcBorders>
              <w:top w:val="single" w:sz="12" w:space="0" w:color="auto"/>
              <w:left w:val="nil"/>
              <w:bottom w:val="nil"/>
              <w:right w:val="nil"/>
            </w:tcBorders>
            <w:noWrap/>
            <w:tcMar>
              <w:top w:w="0" w:type="dxa"/>
              <w:left w:w="108" w:type="dxa"/>
              <w:bottom w:w="0" w:type="dxa"/>
              <w:right w:w="108" w:type="dxa"/>
            </w:tcMar>
            <w:vAlign w:val="bottom"/>
            <w:hideMark/>
          </w:tcPr>
          <w:p w14:paraId="58664B27" w14:textId="3A2C6AFC" w:rsidR="00F93876" w:rsidRPr="00E1418B" w:rsidRDefault="00F93876" w:rsidP="00F93876">
            <w:pPr>
              <w:jc w:val="center"/>
              <w:rPr>
                <w:rFonts w:ascii="Calibri" w:hAnsi="Calibri" w:cs="Times New Roman"/>
              </w:rPr>
            </w:pPr>
            <w:r w:rsidRPr="00E1418B">
              <w:rPr>
                <w:rFonts w:ascii="Calibri" w:hAnsi="Calibri" w:cs="Times New Roman"/>
                <w:bCs/>
              </w:rPr>
              <w:t>Gov</w:t>
            </w:r>
            <w:r w:rsidR="00206069">
              <w:rPr>
                <w:rFonts w:ascii="Calibri" w:hAnsi="Calibri" w:cs="Times New Roman"/>
                <w:bCs/>
              </w:rPr>
              <w:t>/</w:t>
            </w:r>
          </w:p>
        </w:tc>
        <w:tc>
          <w:tcPr>
            <w:tcW w:w="1384" w:type="dxa"/>
            <w:tcBorders>
              <w:top w:val="single" w:sz="12" w:space="0" w:color="auto"/>
              <w:left w:val="nil"/>
              <w:bottom w:val="nil"/>
              <w:right w:val="single" w:sz="12" w:space="0" w:color="auto"/>
            </w:tcBorders>
            <w:noWrap/>
            <w:tcMar>
              <w:top w:w="0" w:type="dxa"/>
              <w:left w:w="108" w:type="dxa"/>
              <w:bottom w:w="0" w:type="dxa"/>
              <w:right w:w="108" w:type="dxa"/>
            </w:tcMar>
            <w:vAlign w:val="bottom"/>
            <w:hideMark/>
          </w:tcPr>
          <w:p w14:paraId="675E0C34" w14:textId="28E47EF0" w:rsidR="00F93876" w:rsidRPr="00E1418B" w:rsidRDefault="00206069" w:rsidP="00F93876">
            <w:pPr>
              <w:jc w:val="center"/>
              <w:rPr>
                <w:rFonts w:ascii="Calibri" w:hAnsi="Calibri" w:cs="Times New Roman"/>
              </w:rPr>
            </w:pPr>
            <w:proofErr w:type="gramStart"/>
            <w:r>
              <w:rPr>
                <w:rFonts w:ascii="Calibri" w:hAnsi="Calibri" w:cs="Times New Roman"/>
                <w:bCs/>
              </w:rPr>
              <w:t>Non Charitable</w:t>
            </w:r>
            <w:proofErr w:type="gramEnd"/>
            <w:r>
              <w:rPr>
                <w:rFonts w:ascii="Calibri" w:hAnsi="Calibri" w:cs="Times New Roman"/>
                <w:bCs/>
              </w:rPr>
              <w:t>/</w:t>
            </w:r>
            <w:r w:rsidR="00F93876" w:rsidRPr="00E1418B">
              <w:rPr>
                <w:rFonts w:ascii="Calibri" w:hAnsi="Calibri" w:cs="Times New Roman"/>
                <w:bCs/>
              </w:rPr>
              <w:t>Commercial</w:t>
            </w:r>
          </w:p>
        </w:tc>
      </w:tr>
      <w:tr w:rsidR="00F93876" w:rsidRPr="00E1418B" w14:paraId="6C47A982" w14:textId="77777777" w:rsidTr="00206069">
        <w:trPr>
          <w:trHeight w:val="300"/>
        </w:trPr>
        <w:tc>
          <w:tcPr>
            <w:tcW w:w="5125" w:type="dxa"/>
            <w:tcBorders>
              <w:top w:val="nil"/>
              <w:left w:val="single" w:sz="12" w:space="0" w:color="auto"/>
              <w:bottom w:val="nil"/>
              <w:right w:val="nil"/>
            </w:tcBorders>
            <w:noWrap/>
            <w:tcMar>
              <w:top w:w="0" w:type="dxa"/>
              <w:left w:w="108" w:type="dxa"/>
              <w:bottom w:w="0" w:type="dxa"/>
              <w:right w:w="108" w:type="dxa"/>
            </w:tcMar>
            <w:vAlign w:val="bottom"/>
            <w:hideMark/>
          </w:tcPr>
          <w:p w14:paraId="11DB67C2" w14:textId="77777777" w:rsidR="00F93876" w:rsidRPr="00E1418B" w:rsidRDefault="00F93876" w:rsidP="00F93876">
            <w:pPr>
              <w:rPr>
                <w:rFonts w:ascii="Calibri" w:hAnsi="Calibri" w:cs="Times New Roman"/>
              </w:rPr>
            </w:pPr>
            <w:r w:rsidRPr="00E1418B">
              <w:rPr>
                <w:rFonts w:ascii="Calibri" w:hAnsi="Calibri" w:cs="Times New Roman"/>
                <w:bCs/>
              </w:rPr>
              <w:t> </w:t>
            </w:r>
          </w:p>
        </w:tc>
        <w:tc>
          <w:tcPr>
            <w:tcW w:w="1425" w:type="dxa"/>
            <w:noWrap/>
            <w:tcMar>
              <w:top w:w="0" w:type="dxa"/>
              <w:left w:w="108" w:type="dxa"/>
              <w:bottom w:w="0" w:type="dxa"/>
              <w:right w:w="108" w:type="dxa"/>
            </w:tcMar>
            <w:vAlign w:val="bottom"/>
            <w:hideMark/>
          </w:tcPr>
          <w:p w14:paraId="29283A3F" w14:textId="146D24E0" w:rsidR="00F93876" w:rsidRPr="00E1418B" w:rsidRDefault="00206069" w:rsidP="00F93876">
            <w:pPr>
              <w:jc w:val="center"/>
              <w:rPr>
                <w:rFonts w:ascii="Calibri" w:hAnsi="Calibri" w:cs="Times New Roman"/>
              </w:rPr>
            </w:pPr>
            <w:r>
              <w:rPr>
                <w:rFonts w:ascii="Calibri" w:hAnsi="Calibri" w:cs="Times New Roman"/>
                <w:bCs/>
              </w:rPr>
              <w:t>Beehive Events</w:t>
            </w:r>
          </w:p>
        </w:tc>
        <w:tc>
          <w:tcPr>
            <w:tcW w:w="1249" w:type="dxa"/>
            <w:noWrap/>
            <w:tcMar>
              <w:top w:w="0" w:type="dxa"/>
              <w:left w:w="108" w:type="dxa"/>
              <w:bottom w:w="0" w:type="dxa"/>
              <w:right w:w="108" w:type="dxa"/>
            </w:tcMar>
            <w:vAlign w:val="bottom"/>
            <w:hideMark/>
          </w:tcPr>
          <w:p w14:paraId="074F4248" w14:textId="77777777" w:rsidR="00F93876" w:rsidRPr="00E1418B" w:rsidRDefault="00F93876" w:rsidP="00F93876">
            <w:pPr>
              <w:jc w:val="center"/>
              <w:rPr>
                <w:rFonts w:ascii="Calibri" w:hAnsi="Calibri" w:cs="Times New Roman"/>
              </w:rPr>
            </w:pPr>
            <w:r w:rsidRPr="00E1418B">
              <w:rPr>
                <w:rFonts w:ascii="Calibri" w:hAnsi="Calibri" w:cs="Times New Roman"/>
                <w:bCs/>
              </w:rPr>
              <w:t>Charitable</w:t>
            </w:r>
          </w:p>
        </w:tc>
        <w:tc>
          <w:tcPr>
            <w:tcW w:w="1384" w:type="dxa"/>
            <w:tcBorders>
              <w:top w:val="nil"/>
              <w:left w:val="nil"/>
              <w:bottom w:val="nil"/>
              <w:right w:val="single" w:sz="12" w:space="0" w:color="auto"/>
            </w:tcBorders>
            <w:noWrap/>
            <w:tcMar>
              <w:top w:w="0" w:type="dxa"/>
              <w:left w:w="108" w:type="dxa"/>
              <w:bottom w:w="0" w:type="dxa"/>
              <w:right w:w="108" w:type="dxa"/>
            </w:tcMar>
            <w:vAlign w:val="bottom"/>
            <w:hideMark/>
          </w:tcPr>
          <w:p w14:paraId="06AE6AE6" w14:textId="77777777" w:rsidR="00F93876" w:rsidRPr="00E1418B" w:rsidRDefault="00F93876" w:rsidP="00F93876">
            <w:pPr>
              <w:jc w:val="center"/>
              <w:rPr>
                <w:rFonts w:ascii="Calibri" w:hAnsi="Calibri" w:cs="Times New Roman"/>
              </w:rPr>
            </w:pPr>
            <w:r w:rsidRPr="00E1418B">
              <w:rPr>
                <w:rFonts w:ascii="Calibri" w:hAnsi="Calibri" w:cs="Times New Roman"/>
                <w:bCs/>
              </w:rPr>
              <w:t>or</w:t>
            </w:r>
          </w:p>
        </w:tc>
      </w:tr>
      <w:tr w:rsidR="00F93876" w:rsidRPr="00E1418B" w14:paraId="1ABF0D03" w14:textId="77777777" w:rsidTr="00206069">
        <w:trPr>
          <w:trHeight w:val="300"/>
        </w:trPr>
        <w:tc>
          <w:tcPr>
            <w:tcW w:w="5125" w:type="dxa"/>
            <w:tcBorders>
              <w:top w:val="nil"/>
              <w:left w:val="single" w:sz="12" w:space="0" w:color="auto"/>
              <w:bottom w:val="nil"/>
              <w:right w:val="nil"/>
            </w:tcBorders>
            <w:noWrap/>
            <w:tcMar>
              <w:top w:w="0" w:type="dxa"/>
              <w:left w:w="108" w:type="dxa"/>
              <w:bottom w:w="0" w:type="dxa"/>
              <w:right w:w="108" w:type="dxa"/>
            </w:tcMar>
            <w:vAlign w:val="bottom"/>
            <w:hideMark/>
          </w:tcPr>
          <w:p w14:paraId="143EC3A9" w14:textId="77777777" w:rsidR="00F93876" w:rsidRPr="00E1418B" w:rsidRDefault="00F93876" w:rsidP="00F93876">
            <w:pPr>
              <w:rPr>
                <w:rFonts w:ascii="Calibri" w:hAnsi="Calibri" w:cs="Times New Roman"/>
              </w:rPr>
            </w:pPr>
            <w:r w:rsidRPr="00E1418B">
              <w:rPr>
                <w:rFonts w:ascii="Calibri" w:hAnsi="Calibri" w:cs="Times New Roman"/>
              </w:rPr>
              <w:t> </w:t>
            </w:r>
          </w:p>
        </w:tc>
        <w:tc>
          <w:tcPr>
            <w:tcW w:w="1425" w:type="dxa"/>
            <w:noWrap/>
            <w:tcMar>
              <w:top w:w="0" w:type="dxa"/>
              <w:left w:w="108" w:type="dxa"/>
              <w:bottom w:w="0" w:type="dxa"/>
              <w:right w:w="108" w:type="dxa"/>
            </w:tcMar>
            <w:vAlign w:val="bottom"/>
            <w:hideMark/>
          </w:tcPr>
          <w:p w14:paraId="46E4DF5E" w14:textId="77777777" w:rsidR="00F93876" w:rsidRPr="00E1418B" w:rsidRDefault="00F93876" w:rsidP="00F93876">
            <w:pPr>
              <w:jc w:val="center"/>
              <w:rPr>
                <w:rFonts w:ascii="Calibri" w:hAnsi="Calibri" w:cs="Times New Roman"/>
              </w:rPr>
            </w:pPr>
            <w:r w:rsidRPr="00E1418B">
              <w:rPr>
                <w:rFonts w:ascii="Calibri" w:hAnsi="Calibri" w:cs="Times New Roman"/>
                <w:bCs/>
              </w:rPr>
              <w:t>Involving</w:t>
            </w:r>
          </w:p>
        </w:tc>
        <w:tc>
          <w:tcPr>
            <w:tcW w:w="1249" w:type="dxa"/>
            <w:noWrap/>
            <w:tcMar>
              <w:top w:w="0" w:type="dxa"/>
              <w:left w:w="108" w:type="dxa"/>
              <w:bottom w:w="0" w:type="dxa"/>
              <w:right w:w="108" w:type="dxa"/>
            </w:tcMar>
            <w:vAlign w:val="bottom"/>
            <w:hideMark/>
          </w:tcPr>
          <w:p w14:paraId="555A0319" w14:textId="77777777" w:rsidR="00F93876" w:rsidRPr="00E1418B" w:rsidRDefault="00F93876" w:rsidP="00F93876">
            <w:pPr>
              <w:jc w:val="center"/>
              <w:rPr>
                <w:rFonts w:ascii="Calibri" w:hAnsi="Calibri" w:cs="Times New Roman"/>
              </w:rPr>
            </w:pPr>
            <w:r w:rsidRPr="00E1418B">
              <w:rPr>
                <w:rFonts w:ascii="Calibri" w:hAnsi="Calibri" w:cs="Times New Roman"/>
                <w:bCs/>
              </w:rPr>
              <w:t>Not-For</w:t>
            </w:r>
          </w:p>
        </w:tc>
        <w:tc>
          <w:tcPr>
            <w:tcW w:w="1384" w:type="dxa"/>
            <w:tcBorders>
              <w:top w:val="nil"/>
              <w:left w:val="nil"/>
              <w:bottom w:val="nil"/>
              <w:right w:val="single" w:sz="12" w:space="0" w:color="auto"/>
            </w:tcBorders>
            <w:noWrap/>
            <w:tcMar>
              <w:top w:w="0" w:type="dxa"/>
              <w:left w:w="108" w:type="dxa"/>
              <w:bottom w:w="0" w:type="dxa"/>
              <w:right w:w="108" w:type="dxa"/>
            </w:tcMar>
            <w:vAlign w:val="bottom"/>
            <w:hideMark/>
          </w:tcPr>
          <w:p w14:paraId="7935A9C6" w14:textId="77777777" w:rsidR="00F93876" w:rsidRPr="00E1418B" w:rsidRDefault="00F93876" w:rsidP="00F93876">
            <w:pPr>
              <w:jc w:val="center"/>
              <w:rPr>
                <w:rFonts w:ascii="Calibri" w:hAnsi="Calibri" w:cs="Times New Roman"/>
              </w:rPr>
            </w:pPr>
            <w:r w:rsidRPr="00E1418B">
              <w:rPr>
                <w:rFonts w:ascii="Calibri" w:hAnsi="Calibri" w:cs="Times New Roman"/>
                <w:bCs/>
              </w:rPr>
              <w:t>Fee Charged</w:t>
            </w:r>
          </w:p>
        </w:tc>
      </w:tr>
      <w:tr w:rsidR="00F93876" w:rsidRPr="00E1418B" w14:paraId="29F769A1" w14:textId="77777777" w:rsidTr="00206069">
        <w:trPr>
          <w:trHeight w:val="315"/>
        </w:trPr>
        <w:tc>
          <w:tcPr>
            <w:tcW w:w="5125" w:type="dxa"/>
            <w:tcBorders>
              <w:top w:val="nil"/>
              <w:left w:val="single" w:sz="12" w:space="0" w:color="auto"/>
              <w:bottom w:val="single" w:sz="12" w:space="0" w:color="auto"/>
              <w:right w:val="nil"/>
            </w:tcBorders>
            <w:noWrap/>
            <w:tcMar>
              <w:top w:w="0" w:type="dxa"/>
              <w:left w:w="108" w:type="dxa"/>
              <w:bottom w:w="0" w:type="dxa"/>
              <w:right w:w="108" w:type="dxa"/>
            </w:tcMar>
            <w:vAlign w:val="bottom"/>
            <w:hideMark/>
          </w:tcPr>
          <w:p w14:paraId="2E62FE23" w14:textId="77777777" w:rsidR="00F93876" w:rsidRPr="00E1418B" w:rsidRDefault="00F93876" w:rsidP="00F93876">
            <w:pPr>
              <w:rPr>
                <w:rFonts w:ascii="Calibri" w:hAnsi="Calibri" w:cs="Times New Roman"/>
              </w:rPr>
            </w:pPr>
            <w:r w:rsidRPr="00E1418B">
              <w:rPr>
                <w:rFonts w:ascii="Calibri" w:hAnsi="Calibri" w:cs="Times New Roman"/>
              </w:rPr>
              <w:t> </w:t>
            </w:r>
          </w:p>
        </w:tc>
        <w:tc>
          <w:tcPr>
            <w:tcW w:w="1425" w:type="dxa"/>
            <w:tcBorders>
              <w:top w:val="nil"/>
              <w:left w:val="nil"/>
              <w:bottom w:val="single" w:sz="12" w:space="0" w:color="auto"/>
              <w:right w:val="nil"/>
            </w:tcBorders>
            <w:noWrap/>
            <w:tcMar>
              <w:top w:w="0" w:type="dxa"/>
              <w:left w:w="108" w:type="dxa"/>
              <w:bottom w:w="0" w:type="dxa"/>
              <w:right w:w="108" w:type="dxa"/>
            </w:tcMar>
            <w:vAlign w:val="bottom"/>
            <w:hideMark/>
          </w:tcPr>
          <w:p w14:paraId="26BC5A96" w14:textId="77777777" w:rsidR="00F93876" w:rsidRPr="00E1418B" w:rsidRDefault="00F93876" w:rsidP="00F93876">
            <w:pPr>
              <w:jc w:val="center"/>
              <w:rPr>
                <w:rFonts w:ascii="Calibri" w:hAnsi="Calibri" w:cs="Times New Roman"/>
              </w:rPr>
            </w:pPr>
            <w:r w:rsidRPr="00E1418B">
              <w:rPr>
                <w:rFonts w:ascii="Calibri" w:hAnsi="Calibri" w:cs="Times New Roman"/>
                <w:bCs/>
              </w:rPr>
              <w:t>K-12 Kids</w:t>
            </w:r>
          </w:p>
        </w:tc>
        <w:tc>
          <w:tcPr>
            <w:tcW w:w="1249" w:type="dxa"/>
            <w:tcBorders>
              <w:top w:val="nil"/>
              <w:left w:val="nil"/>
              <w:bottom w:val="single" w:sz="12" w:space="0" w:color="auto"/>
              <w:right w:val="nil"/>
            </w:tcBorders>
            <w:noWrap/>
            <w:tcMar>
              <w:top w:w="0" w:type="dxa"/>
              <w:left w:w="108" w:type="dxa"/>
              <w:bottom w:w="0" w:type="dxa"/>
              <w:right w:w="108" w:type="dxa"/>
            </w:tcMar>
            <w:vAlign w:val="bottom"/>
            <w:hideMark/>
          </w:tcPr>
          <w:p w14:paraId="22EBE61D" w14:textId="77777777" w:rsidR="00F93876" w:rsidRPr="00E1418B" w:rsidRDefault="00F93876" w:rsidP="00F93876">
            <w:pPr>
              <w:jc w:val="center"/>
              <w:rPr>
                <w:rFonts w:ascii="Calibri" w:hAnsi="Calibri" w:cs="Times New Roman"/>
              </w:rPr>
            </w:pPr>
            <w:r w:rsidRPr="00E1418B">
              <w:rPr>
                <w:rFonts w:ascii="Calibri" w:hAnsi="Calibri" w:cs="Times New Roman"/>
                <w:bCs/>
              </w:rPr>
              <w:t>Profit (Kids)</w:t>
            </w:r>
          </w:p>
        </w:tc>
        <w:tc>
          <w:tcPr>
            <w:tcW w:w="1384" w:type="dxa"/>
            <w:tcBorders>
              <w:top w:val="nil"/>
              <w:left w:val="nil"/>
              <w:bottom w:val="single" w:sz="12" w:space="0" w:color="auto"/>
              <w:right w:val="single" w:sz="12" w:space="0" w:color="auto"/>
            </w:tcBorders>
            <w:noWrap/>
            <w:tcMar>
              <w:top w:w="0" w:type="dxa"/>
              <w:left w:w="108" w:type="dxa"/>
              <w:bottom w:w="0" w:type="dxa"/>
              <w:right w:w="108" w:type="dxa"/>
            </w:tcMar>
            <w:vAlign w:val="bottom"/>
            <w:hideMark/>
          </w:tcPr>
          <w:p w14:paraId="4EE7B429" w14:textId="77777777" w:rsidR="00F93876" w:rsidRPr="00E1418B" w:rsidRDefault="00F93876" w:rsidP="00F93876">
            <w:pPr>
              <w:rPr>
                <w:rFonts w:ascii="Calibri" w:hAnsi="Calibri" w:cs="Times New Roman"/>
              </w:rPr>
            </w:pPr>
            <w:r w:rsidRPr="00E1418B">
              <w:rPr>
                <w:rFonts w:ascii="Calibri" w:hAnsi="Calibri" w:cs="Times New Roman"/>
              </w:rPr>
              <w:t> </w:t>
            </w:r>
          </w:p>
        </w:tc>
      </w:tr>
      <w:tr w:rsidR="00F93876" w:rsidRPr="00E1418B" w14:paraId="406C7872" w14:textId="77777777" w:rsidTr="00206069">
        <w:trPr>
          <w:trHeight w:val="330"/>
        </w:trPr>
        <w:tc>
          <w:tcPr>
            <w:tcW w:w="5125" w:type="dxa"/>
            <w:noWrap/>
            <w:tcMar>
              <w:top w:w="0" w:type="dxa"/>
              <w:left w:w="108" w:type="dxa"/>
              <w:bottom w:w="0" w:type="dxa"/>
              <w:right w:w="108" w:type="dxa"/>
            </w:tcMar>
            <w:vAlign w:val="bottom"/>
            <w:hideMark/>
          </w:tcPr>
          <w:p w14:paraId="139C0C13" w14:textId="77777777" w:rsidR="00F93876" w:rsidRPr="00E1418B" w:rsidRDefault="00F93876" w:rsidP="00F93876">
            <w:pPr>
              <w:rPr>
                <w:rFonts w:ascii="Calibri" w:eastAsia="Times New Roman" w:hAnsi="Calibri" w:cs="Times New Roman"/>
              </w:rPr>
            </w:pPr>
          </w:p>
        </w:tc>
        <w:tc>
          <w:tcPr>
            <w:tcW w:w="1425" w:type="dxa"/>
            <w:noWrap/>
            <w:tcMar>
              <w:top w:w="0" w:type="dxa"/>
              <w:left w:w="108" w:type="dxa"/>
              <w:bottom w:w="0" w:type="dxa"/>
              <w:right w:w="108" w:type="dxa"/>
            </w:tcMar>
            <w:vAlign w:val="bottom"/>
            <w:hideMark/>
          </w:tcPr>
          <w:p w14:paraId="6487EC6C"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4D85DBED"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2352F422" w14:textId="77777777" w:rsidR="00F93876" w:rsidRPr="00E1418B" w:rsidRDefault="00F93876" w:rsidP="00F93876">
            <w:pPr>
              <w:rPr>
                <w:rFonts w:ascii="Calibri" w:eastAsia="Times New Roman" w:hAnsi="Calibri" w:cs="Times New Roman"/>
              </w:rPr>
            </w:pPr>
          </w:p>
        </w:tc>
      </w:tr>
      <w:tr w:rsidR="00F93876" w:rsidRPr="00E1418B" w14:paraId="7FE73A82" w14:textId="77777777" w:rsidTr="00206069">
        <w:trPr>
          <w:trHeight w:val="315"/>
        </w:trPr>
        <w:tc>
          <w:tcPr>
            <w:tcW w:w="512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57AD1" w14:textId="77777777" w:rsidR="00F93876" w:rsidRPr="00E1418B" w:rsidRDefault="00F93876" w:rsidP="00F93876">
            <w:pPr>
              <w:rPr>
                <w:rFonts w:ascii="Calibri" w:hAnsi="Calibri" w:cs="Times New Roman"/>
              </w:rPr>
            </w:pPr>
            <w:r w:rsidRPr="00E1418B">
              <w:rPr>
                <w:rFonts w:ascii="Calibri" w:hAnsi="Calibri" w:cs="Times New Roman"/>
              </w:rPr>
              <w:t>Building Use Supervisor</w:t>
            </w:r>
          </w:p>
        </w:tc>
        <w:tc>
          <w:tcPr>
            <w:tcW w:w="14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6556FC2" w14:textId="1A3F798B" w:rsidR="00F93876" w:rsidRPr="00E1418B" w:rsidRDefault="004C1598" w:rsidP="00F93876">
            <w:pPr>
              <w:jc w:val="center"/>
              <w:rPr>
                <w:rFonts w:ascii="Calibri" w:hAnsi="Calibri" w:cs="Times New Roman"/>
              </w:rPr>
            </w:pPr>
            <w:r>
              <w:rPr>
                <w:rFonts w:ascii="Calibri" w:hAnsi="Calibri" w:cs="Times New Roman"/>
              </w:rPr>
              <w:t>No Fee</w:t>
            </w:r>
          </w:p>
        </w:tc>
        <w:tc>
          <w:tcPr>
            <w:tcW w:w="124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6AD120F" w14:textId="6CB6725F" w:rsidR="00F93876" w:rsidRPr="00E1418B" w:rsidRDefault="00F93876" w:rsidP="00F93876">
            <w:pPr>
              <w:jc w:val="center"/>
              <w:rPr>
                <w:rFonts w:ascii="Calibri" w:hAnsi="Calibri" w:cs="Times New Roman"/>
              </w:rPr>
            </w:pPr>
            <w:r w:rsidRPr="00E1418B">
              <w:rPr>
                <w:rFonts w:ascii="Calibri" w:hAnsi="Calibri" w:cs="Times New Roman"/>
              </w:rPr>
              <w:t>$</w:t>
            </w:r>
            <w:r w:rsidR="004C1598">
              <w:rPr>
                <w:rFonts w:ascii="Calibri" w:hAnsi="Calibri" w:cs="Times New Roman"/>
              </w:rPr>
              <w:t>60</w:t>
            </w:r>
          </w:p>
        </w:tc>
        <w:tc>
          <w:tcPr>
            <w:tcW w:w="13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89AA637" w14:textId="2ED20CCE" w:rsidR="00F93876" w:rsidRPr="00E1418B" w:rsidRDefault="00F93876" w:rsidP="000A1903">
            <w:pPr>
              <w:jc w:val="center"/>
              <w:rPr>
                <w:rFonts w:ascii="Calibri" w:hAnsi="Calibri" w:cs="Times New Roman"/>
              </w:rPr>
            </w:pPr>
            <w:r w:rsidRPr="00E1418B">
              <w:rPr>
                <w:rFonts w:ascii="Calibri" w:hAnsi="Calibri" w:cs="Times New Roman"/>
              </w:rPr>
              <w:t>$</w:t>
            </w:r>
            <w:r w:rsidR="004C1598">
              <w:rPr>
                <w:rFonts w:ascii="Calibri" w:hAnsi="Calibri" w:cs="Times New Roman"/>
              </w:rPr>
              <w:t>80</w:t>
            </w:r>
          </w:p>
        </w:tc>
      </w:tr>
      <w:tr w:rsidR="00F93876" w:rsidRPr="00E1418B" w14:paraId="45346092" w14:textId="77777777" w:rsidTr="00206069">
        <w:trPr>
          <w:trHeight w:val="315"/>
        </w:trPr>
        <w:tc>
          <w:tcPr>
            <w:tcW w:w="512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BC85B6" w14:textId="77777777" w:rsidR="00F93876" w:rsidRPr="00E1418B" w:rsidRDefault="00F93876" w:rsidP="00F93876">
            <w:pPr>
              <w:rPr>
                <w:rFonts w:ascii="Calibri" w:hAnsi="Calibri" w:cs="Times New Roman"/>
              </w:rPr>
            </w:pPr>
            <w:r w:rsidRPr="00E1418B">
              <w:rPr>
                <w:rFonts w:ascii="Calibri" w:hAnsi="Calibri" w:cs="Times New Roman"/>
              </w:rPr>
              <w:t>Custodial Staff</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273F4" w14:textId="050B7F0A" w:rsidR="00F93876" w:rsidRPr="00E1418B" w:rsidRDefault="004C1598" w:rsidP="00F93876">
            <w:pPr>
              <w:jc w:val="center"/>
              <w:rPr>
                <w:rFonts w:ascii="Calibri" w:hAnsi="Calibri" w:cs="Times New Roman"/>
              </w:rPr>
            </w:pPr>
            <w:r>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073380" w14:textId="1989F232" w:rsidR="00F93876" w:rsidRPr="00E1418B" w:rsidRDefault="00F93876" w:rsidP="00F93876">
            <w:pPr>
              <w:jc w:val="center"/>
              <w:rPr>
                <w:rFonts w:ascii="Calibri" w:hAnsi="Calibri" w:cs="Times New Roman"/>
              </w:rPr>
            </w:pPr>
            <w:r w:rsidRPr="00E1418B">
              <w:rPr>
                <w:rFonts w:ascii="Calibri" w:hAnsi="Calibri" w:cs="Times New Roman"/>
              </w:rPr>
              <w:t>$</w:t>
            </w:r>
            <w:r w:rsidR="004C1598">
              <w:rPr>
                <w:rFonts w:ascii="Calibri" w:hAnsi="Calibri" w:cs="Times New Roman"/>
              </w:rPr>
              <w:t>50</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FA9DE" w14:textId="0F0E0DCD" w:rsidR="00F93876" w:rsidRPr="00E1418B" w:rsidRDefault="00F93876" w:rsidP="000A1903">
            <w:pPr>
              <w:jc w:val="center"/>
              <w:rPr>
                <w:rFonts w:ascii="Calibri" w:hAnsi="Calibri" w:cs="Times New Roman"/>
              </w:rPr>
            </w:pPr>
            <w:r w:rsidRPr="00E1418B">
              <w:rPr>
                <w:rFonts w:ascii="Calibri" w:hAnsi="Calibri" w:cs="Times New Roman"/>
              </w:rPr>
              <w:t>$</w:t>
            </w:r>
            <w:r w:rsidR="004C1598">
              <w:rPr>
                <w:rFonts w:ascii="Calibri" w:hAnsi="Calibri" w:cs="Times New Roman"/>
              </w:rPr>
              <w:t>70</w:t>
            </w:r>
          </w:p>
        </w:tc>
      </w:tr>
      <w:tr w:rsidR="00F93876" w:rsidRPr="00E1418B" w14:paraId="45DDDF93" w14:textId="77777777" w:rsidTr="00206069">
        <w:trPr>
          <w:trHeight w:val="600"/>
        </w:trPr>
        <w:tc>
          <w:tcPr>
            <w:tcW w:w="51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569A05B" w14:textId="77777777" w:rsidR="00F93876" w:rsidRPr="00E1418B" w:rsidRDefault="00F93876" w:rsidP="00F93876">
            <w:pPr>
              <w:rPr>
                <w:rFonts w:ascii="Calibri" w:hAnsi="Calibri" w:cs="Times New Roman"/>
              </w:rPr>
            </w:pPr>
            <w:r w:rsidRPr="00E1418B">
              <w:rPr>
                <w:rFonts w:ascii="Calibri" w:hAnsi="Calibri" w:cs="Times New Roman"/>
              </w:rPr>
              <w:t xml:space="preserve">Above Positions </w:t>
            </w:r>
            <w:r w:rsidR="000A1903" w:rsidRPr="00E1418B">
              <w:rPr>
                <w:rFonts w:ascii="Calibri" w:hAnsi="Calibri" w:cs="Times New Roman"/>
              </w:rPr>
              <w:t>–</w:t>
            </w:r>
            <w:r w:rsidRPr="00E1418B">
              <w:rPr>
                <w:rFonts w:ascii="Calibri" w:hAnsi="Calibri" w:cs="Times New Roman"/>
              </w:rPr>
              <w:t xml:space="preserve"> Holiday, School Holiday Break, Sunday</w:t>
            </w:r>
          </w:p>
        </w:tc>
        <w:tc>
          <w:tcPr>
            <w:tcW w:w="14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3968F9" w14:textId="40195063" w:rsidR="00F93876" w:rsidRPr="00E1418B" w:rsidRDefault="004C1598" w:rsidP="00F93876">
            <w:pPr>
              <w:jc w:val="center"/>
              <w:rPr>
                <w:rFonts w:ascii="Calibri" w:hAnsi="Calibri" w:cs="Times New Roman"/>
              </w:rPr>
            </w:pPr>
            <w:r>
              <w:rPr>
                <w:rFonts w:ascii="Calibri" w:hAnsi="Calibri" w:cs="Times New Roman"/>
              </w:rPr>
              <w:t>No Fee</w:t>
            </w:r>
          </w:p>
        </w:tc>
        <w:tc>
          <w:tcPr>
            <w:tcW w:w="124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7CEED9" w14:textId="39979B5B" w:rsidR="00F93876" w:rsidRPr="00E1418B" w:rsidRDefault="00F93876" w:rsidP="00F93876">
            <w:pPr>
              <w:jc w:val="center"/>
              <w:rPr>
                <w:rFonts w:ascii="Calibri" w:hAnsi="Calibri" w:cs="Times New Roman"/>
              </w:rPr>
            </w:pPr>
            <w:r w:rsidRPr="00E1418B">
              <w:rPr>
                <w:rFonts w:ascii="Calibri" w:hAnsi="Calibri" w:cs="Times New Roman"/>
              </w:rPr>
              <w:t>$</w:t>
            </w:r>
            <w:r w:rsidR="004C1598">
              <w:rPr>
                <w:rFonts w:ascii="Calibri" w:hAnsi="Calibri" w:cs="Times New Roman"/>
              </w:rPr>
              <w:t>75</w:t>
            </w:r>
          </w:p>
        </w:tc>
        <w:tc>
          <w:tcPr>
            <w:tcW w:w="1384"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E3E53B" w14:textId="1DE7FE8F" w:rsidR="00F93876" w:rsidRPr="00E1418B" w:rsidRDefault="00F93876" w:rsidP="000A1903">
            <w:pPr>
              <w:jc w:val="center"/>
              <w:rPr>
                <w:rFonts w:ascii="Calibri" w:hAnsi="Calibri" w:cs="Times New Roman"/>
              </w:rPr>
            </w:pPr>
            <w:r w:rsidRPr="00E1418B">
              <w:rPr>
                <w:rFonts w:ascii="Calibri" w:hAnsi="Calibri" w:cs="Times New Roman"/>
              </w:rPr>
              <w:t>$</w:t>
            </w:r>
            <w:r w:rsidR="004C1598">
              <w:rPr>
                <w:rFonts w:ascii="Calibri" w:hAnsi="Calibri" w:cs="Times New Roman"/>
              </w:rPr>
              <w:t>100</w:t>
            </w:r>
          </w:p>
        </w:tc>
      </w:tr>
      <w:tr w:rsidR="00F93876" w:rsidRPr="00E1418B" w14:paraId="4F6AD911" w14:textId="77777777" w:rsidTr="00206069">
        <w:trPr>
          <w:trHeight w:val="300"/>
        </w:trPr>
        <w:tc>
          <w:tcPr>
            <w:tcW w:w="5125" w:type="dxa"/>
            <w:noWrap/>
            <w:tcMar>
              <w:top w:w="0" w:type="dxa"/>
              <w:left w:w="108" w:type="dxa"/>
              <w:bottom w:w="0" w:type="dxa"/>
              <w:right w:w="108" w:type="dxa"/>
            </w:tcMar>
            <w:vAlign w:val="bottom"/>
            <w:hideMark/>
          </w:tcPr>
          <w:p w14:paraId="6BD6EDC1" w14:textId="77777777" w:rsidR="00F93876" w:rsidRPr="00E1418B" w:rsidRDefault="00F93876" w:rsidP="00F93876">
            <w:pPr>
              <w:rPr>
                <w:rFonts w:ascii="Calibri" w:eastAsia="Times New Roman" w:hAnsi="Calibri" w:cs="Times New Roman"/>
              </w:rPr>
            </w:pPr>
          </w:p>
        </w:tc>
        <w:tc>
          <w:tcPr>
            <w:tcW w:w="1425" w:type="dxa"/>
            <w:noWrap/>
            <w:tcMar>
              <w:top w:w="0" w:type="dxa"/>
              <w:left w:w="108" w:type="dxa"/>
              <w:bottom w:w="0" w:type="dxa"/>
              <w:right w:w="108" w:type="dxa"/>
            </w:tcMar>
            <w:vAlign w:val="bottom"/>
            <w:hideMark/>
          </w:tcPr>
          <w:p w14:paraId="2F6BFFC6"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5D400FBE"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7DA8CA6E" w14:textId="77777777" w:rsidR="00F93876" w:rsidRPr="00E1418B" w:rsidRDefault="00F93876" w:rsidP="00F93876">
            <w:pPr>
              <w:rPr>
                <w:rFonts w:ascii="Calibri" w:eastAsia="Times New Roman" w:hAnsi="Calibri" w:cs="Times New Roman"/>
              </w:rPr>
            </w:pPr>
          </w:p>
        </w:tc>
      </w:tr>
      <w:tr w:rsidR="00F93876" w:rsidRPr="00E1418B" w14:paraId="54758B9E" w14:textId="77777777" w:rsidTr="00206069">
        <w:trPr>
          <w:trHeight w:val="300"/>
        </w:trPr>
        <w:tc>
          <w:tcPr>
            <w:tcW w:w="5125" w:type="dxa"/>
            <w:noWrap/>
            <w:tcMar>
              <w:top w:w="0" w:type="dxa"/>
              <w:left w:w="108" w:type="dxa"/>
              <w:bottom w:w="0" w:type="dxa"/>
              <w:right w:w="108" w:type="dxa"/>
            </w:tcMar>
            <w:vAlign w:val="bottom"/>
            <w:hideMark/>
          </w:tcPr>
          <w:p w14:paraId="51164BCC" w14:textId="77777777" w:rsidR="00F93876" w:rsidRPr="00E1418B" w:rsidRDefault="00F93876" w:rsidP="00F93876">
            <w:pPr>
              <w:rPr>
                <w:rFonts w:ascii="Calibri" w:eastAsia="Times New Roman" w:hAnsi="Calibri" w:cs="Times New Roman"/>
              </w:rPr>
            </w:pPr>
          </w:p>
        </w:tc>
        <w:tc>
          <w:tcPr>
            <w:tcW w:w="1425" w:type="dxa"/>
            <w:noWrap/>
            <w:tcMar>
              <w:top w:w="0" w:type="dxa"/>
              <w:left w:w="108" w:type="dxa"/>
              <w:bottom w:w="0" w:type="dxa"/>
              <w:right w:w="108" w:type="dxa"/>
            </w:tcMar>
            <w:vAlign w:val="bottom"/>
            <w:hideMark/>
          </w:tcPr>
          <w:p w14:paraId="5F66BD28" w14:textId="77777777" w:rsidR="00F93876" w:rsidRPr="00E1418B" w:rsidRDefault="00F93876" w:rsidP="00F93876">
            <w:pPr>
              <w:rPr>
                <w:rFonts w:ascii="Calibri" w:eastAsia="Times New Roman" w:hAnsi="Calibri" w:cs="Times New Roman"/>
              </w:rPr>
            </w:pPr>
          </w:p>
        </w:tc>
        <w:tc>
          <w:tcPr>
            <w:tcW w:w="1249" w:type="dxa"/>
            <w:noWrap/>
            <w:tcMar>
              <w:top w:w="0" w:type="dxa"/>
              <w:left w:w="108" w:type="dxa"/>
              <w:bottom w:w="0" w:type="dxa"/>
              <w:right w:w="108" w:type="dxa"/>
            </w:tcMar>
            <w:vAlign w:val="bottom"/>
            <w:hideMark/>
          </w:tcPr>
          <w:p w14:paraId="03737E87" w14:textId="77777777" w:rsidR="00F93876" w:rsidRPr="00E1418B" w:rsidRDefault="00F93876" w:rsidP="00F93876">
            <w:pPr>
              <w:rPr>
                <w:rFonts w:ascii="Calibri" w:eastAsia="Times New Roman" w:hAnsi="Calibri" w:cs="Times New Roman"/>
              </w:rPr>
            </w:pPr>
          </w:p>
        </w:tc>
        <w:tc>
          <w:tcPr>
            <w:tcW w:w="1384" w:type="dxa"/>
            <w:noWrap/>
            <w:tcMar>
              <w:top w:w="0" w:type="dxa"/>
              <w:left w:w="108" w:type="dxa"/>
              <w:bottom w:w="0" w:type="dxa"/>
              <w:right w:w="108" w:type="dxa"/>
            </w:tcMar>
            <w:vAlign w:val="bottom"/>
            <w:hideMark/>
          </w:tcPr>
          <w:p w14:paraId="00C9B01A" w14:textId="77777777" w:rsidR="00F93876" w:rsidRPr="00E1418B" w:rsidRDefault="00F93876" w:rsidP="00F93876">
            <w:pPr>
              <w:rPr>
                <w:rFonts w:ascii="Calibri" w:eastAsia="Times New Roman" w:hAnsi="Calibri" w:cs="Times New Roman"/>
              </w:rPr>
            </w:pPr>
          </w:p>
        </w:tc>
      </w:tr>
      <w:tr w:rsidR="00F93876" w:rsidRPr="00E1418B" w14:paraId="32685BB9" w14:textId="77777777" w:rsidTr="00206069">
        <w:trPr>
          <w:trHeight w:val="300"/>
        </w:trPr>
        <w:tc>
          <w:tcPr>
            <w:tcW w:w="7799" w:type="dxa"/>
            <w:gridSpan w:val="3"/>
            <w:noWrap/>
            <w:tcMar>
              <w:top w:w="0" w:type="dxa"/>
              <w:left w:w="108" w:type="dxa"/>
              <w:bottom w:w="0" w:type="dxa"/>
              <w:right w:w="108" w:type="dxa"/>
            </w:tcMar>
            <w:vAlign w:val="bottom"/>
            <w:hideMark/>
          </w:tcPr>
          <w:p w14:paraId="3C7A12C1" w14:textId="77777777" w:rsidR="00F93876" w:rsidRPr="00E1418B" w:rsidRDefault="00F93876" w:rsidP="00F93876">
            <w:pPr>
              <w:rPr>
                <w:rFonts w:ascii="Calibri" w:hAnsi="Calibri" w:cs="Times New Roman"/>
              </w:rPr>
            </w:pPr>
            <w:r w:rsidRPr="00E1418B">
              <w:rPr>
                <w:rFonts w:ascii="Calibri" w:hAnsi="Calibri" w:cs="Times New Roman"/>
              </w:rPr>
              <w:t>Equipment Use priced separately. </w:t>
            </w:r>
          </w:p>
        </w:tc>
        <w:tc>
          <w:tcPr>
            <w:tcW w:w="0" w:type="auto"/>
            <w:vAlign w:val="center"/>
            <w:hideMark/>
          </w:tcPr>
          <w:p w14:paraId="322E39B3" w14:textId="77777777" w:rsidR="00F93876" w:rsidRPr="00E1418B" w:rsidRDefault="00F93876" w:rsidP="00F93876">
            <w:pPr>
              <w:rPr>
                <w:rFonts w:ascii="Calibri" w:eastAsia="Times New Roman" w:hAnsi="Calibri" w:cs="Times New Roman"/>
              </w:rPr>
            </w:pPr>
          </w:p>
        </w:tc>
      </w:tr>
    </w:tbl>
    <w:p w14:paraId="68939DEC" w14:textId="77777777" w:rsidR="009806C7" w:rsidRPr="00E1418B" w:rsidRDefault="009806C7" w:rsidP="009806C7">
      <w:pPr>
        <w:spacing w:after="200" w:line="253" w:lineRule="atLeast"/>
        <w:rPr>
          <w:rFonts w:ascii="Calibri" w:hAnsi="Calibri" w:cs="Times New Roman"/>
          <w:color w:val="000000"/>
        </w:rPr>
      </w:pPr>
      <w:r w:rsidRPr="00E1418B">
        <w:rPr>
          <w:rFonts w:ascii="Calibri" w:hAnsi="Calibri" w:cs="Times New Roman"/>
          <w:color w:val="000000"/>
        </w:rPr>
        <w:t> </w:t>
      </w:r>
    </w:p>
    <w:p w14:paraId="021E5F26" w14:textId="77777777" w:rsidR="00F256BC" w:rsidRDefault="00E1418B" w:rsidP="00315EED">
      <w:pPr>
        <w:rPr>
          <w:rFonts w:ascii="Calibri" w:hAnsi="Calibri"/>
        </w:rPr>
      </w:pPr>
      <w:r w:rsidRPr="00E1418B">
        <w:rPr>
          <w:rFonts w:ascii="Calibri" w:hAnsi="Calibri"/>
        </w:rPr>
        <w:t xml:space="preserve">* </w:t>
      </w:r>
      <w:r w:rsidR="000A1903" w:rsidRPr="00E1418B">
        <w:rPr>
          <w:rFonts w:ascii="Calibri" w:hAnsi="Calibri"/>
        </w:rPr>
        <w:t>Adopted: October 11, 2014</w:t>
      </w:r>
    </w:p>
    <w:p w14:paraId="677E1A0E" w14:textId="16E9E48E" w:rsidR="00B21276" w:rsidRPr="00E1418B" w:rsidRDefault="00B21276" w:rsidP="00315EED">
      <w:pPr>
        <w:rPr>
          <w:rFonts w:ascii="Calibri" w:hAnsi="Calibri"/>
        </w:rPr>
      </w:pPr>
      <w:r>
        <w:rPr>
          <w:rFonts w:ascii="Calibri" w:hAnsi="Calibri"/>
        </w:rPr>
        <w:t xml:space="preserve">   Amended: December 13, 2025</w:t>
      </w:r>
    </w:p>
    <w:sectPr w:rsidR="00B21276" w:rsidRPr="00E1418B" w:rsidSect="00E1418B">
      <w:pgSz w:w="12240" w:h="15840"/>
      <w:pgMar w:top="540" w:right="1800" w:bottom="5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41B12"/>
    <w:multiLevelType w:val="hybridMultilevel"/>
    <w:tmpl w:val="743C8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ED27235"/>
    <w:multiLevelType w:val="hybridMultilevel"/>
    <w:tmpl w:val="6CFA0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92506DE"/>
    <w:multiLevelType w:val="hybridMultilevel"/>
    <w:tmpl w:val="38266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E933BA7"/>
    <w:multiLevelType w:val="hybridMultilevel"/>
    <w:tmpl w:val="4C2A6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5641685">
    <w:abstractNumId w:val="0"/>
  </w:num>
  <w:num w:numId="2" w16cid:durableId="1775981656">
    <w:abstractNumId w:val="1"/>
  </w:num>
  <w:num w:numId="3" w16cid:durableId="516308852">
    <w:abstractNumId w:val="2"/>
  </w:num>
  <w:num w:numId="4" w16cid:durableId="2034069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EED"/>
    <w:rsid w:val="000A1903"/>
    <w:rsid w:val="00206069"/>
    <w:rsid w:val="00315EED"/>
    <w:rsid w:val="004C1598"/>
    <w:rsid w:val="005F1FC5"/>
    <w:rsid w:val="0064767D"/>
    <w:rsid w:val="00783C51"/>
    <w:rsid w:val="00832F94"/>
    <w:rsid w:val="009806C7"/>
    <w:rsid w:val="00A90EA8"/>
    <w:rsid w:val="00B21276"/>
    <w:rsid w:val="00BE4EC5"/>
    <w:rsid w:val="00DA7430"/>
    <w:rsid w:val="00E1418B"/>
    <w:rsid w:val="00F256BC"/>
    <w:rsid w:val="00F72987"/>
    <w:rsid w:val="00F93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ABE28F"/>
  <w14:defaultImageDpi w14:val="300"/>
  <w15:docId w15:val="{79BF7CF2-5EBC-6449-A495-8F2CC23A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83C51"/>
  </w:style>
  <w:style w:type="paragraph" w:styleId="ListParagraph">
    <w:name w:val="List Paragraph"/>
    <w:basedOn w:val="Normal"/>
    <w:uiPriority w:val="34"/>
    <w:qFormat/>
    <w:rsid w:val="00783C51"/>
    <w:pPr>
      <w:spacing w:before="100" w:beforeAutospacing="1" w:after="100" w:afterAutospacing="1"/>
    </w:pPr>
    <w:rPr>
      <w:rFonts w:ascii="Times" w:hAnsi="Times"/>
      <w:sz w:val="20"/>
      <w:szCs w:val="20"/>
    </w:rPr>
  </w:style>
  <w:style w:type="character" w:customStyle="1" w:styleId="spelle">
    <w:name w:val="spelle"/>
    <w:basedOn w:val="DefaultParagraphFont"/>
    <w:rsid w:val="00783C51"/>
  </w:style>
  <w:style w:type="character" w:customStyle="1" w:styleId="grame">
    <w:name w:val="grame"/>
    <w:basedOn w:val="DefaultParagraphFont"/>
    <w:rsid w:val="00783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69779">
      <w:bodyDiv w:val="1"/>
      <w:marLeft w:val="0"/>
      <w:marRight w:val="0"/>
      <w:marTop w:val="0"/>
      <w:marBottom w:val="0"/>
      <w:divBdr>
        <w:top w:val="none" w:sz="0" w:space="0" w:color="auto"/>
        <w:left w:val="none" w:sz="0" w:space="0" w:color="auto"/>
        <w:bottom w:val="none" w:sz="0" w:space="0" w:color="auto"/>
        <w:right w:val="none" w:sz="0" w:space="0" w:color="auto"/>
      </w:divBdr>
    </w:div>
    <w:div w:id="586155345">
      <w:bodyDiv w:val="1"/>
      <w:marLeft w:val="0"/>
      <w:marRight w:val="0"/>
      <w:marTop w:val="0"/>
      <w:marBottom w:val="0"/>
      <w:divBdr>
        <w:top w:val="none" w:sz="0" w:space="0" w:color="auto"/>
        <w:left w:val="none" w:sz="0" w:space="0" w:color="auto"/>
        <w:bottom w:val="none" w:sz="0" w:space="0" w:color="auto"/>
        <w:right w:val="none" w:sz="0" w:space="0" w:color="auto"/>
      </w:divBdr>
    </w:div>
    <w:div w:id="1334379284">
      <w:bodyDiv w:val="1"/>
      <w:marLeft w:val="0"/>
      <w:marRight w:val="0"/>
      <w:marTop w:val="0"/>
      <w:marBottom w:val="0"/>
      <w:divBdr>
        <w:top w:val="none" w:sz="0" w:space="0" w:color="auto"/>
        <w:left w:val="none" w:sz="0" w:space="0" w:color="auto"/>
        <w:bottom w:val="none" w:sz="0" w:space="0" w:color="auto"/>
        <w:right w:val="none" w:sz="0" w:space="0" w:color="auto"/>
      </w:divBdr>
    </w:div>
    <w:div w:id="21228433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bsta</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Omer</dc:creator>
  <cp:keywords/>
  <dc:description/>
  <cp:lastModifiedBy>Hanifi Oguz</cp:lastModifiedBy>
  <cp:revision>4</cp:revision>
  <dcterms:created xsi:type="dcterms:W3CDTF">2014-09-22T19:36:00Z</dcterms:created>
  <dcterms:modified xsi:type="dcterms:W3CDTF">2025-11-20T18:49:00Z</dcterms:modified>
</cp:coreProperties>
</file>