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jc w:val="center"/>
        <w:rPr>
          <w:rFonts w:ascii="Garamond" w:cs="Garamond" w:eastAsia="Garamond" w:hAnsi="Garamond"/>
          <w:b w:val="1"/>
          <w:bCs w:val="1"/>
          <w:color w:val="000000"/>
          <w:sz w:val="24"/>
          <w:szCs w:val="24"/>
        </w:rPr>
      </w:pPr>
      <w:r w:rsidDel="00000000" w:rsidR="00000000" w:rsidRPr="00000000">
        <w:rPr>
          <w:rFonts w:ascii="Garamond" w:cs="Garamond" w:eastAsia="Garamond" w:hAnsi="Garamond"/>
          <w:b w:val="1"/>
          <w:bCs w:val="1"/>
          <w:color w:val="000000"/>
          <w:sz w:val="24"/>
          <w:szCs w:val="24"/>
          <w:rtl w:val="0"/>
        </w:rPr>
        <w:t xml:space="preserve">LAKE POINT CITY COUNCIL </w:t>
      </w:r>
    </w:p>
    <w:p w:rsidR="00000000" w:rsidDel="00000000" w:rsidP="00000000" w:rsidRDefault="00000000" w:rsidRPr="00000000" w14:paraId="00000002">
      <w:pPr>
        <w:ind w:hanging="2"/>
        <w:jc w:val="center"/>
        <w:rPr>
          <w:rFonts w:ascii="Garamond" w:cs="Garamond" w:eastAsia="Garamond" w:hAnsi="Garamond"/>
          <w:b w:val="1"/>
          <w:bCs w:val="1"/>
          <w:color w:val="000000"/>
          <w:sz w:val="24"/>
          <w:szCs w:val="24"/>
        </w:rPr>
      </w:pPr>
      <w:r w:rsidDel="00000000" w:rsidR="00000000" w:rsidRPr="00000000">
        <w:rPr>
          <w:rtl w:val="0"/>
        </w:rPr>
      </w:r>
    </w:p>
    <w:p w:rsidR="00000000" w:rsidDel="00000000" w:rsidP="00000000" w:rsidRDefault="00000000" w:rsidRPr="00000000" w14:paraId="00000003">
      <w:pPr>
        <w:ind w:hanging="2"/>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ORDINANCE NO. __________</w:t>
        <w:tab/>
        <w:tab/>
        <w:t xml:space="preserve">DATE: __________</w:t>
      </w:r>
      <w:r w:rsidDel="00000000" w:rsidR="00000000" w:rsidRPr="00000000">
        <w:rPr>
          <w:rtl w:val="0"/>
        </w:rPr>
      </w:r>
    </w:p>
    <w:p w:rsidR="00000000" w:rsidDel="00000000" w:rsidP="00000000" w:rsidRDefault="00000000" w:rsidRPr="00000000" w14:paraId="00000004">
      <w:pPr>
        <w:ind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5">
      <w:pPr>
        <w:ind w:hanging="2"/>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AN ORDINANCE ADOPTING PUBLIC PROPERTY AND PUBLIC STREET PARKING</w:t>
      </w:r>
    </w:p>
    <w:p w:rsidR="00000000" w:rsidDel="00000000" w:rsidP="00000000" w:rsidRDefault="00000000" w:rsidRPr="00000000" w14:paraId="00000006">
      <w:pPr>
        <w:ind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7">
      <w:pPr>
        <w:ind w:hanging="2"/>
        <w:jc w:val="both"/>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ab/>
        <w:t xml:space="preserve">WHEREAS, Lake Point City (“</w:t>
      </w:r>
      <w:r w:rsidDel="00000000" w:rsidR="00000000" w:rsidRPr="00000000">
        <w:rPr>
          <w:rFonts w:ascii="Garamond" w:cs="Garamond" w:eastAsia="Garamond" w:hAnsi="Garamond"/>
          <w:b w:val="1"/>
          <w:bCs w:val="1"/>
          <w:color w:val="000000"/>
          <w:sz w:val="24"/>
          <w:szCs w:val="24"/>
          <w:rtl w:val="0"/>
        </w:rPr>
        <w:t xml:space="preserve">City</w:t>
      </w:r>
      <w:r w:rsidDel="00000000" w:rsidR="00000000" w:rsidRPr="00000000">
        <w:rPr>
          <w:rFonts w:ascii="Garamond" w:cs="Garamond" w:eastAsia="Garamond" w:hAnsi="Garamond"/>
          <w:color w:val="000000"/>
          <w:sz w:val="24"/>
          <w:szCs w:val="24"/>
          <w:rtl w:val="0"/>
        </w:rPr>
        <w:t xml:space="preserve">”) is authorized </w:t>
      </w:r>
      <w:r w:rsidDel="00000000" w:rsidR="00000000" w:rsidRPr="00000000">
        <w:rPr>
          <w:rtl w:val="0"/>
        </w:rPr>
      </w:r>
    </w:p>
    <w:p w:rsidR="00000000" w:rsidDel="00000000" w:rsidP="00000000" w:rsidRDefault="00000000" w:rsidRPr="00000000" w14:paraId="00000008">
      <w:pPr>
        <w:ind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 by Utah Code § 10-8-11 and 10-8-30 to adopt regulations to  govern the use of public streets, alleys, avenues, sidewalks, crosswalks, parks, and public grounds, install, prevent, or remove obstructions and encroachments thereon;</w:t>
      </w:r>
    </w:p>
    <w:p w:rsidR="00000000" w:rsidDel="00000000" w:rsidP="00000000" w:rsidRDefault="00000000" w:rsidRPr="00000000" w14:paraId="00000009">
      <w:pPr>
        <w:ind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A">
      <w:pPr>
        <w:ind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WHEREAS,  Lake Point has the responsibility for maintaining safe and clear roadways year-round for public safety, efficient municipal operations, assuring navigable roads, to prevent obstruction of emergency response vehicles and to assure stewardship of the public assets it is necessary, with respect for personal responsibility, voluntary cooperation, and rural living norms that parking limitations are adopted;</w:t>
      </w:r>
    </w:p>
    <w:p w:rsidR="00000000" w:rsidDel="00000000" w:rsidP="00000000" w:rsidRDefault="00000000" w:rsidRPr="00000000" w14:paraId="0000000B">
      <w:pPr>
        <w:ind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C">
      <w:pPr>
        <w:ind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WHEREAS, Lake Point finds that regulation of public parking is necessary to protect the public health, safety, and welfare of its residents and visitors</w:t>
      </w:r>
    </w:p>
    <w:p w:rsidR="00000000" w:rsidDel="00000000" w:rsidP="00000000" w:rsidRDefault="00000000" w:rsidRPr="00000000" w14:paraId="0000000D">
      <w:pPr>
        <w:ind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E">
      <w:pPr>
        <w:ind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WHEREAS, Lake Point seeks to implement clear and enforceable parking guidelines that balance rural lifestyle with safety, accessibility, and responsibility.</w:t>
      </w:r>
    </w:p>
    <w:p w:rsidR="00000000" w:rsidDel="00000000" w:rsidP="00000000" w:rsidRDefault="00000000" w:rsidRPr="00000000" w14:paraId="0000000F">
      <w:pPr>
        <w:ind w:firstLine="0"/>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0">
      <w:pPr>
        <w:ind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t xml:space="preserve">NOW, THEREFORE, BE IT ORDAINED by the Lake Point City Council as follows:</w:t>
      </w:r>
    </w:p>
    <w:p w:rsidR="00000000" w:rsidDel="00000000" w:rsidP="00000000" w:rsidRDefault="00000000" w:rsidRPr="00000000" w14:paraId="00000011">
      <w:pPr>
        <w:ind w:firstLine="0"/>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Chapter 9.2 of the Lake Point City Code is hereby adopted </w:t>
      </w:r>
      <w:r w:rsidDel="00000000" w:rsidR="00000000" w:rsidRPr="00000000">
        <w:rPr>
          <w:rFonts w:ascii="Garamond" w:cs="Garamond" w:eastAsia="Garamond" w:hAnsi="Garamond"/>
          <w:sz w:val="24"/>
          <w:szCs w:val="24"/>
          <w:rtl w:val="0"/>
        </w:rPr>
        <w:t xml:space="preserve">and </w:t>
      </w:r>
      <w:r w:rsidDel="00000000" w:rsidR="00000000" w:rsidRPr="00000000">
        <w:rPr>
          <w:rFonts w:ascii="Garamond" w:cs="Garamond" w:eastAsia="Garamond" w:hAnsi="Garamond"/>
          <w:color w:val="000000"/>
          <w:sz w:val="24"/>
          <w:szCs w:val="24"/>
          <w:rtl w:val="0"/>
        </w:rPr>
        <w:t xml:space="preserve">enacted in the form attached hereto as “</w:t>
      </w:r>
      <w:r w:rsidDel="00000000" w:rsidR="00000000" w:rsidRPr="00000000">
        <w:rPr>
          <w:rFonts w:ascii="Garamond" w:cs="Garamond" w:eastAsia="Garamond" w:hAnsi="Garamond"/>
          <w:b w:val="1"/>
          <w:bCs w:val="1"/>
          <w:color w:val="000000"/>
          <w:sz w:val="24"/>
          <w:szCs w:val="24"/>
          <w:rtl w:val="0"/>
        </w:rPr>
        <w:t xml:space="preserve">Exhibit A</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Severability:  If a court of competent jurisdiction determines that any part of this ordinance is unconstitutional or invalid, then such portion of this ordinance, or specific application of this ordinance, shall be severed from the remainder, which shall continue in full force and effect.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Direction: The chair and staff, including the city attorney, are authorized and directed to take such steps as may be needed: (a) for this ordinance to become effective under Utah law, including but not limited to compliance with the requirements of Utah Code § 10-3-711; and (b) to finalize and post the ordinance to civiclinQ, including but not limited to making non-substantive edits to correct any scrivener’s, formatting, and numbering errors.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Ordinance shall be effective immediately upon its adoption and posting according to law.</w:t>
      </w:r>
    </w:p>
    <w:p w:rsidR="00000000" w:rsidDel="00000000" w:rsidP="00000000" w:rsidRDefault="00000000" w:rsidRPr="00000000" w14:paraId="00000016">
      <w:pPr>
        <w:ind w:hanging="2"/>
        <w:jc w:val="both"/>
        <w:rPr>
          <w:rFonts w:ascii="Garamond" w:cs="Garamond" w:eastAsia="Garamond" w:hAnsi="Garamond"/>
          <w:b w:val="1"/>
          <w:bCs w:val="1"/>
          <w:color w:val="000000"/>
          <w:sz w:val="24"/>
          <w:szCs w:val="24"/>
        </w:rPr>
      </w:pPr>
      <w:r w:rsidDel="00000000" w:rsidR="00000000" w:rsidRPr="00000000">
        <w:rPr>
          <w:rtl w:val="0"/>
        </w:rPr>
      </w:r>
    </w:p>
    <w:p w:rsidR="00000000" w:rsidDel="00000000" w:rsidP="00000000" w:rsidRDefault="00000000" w:rsidRPr="00000000" w14:paraId="00000017">
      <w:pPr>
        <w:ind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8">
      <w:pPr>
        <w:ind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9">
      <w:pPr>
        <w:ind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A">
      <w:pPr>
        <w:ind w:hanging="2"/>
        <w:jc w:val="both"/>
        <w:rPr>
          <w:rFonts w:ascii="Garamond" w:cs="Garamond" w:eastAsia="Garamond" w:hAnsi="Garamond"/>
          <w:b w:val="1"/>
          <w:bCs w:val="1"/>
          <w:color w:val="000000"/>
          <w:sz w:val="24"/>
          <w:szCs w:val="24"/>
        </w:rPr>
      </w:pPr>
      <w:r w:rsidDel="00000000" w:rsidR="00000000" w:rsidRPr="00000000">
        <w:rPr>
          <w:rtl w:val="0"/>
        </w:rPr>
      </w:r>
    </w:p>
    <w:p w:rsidR="00000000" w:rsidDel="00000000" w:rsidP="00000000" w:rsidRDefault="00000000" w:rsidRPr="00000000" w14:paraId="0000001B">
      <w:pPr>
        <w:ind w:hanging="2"/>
        <w:jc w:val="both"/>
        <w:rPr>
          <w:rFonts w:ascii="Garamond" w:cs="Garamond" w:eastAsia="Garamond" w:hAnsi="Garamond"/>
          <w:b w:val="1"/>
          <w:bCs w:val="1"/>
          <w:color w:val="000000"/>
          <w:sz w:val="24"/>
          <w:szCs w:val="24"/>
        </w:rPr>
      </w:pPr>
      <w:r w:rsidDel="00000000" w:rsidR="00000000" w:rsidRPr="00000000">
        <w:rPr>
          <w:rtl w:val="0"/>
        </w:rPr>
      </w:r>
    </w:p>
    <w:p w:rsidR="00000000" w:rsidDel="00000000" w:rsidP="00000000" w:rsidRDefault="00000000" w:rsidRPr="00000000" w14:paraId="0000001C">
      <w:pPr>
        <w:ind w:hanging="2"/>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PASSED, APPROVED, AND ADOPTED</w:t>
      </w:r>
      <w:r w:rsidDel="00000000" w:rsidR="00000000" w:rsidRPr="00000000">
        <w:rPr>
          <w:rFonts w:ascii="Garamond" w:cs="Garamond" w:eastAsia="Garamond" w:hAnsi="Garamond"/>
          <w:color w:val="000000"/>
          <w:sz w:val="24"/>
          <w:szCs w:val="24"/>
          <w:rtl w:val="0"/>
        </w:rPr>
        <w:t xml:space="preserve"> on the </w:t>
      </w:r>
      <w:r w:rsidDel="00000000" w:rsidR="00000000" w:rsidRPr="00000000">
        <w:rPr>
          <w:rFonts w:ascii="Garamond" w:cs="Garamond" w:eastAsia="Garamond" w:hAnsi="Garamond"/>
          <w:color w:val="000000"/>
          <w:sz w:val="24"/>
          <w:szCs w:val="24"/>
          <w:u w:val="single"/>
          <w:rtl w:val="0"/>
        </w:rPr>
        <w:tab/>
        <w:tab/>
      </w:r>
      <w:r w:rsidDel="00000000" w:rsidR="00000000" w:rsidRPr="00000000">
        <w:rPr>
          <w:rFonts w:ascii="Garamond" w:cs="Garamond" w:eastAsia="Garamond" w:hAnsi="Garamond"/>
          <w:color w:val="000000"/>
          <w:sz w:val="24"/>
          <w:szCs w:val="24"/>
          <w:rtl w:val="0"/>
        </w:rPr>
        <w:t xml:space="preserve"> day of </w:t>
      </w:r>
      <w:r w:rsidDel="00000000" w:rsidR="00000000" w:rsidRPr="00000000">
        <w:rPr>
          <w:rFonts w:ascii="Garamond" w:cs="Garamond" w:eastAsia="Garamond" w:hAnsi="Garamond"/>
          <w:color w:val="000000"/>
          <w:sz w:val="24"/>
          <w:szCs w:val="24"/>
          <w:u w:val="single"/>
          <w:rtl w:val="0"/>
        </w:rPr>
        <w:tab/>
        <w:tab/>
        <w:tab/>
        <w:tab/>
      </w:r>
      <w:r w:rsidDel="00000000" w:rsidR="00000000" w:rsidRPr="00000000">
        <w:rPr>
          <w:rFonts w:ascii="Garamond" w:cs="Garamond" w:eastAsia="Garamond" w:hAnsi="Garamond"/>
          <w:color w:val="000000"/>
          <w:sz w:val="24"/>
          <w:szCs w:val="24"/>
          <w:rtl w:val="0"/>
        </w:rPr>
        <w:t xml:space="preserve">, 2025</w:t>
      </w:r>
      <w:r w:rsidDel="00000000" w:rsidR="00000000" w:rsidRPr="00000000">
        <w:rPr>
          <w:rFonts w:ascii="Garamond" w:cs="Garamond" w:eastAsia="Garamond" w:hAnsi="Garamond"/>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1D">
      <w:pPr>
        <w:ind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ATTEST:</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Jamie Olson, City Recorder</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9">
      <w:pPr>
        <w:shd w:fill="ffffff" w:val="clear"/>
        <w:spacing w:before="280" w:lineRule="auto"/>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2A">
      <w:pPr>
        <w:keepNext w:val="1"/>
        <w:shd w:fill="ffffff" w:val="clear"/>
        <w:tabs>
          <w:tab w:val="left" w:leader="none" w:pos="3240"/>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r w:rsidDel="00000000" w:rsidR="00000000" w:rsidRPr="00000000">
        <w:rPr>
          <w:rFonts w:ascii="Garamond" w:cs="Garamond" w:eastAsia="Garamond" w:hAnsi="Garamond"/>
          <w:b w:val="1"/>
          <w:bCs w:val="1"/>
          <w:color w:val="000000"/>
          <w:sz w:val="24"/>
          <w:szCs w:val="24"/>
          <w:rtl w:val="0"/>
        </w:rPr>
        <w:t xml:space="preserve">Voting:</w:t>
      </w:r>
      <w:r w:rsidDel="00000000" w:rsidR="00000000" w:rsidRPr="00000000">
        <w:rPr>
          <w:rtl w:val="0"/>
        </w:rPr>
      </w:r>
    </w:p>
    <w:p w:rsidR="00000000" w:rsidDel="00000000" w:rsidP="00000000" w:rsidRDefault="00000000" w:rsidRPr="00000000" w14:paraId="0000002B">
      <w:pPr>
        <w:keepNext w:val="1"/>
        <w:shd w:fill="ffffff" w:val="clear"/>
        <w:ind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C">
      <w:pPr>
        <w:keepNext w:val="1"/>
        <w:shd w:fill="ffffff" w:val="clear"/>
        <w:tabs>
          <w:tab w:val="left" w:leader="none" w:pos="3240"/>
          <w:tab w:val="left" w:leader="none" w:pos="6120"/>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t xml:space="preserve">Alexis Wheeler</w:t>
        <w:tab/>
        <w:t xml:space="preserve">Yea___ Nay___ Absent ___</w:t>
      </w:r>
    </w:p>
    <w:p w:rsidR="00000000" w:rsidDel="00000000" w:rsidP="00000000" w:rsidRDefault="00000000" w:rsidRPr="00000000" w14:paraId="0000002D">
      <w:pPr>
        <w:keepNext w:val="1"/>
        <w:shd w:fill="ffffff" w:val="clear"/>
        <w:tabs>
          <w:tab w:val="left" w:leader="none" w:pos="3240"/>
          <w:tab w:val="left" w:leader="none" w:pos="6120"/>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t xml:space="preserve">Kirk Pearson</w:t>
        <w:tab/>
        <w:t xml:space="preserve">Yea___ Nay___ Absent ___</w:t>
      </w:r>
    </w:p>
    <w:p w:rsidR="00000000" w:rsidDel="00000000" w:rsidP="00000000" w:rsidRDefault="00000000" w:rsidRPr="00000000" w14:paraId="0000002E">
      <w:pPr>
        <w:keepNext w:val="1"/>
        <w:shd w:fill="ffffff" w:val="clear"/>
        <w:tabs>
          <w:tab w:val="left" w:leader="none" w:pos="3240"/>
          <w:tab w:val="left" w:leader="none" w:pos="6120"/>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t xml:space="preserve">Jonathan Garrard</w:t>
        <w:tab/>
        <w:t xml:space="preserve">Yea___ Nay___ Absent ___</w:t>
      </w:r>
    </w:p>
    <w:p w:rsidR="00000000" w:rsidDel="00000000" w:rsidP="00000000" w:rsidRDefault="00000000" w:rsidRPr="00000000" w14:paraId="0000002F">
      <w:pPr>
        <w:keepNext w:val="1"/>
        <w:shd w:fill="ffffff" w:val="clear"/>
        <w:tabs>
          <w:tab w:val="left" w:leader="none" w:pos="3240"/>
          <w:tab w:val="left" w:leader="none" w:pos="6120"/>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t xml:space="preserve">Kathleen VonHatten</w:t>
        <w:tab/>
        <w:t xml:space="preserve">Yea___ Nay___ Absent ___</w:t>
      </w:r>
    </w:p>
    <w:p w:rsidR="00000000" w:rsidDel="00000000" w:rsidP="00000000" w:rsidRDefault="00000000" w:rsidRPr="00000000" w14:paraId="00000030">
      <w:pPr>
        <w:keepNext w:val="1"/>
        <w:shd w:fill="ffffff" w:val="clear"/>
        <w:tabs>
          <w:tab w:val="left" w:leader="none" w:pos="3240"/>
          <w:tab w:val="left" w:leader="none" w:pos="6120"/>
        </w:tabs>
        <w:ind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t xml:space="preserve">Ryan Zumwalt</w:t>
        <w:tab/>
        <w:t xml:space="preserve">Yea___ Nay___ Absent ___</w:t>
      </w:r>
    </w:p>
    <w:p w:rsidR="00000000" w:rsidDel="00000000" w:rsidP="00000000" w:rsidRDefault="00000000" w:rsidRPr="00000000" w14:paraId="00000031">
      <w:pPr>
        <w:keepNext w:val="1"/>
        <w:shd w:fill="ffffff" w:val="clear"/>
        <w:tabs>
          <w:tab w:val="left" w:leader="none" w:pos="3240"/>
          <w:tab w:val="left" w:leader="none" w:pos="6120"/>
        </w:tabs>
        <w:ind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2">
      <w:pPr>
        <w:ind w:firstLine="0"/>
        <w:rPr>
          <w:rFonts w:ascii="Garamond" w:cs="Garamond" w:eastAsia="Garamond" w:hAnsi="Garamond"/>
          <w:b w:val="1"/>
          <w:b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3">
      <w:pPr>
        <w:ind w:hanging="2"/>
        <w:jc w:val="center"/>
        <w:rPr>
          <w:rFonts w:ascii="Garamond" w:cs="Garamond" w:eastAsia="Garamond" w:hAnsi="Garamond"/>
          <w:b w:val="1"/>
          <w:bCs w:val="1"/>
          <w:color w:val="000000"/>
          <w:sz w:val="24"/>
          <w:szCs w:val="24"/>
        </w:rPr>
      </w:pPr>
      <w:r w:rsidDel="00000000" w:rsidR="00000000" w:rsidRPr="00000000">
        <w:rPr>
          <w:rFonts w:ascii="Garamond" w:cs="Garamond" w:eastAsia="Garamond" w:hAnsi="Garamond"/>
          <w:b w:val="1"/>
          <w:bCs w:val="1"/>
          <w:color w:val="000000"/>
          <w:sz w:val="24"/>
          <w:szCs w:val="24"/>
          <w:rtl w:val="0"/>
        </w:rPr>
        <w:t xml:space="preserve">SUMMARY OF LAKE POINT CITY ORDINANCE NO.  ________</w:t>
      </w:r>
    </w:p>
    <w:p w:rsidR="00000000" w:rsidDel="00000000" w:rsidP="00000000" w:rsidRDefault="00000000" w:rsidRPr="00000000" w14:paraId="00000034">
      <w:pPr>
        <w:ind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5">
      <w:pPr>
        <w:ind w:hanging="2"/>
        <w:jc w:val="both"/>
        <w:rPr>
          <w:rFonts w:ascii="Garamond" w:cs="Garamond" w:eastAsia="Garamond" w:hAnsi="Garamond"/>
          <w:b w:val="1"/>
          <w:bCs w:val="1"/>
          <w:color w:val="000000"/>
          <w:sz w:val="24"/>
          <w:szCs w:val="24"/>
        </w:rPr>
      </w:pPr>
      <w:r w:rsidDel="00000000" w:rsidR="00000000" w:rsidRPr="00000000">
        <w:rPr>
          <w:rFonts w:ascii="Garamond" w:cs="Garamond" w:eastAsia="Garamond" w:hAnsi="Garamond"/>
          <w:color w:val="000000"/>
          <w:sz w:val="24"/>
          <w:szCs w:val="24"/>
          <w:rtl w:val="0"/>
        </w:rPr>
        <w:t xml:space="preserve">On _________, 2025, the Lake Point City Council enacted Ordinance No. ___________ to govern parking on public property entitled “Lake Point Public Property and Public Street Parking.” </w:t>
      </w:r>
      <w:r w:rsidDel="00000000" w:rsidR="00000000" w:rsidRPr="00000000">
        <w:rPr>
          <w:rtl w:val="0"/>
        </w:rPr>
      </w:r>
    </w:p>
    <w:p w:rsidR="00000000" w:rsidDel="00000000" w:rsidP="00000000" w:rsidRDefault="00000000" w:rsidRPr="00000000" w14:paraId="00000036">
      <w:pPr>
        <w:ind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7">
      <w:pPr>
        <w:ind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complete copy of Ordinance No. _________ is available online and in the office of the Lake Point City Recorder and by contacting Jamie Olson at info@lakepoint.gov.</w:t>
      </w:r>
    </w:p>
    <w:p w:rsidR="00000000" w:rsidDel="00000000" w:rsidP="00000000" w:rsidRDefault="00000000" w:rsidRPr="00000000" w14:paraId="00000038">
      <w:pPr>
        <w:keepNext w:val="1"/>
        <w:shd w:fill="ffffff" w:val="clear"/>
        <w:tabs>
          <w:tab w:val="left" w:leader="none" w:pos="3240"/>
          <w:tab w:val="left" w:leader="none" w:pos="6120"/>
        </w:tabs>
        <w:ind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9">
      <w:pPr>
        <w:ind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A">
      <w:pPr>
        <w:ind w:firstLine="0"/>
        <w:rPr>
          <w:rFonts w:ascii="Garamond" w:cs="Garamond" w:eastAsia="Garamond" w:hAnsi="Garamond"/>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ind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lineRule="auto"/>
        <w:ind w:firstLine="0"/>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Exhibit A to Ordinance</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lineRule="auto"/>
        <w:ind w:firstLine="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Chapter 9.2 – Public Property and Public Street Parking</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Abandoned Vehicle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A vehicle that has been parked on Public Property or a Public Street for more than 72 continuous hours.</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Public Property</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means off-street public parking areas, gravel or paved spaces maintained for public use, such as those located near parks, civic buildings, and trailheads. Public Property may be established by this ordinance, land use ordinances, or posted signage.</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Public Street</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means the improved portion of a roadway designed for vehicular travel, including any roadway right of way owned or maintained by the City of Lake Point and generally defined by the paved lane(s) or other clearly traveled way. Public Street may include the unpaved shoulder and adjacent right-of-way.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Recreational Vehicle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or “</w:t>
      </w: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RV</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Any vehicle designed for human habitation or recreational use, including motorhomes, trailers, campers, and boats. Including a motorized or towable unit designed for travel, camping, and temporary living accommodations.</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Special Event</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A city-sanctioned or community-recognized gathering or activity that results in increased need for temporary parking accommodation and which parking provisions may be adjusted by signage, notice, or Council resolution to accommodate reasonable use.</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Utilities</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Gas, sewer, water, telecommunications, storm water drainage systems, power.</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General Parking Regulations</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Temporary Parking is allowed on the side of </w:t>
      </w:r>
      <w:sdt>
        <w:sdtPr>
          <w:id w:val="-482353569"/>
          <w:tag w:val="goog_rdk_0"/>
        </w:sdtPr>
        <w:sdtContent>
          <w:commentRangeStart w:id="0"/>
        </w:sdtContent>
      </w:sdt>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public streets</w:t>
      </w:r>
      <w:commentRangeEnd w:id="0"/>
      <w:r w:rsidDel="00000000" w:rsidR="00000000" w:rsidRPr="00000000">
        <w:commentReference w:id="0"/>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including gravel shoulders and typical roadside areas unless restricted by signage, red curbs, or this ordinance.  So long as the vehicle is not stored or abandoned and it does not obstruct traffic flow, municipal services, impede visibility for pedestrians or vehicles or interfere with public safety operations or violate posted restrictions.</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person may stop, stand, or park a vehicle, except when necessary to avoid conflict with other traffic or in compliance with law or the directions of a law enforcement officer or traffic control device, in any of the following places:</w:t>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On a sidewalk;</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 front of a public or private driveway;</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Within an intersection;</w:t>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Within fifteen feet (15') of a fire hydrant;</w:t>
      </w:r>
    </w:p>
    <w:p w:rsidR="00000000" w:rsidDel="00000000" w:rsidP="00000000" w:rsidRDefault="00000000" w:rsidRPr="00000000" w14:paraId="0000004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On a crosswalk;</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Within twenty feet (20') of a crosswalk;</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Within thirty feet (30') upon the approach to any flashing beacon, stop sign or traffic control signal;</w:t>
      </w:r>
    </w:p>
    <w:p w:rsidR="00000000" w:rsidDel="00000000" w:rsidP="00000000" w:rsidRDefault="00000000" w:rsidRPr="00000000" w14:paraId="0000004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Within fifty feet (50') of a railroad crossing;</w:t>
      </w:r>
    </w:p>
    <w:p w:rsidR="00000000" w:rsidDel="00000000" w:rsidP="00000000" w:rsidRDefault="00000000" w:rsidRPr="00000000" w14:paraId="0000005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Alongside or opposite any street excavation or obstruction;</w:t>
      </w:r>
    </w:p>
    <w:p w:rsidR="00000000" w:rsidDel="00000000" w:rsidP="00000000" w:rsidRDefault="00000000" w:rsidRPr="00000000" w14:paraId="000000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On the roadway side of any vehicle stopped at a curb;</w:t>
      </w:r>
    </w:p>
    <w:p w:rsidR="00000000" w:rsidDel="00000000" w:rsidP="00000000" w:rsidRDefault="00000000" w:rsidRPr="00000000" w14:paraId="000000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Upon any bridge or other elevated structure;</w:t>
      </w:r>
    </w:p>
    <w:p w:rsidR="00000000" w:rsidDel="00000000" w:rsidP="00000000" w:rsidRDefault="00000000" w:rsidRPr="00000000" w14:paraId="0000005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Where prohibited by signage, red curbs, or markings;</w:t>
      </w:r>
    </w:p>
    <w:p w:rsidR="00000000" w:rsidDel="00000000" w:rsidP="00000000" w:rsidRDefault="00000000" w:rsidRPr="00000000" w14:paraId="000000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Opposite to the direction of traffic on a one-way street;</w:t>
      </w:r>
    </w:p>
    <w:p w:rsidR="00000000" w:rsidDel="00000000" w:rsidP="00000000" w:rsidRDefault="00000000" w:rsidRPr="00000000" w14:paraId="0000005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 any swale or gutter when it results in obstructing stormwater drainage or fluid discharge, or debris that can cause contamination to the water supply;</w:t>
      </w:r>
    </w:p>
    <w:p w:rsidR="00000000" w:rsidDel="00000000" w:rsidP="00000000" w:rsidRDefault="00000000" w:rsidRPr="00000000" w14:paraId="0000005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 designated bicycle lanes;</w:t>
      </w:r>
    </w:p>
    <w:p w:rsidR="00000000" w:rsidDel="00000000" w:rsidP="00000000" w:rsidRDefault="00000000" w:rsidRPr="00000000" w14:paraId="0000005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Within a safety zone or within thirty feet (30') of the ends of a marked safety zone;</w:t>
      </w:r>
    </w:p>
    <w:p w:rsidR="00000000" w:rsidDel="00000000" w:rsidP="00000000" w:rsidRDefault="00000000" w:rsidRPr="00000000" w14:paraId="0000005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 the median of a divided highway or within any controlled-access highway, except where permitted by signage or emergency response;</w:t>
      </w:r>
    </w:p>
    <w:p w:rsidR="00000000" w:rsidDel="00000000" w:rsidP="00000000" w:rsidRDefault="00000000" w:rsidRPr="00000000" w14:paraId="0000005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On any portion of the roadway with less than 20 feet of passable width remaining;</w:t>
      </w:r>
    </w:p>
    <w:p w:rsidR="00000000" w:rsidDel="00000000" w:rsidP="00000000" w:rsidRDefault="00000000" w:rsidRPr="00000000" w14:paraId="0000005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On red-painted curbs or in "No Parking" zones marked by the city;</w:t>
      </w:r>
    </w:p>
    <w:p w:rsidR="00000000" w:rsidDel="00000000" w:rsidP="00000000" w:rsidRDefault="00000000" w:rsidRPr="00000000" w14:paraId="0000005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vehicle may park in cul-de-sacs, blind curves, or dead ends except briefly for delivery;</w:t>
      </w:r>
    </w:p>
    <w:p w:rsidR="00000000" w:rsidDel="00000000" w:rsidP="00000000" w:rsidRDefault="00000000" w:rsidRPr="00000000" w14:paraId="0000005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Construction vehicles may not park within thirty feet (30') of intersections or curves;</w:t>
      </w:r>
    </w:p>
    <w:p w:rsidR="00000000" w:rsidDel="00000000" w:rsidP="00000000" w:rsidRDefault="00000000" w:rsidRPr="00000000" w14:paraId="0000005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Storage of vehicles, utility trailers, boats, or RVs for more than 72 hours is prohibited on public streets. Provided that it does not obstruct traffic flow, municipal services, impede visibility for pedestrians or vehicles or interfere with public safety operations or violate posted restrictions; and/or</w:t>
      </w:r>
    </w:p>
    <w:p w:rsidR="00000000" w:rsidDel="00000000" w:rsidP="00000000" w:rsidRDefault="00000000" w:rsidRPr="00000000" w14:paraId="0000005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Unmounted campers or disconnected trailers may not be stored or parked more than 72 hours on public property or on a public street. Temporary Parking or storage of less than 72 hours is permissible on a public street Provided that;</w:t>
      </w:r>
    </w:p>
    <w:p w:rsidR="00000000" w:rsidDel="00000000" w:rsidP="00000000" w:rsidRDefault="00000000" w:rsidRPr="00000000" w14:paraId="0000005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sdt>
        <w:sdtPr>
          <w:id w:val="1290732781"/>
          <w:tag w:val="goog_rdk_1"/>
        </w:sdtPr>
        <w:sdtContent>
          <w:commentRangeStart w:id="1"/>
        </w:sdtContent>
      </w:sdt>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When</w:t>
      </w:r>
      <w:commentRangeEnd w:id="1"/>
      <w:r w:rsidDel="00000000" w:rsidR="00000000" w:rsidRPr="00000000">
        <w:commentReference w:id="1"/>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temporarily parked; Trailers, Campers, Utility Vehicles, Motorhomes RV’s and Boats must not:</w:t>
      </w:r>
    </w:p>
    <w:p w:rsidR="00000000" w:rsidDel="00000000" w:rsidP="00000000" w:rsidRDefault="00000000" w:rsidRPr="00000000" w14:paraId="00000060">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Obstruct traffic flow;</w:t>
      </w:r>
    </w:p>
    <w:p w:rsidR="00000000" w:rsidDel="00000000" w:rsidP="00000000" w:rsidRDefault="00000000" w:rsidRPr="00000000" w14:paraId="00000061">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Block municipal services;</w:t>
      </w:r>
    </w:p>
    <w:p w:rsidR="00000000" w:rsidDel="00000000" w:rsidP="00000000" w:rsidRDefault="00000000" w:rsidRPr="00000000" w14:paraId="00000062">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Impede visibility for pedestrians or vehicles safety;</w:t>
      </w:r>
    </w:p>
    <w:p w:rsidR="00000000" w:rsidDel="00000000" w:rsidP="00000000" w:rsidRDefault="00000000" w:rsidRPr="00000000" w14:paraId="00000063">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Interfere with public safety operations;</w:t>
      </w:r>
    </w:p>
    <w:p w:rsidR="00000000" w:rsidDel="00000000" w:rsidP="00000000" w:rsidRDefault="00000000" w:rsidRPr="00000000" w14:paraId="00000064">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Violate posted restrictions;</w:t>
      </w:r>
    </w:p>
    <w:p w:rsidR="00000000" w:rsidDel="00000000" w:rsidP="00000000" w:rsidRDefault="00000000" w:rsidRPr="00000000" w14:paraId="00000065">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Block utilities; and/or</w:t>
      </w:r>
    </w:p>
    <w:p w:rsidR="00000000" w:rsidDel="00000000" w:rsidP="00000000" w:rsidRDefault="00000000" w:rsidRPr="00000000" w14:paraId="00000066">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May not be connected to utilities where the connection is crossing public sidewalks or streets.</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Commercial Vehicle Parking Regulations</w:t>
      </w:r>
    </w:p>
    <w:p w:rsidR="00000000" w:rsidDel="00000000" w:rsidP="00000000" w:rsidRDefault="00000000" w:rsidRPr="00000000" w14:paraId="0000006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Commercially licensed vehicles over 21,000 pounds or 30 feet in length may not park in public streets except for delivery, emergency, mobile business, or other permitted purposes.</w:t>
      </w:r>
    </w:p>
    <w:p w:rsidR="00000000" w:rsidDel="00000000" w:rsidP="00000000" w:rsidRDefault="00000000" w:rsidRPr="00000000" w14:paraId="0000006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This does not prohibit the temporary parking of licensed commercial vehicles used by residents, provided such vehicles do not obstruct traffic flow, municipal services, impede visibility for pedestrians or vehicles or interfere with public safety operations or violate posted restrictions.</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Dismantled, Unregistered and Inoperable Vehicles</w:t>
      </w:r>
    </w:p>
    <w:p w:rsidR="00000000" w:rsidDel="00000000" w:rsidP="00000000" w:rsidRDefault="00000000" w:rsidRPr="00000000" w14:paraId="0000006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It shall be unlawful for any person to leave or cause them to be left on the public street or public property, any vehicle visibly inoperable, dismantled, or without registration for more than 72 hours.</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Handicapped Parking</w:t>
      </w:r>
    </w:p>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Only vehicles with valid disability placards or license plates may park in marked ADA accessible stalls on public or private property accessible by the public.</w:t>
      </w:r>
    </w:p>
    <w:p w:rsidR="00000000" w:rsidDel="00000000" w:rsidP="00000000" w:rsidRDefault="00000000" w:rsidRPr="00000000" w14:paraId="000000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Misuse is subject to fines required under Utah Code 41-1a-1306.</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Camping and Overnight Stays</w:t>
      </w:r>
    </w:p>
    <w:p w:rsidR="00000000" w:rsidDel="00000000" w:rsidP="00000000" w:rsidRDefault="00000000" w:rsidRPr="00000000" w14:paraId="0000007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Camping on public streets or </w:t>
      </w:r>
      <w:sdt>
        <w:sdtPr>
          <w:id w:val="935446273"/>
          <w:tag w:val="goog_rdk_2"/>
        </w:sdtPr>
        <w:sdtContent>
          <w:commentRangeStart w:id="2"/>
        </w:sdtContent>
      </w:sdt>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public</w:t>
      </w:r>
      <w:commentRangeEnd w:id="2"/>
      <w:r w:rsidDel="00000000" w:rsidR="00000000" w:rsidRPr="00000000">
        <w:commentReference w:id="2"/>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property is prohibited, except as otherwise allowed under this ordinance or by temporary city approval.</w:t>
      </w:r>
    </w:p>
    <w:p w:rsidR="00000000" w:rsidDel="00000000" w:rsidP="00000000" w:rsidRDefault="00000000" w:rsidRPr="00000000" w14:paraId="000000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Over</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night camping is prohibited on all public property and streets.</w:t>
      </w:r>
    </w:p>
    <w:p w:rsidR="00000000" w:rsidDel="00000000" w:rsidP="00000000" w:rsidRDefault="00000000" w:rsidRPr="00000000" w14:paraId="0000007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Unlawful Encampments: Long-term habitation, tent encampments, or structures on public property or public streets without permission are not permitted and may be abated under applicable nuisance or trespass law.</w:t>
      </w:r>
    </w:p>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Event or Emergency Exceptions: During officially designated community events or local emergencies, the City Council or designee may authorize overnight parking or temporary use of public property in line with the restrictions placed herein.</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Winter Parking Regulations</w:t>
      </w:r>
    </w:p>
    <w:p w:rsidR="00000000" w:rsidDel="00000000" w:rsidP="00000000" w:rsidRDefault="00000000" w:rsidRPr="00000000" w14:paraId="000000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To facilitate snow removal and emergency access during winter.</w:t>
      </w:r>
    </w:p>
    <w:p w:rsidR="00000000" w:rsidDel="00000000" w:rsidP="00000000" w:rsidRDefault="00000000" w:rsidRPr="00000000" w14:paraId="000000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Winter parking restrictions generally apply from November 1st to April 30.</w:t>
      </w:r>
    </w:p>
    <w:p w:rsidR="00000000" w:rsidDel="00000000" w:rsidP="00000000" w:rsidRDefault="00000000" w:rsidRPr="00000000" w14:paraId="000000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Parking is always prohibited during active snowfall or whenever snow accumulation is present on the street until the time it is cleared.</w:t>
      </w:r>
    </w:p>
    <w:p w:rsidR="00000000" w:rsidDel="00000000" w:rsidP="00000000" w:rsidRDefault="00000000" w:rsidRPr="00000000" w14:paraId="0000007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following vehicles are exempt from winter restrictions: </w:t>
      </w:r>
    </w:p>
    <w:p w:rsidR="00000000" w:rsidDel="00000000" w:rsidP="00000000" w:rsidRDefault="00000000" w:rsidRPr="00000000" w14:paraId="0000007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Emergency vehicles;</w:t>
      </w:r>
    </w:p>
    <w:p w:rsidR="00000000" w:rsidDel="00000000" w:rsidP="00000000" w:rsidRDefault="00000000" w:rsidRPr="00000000" w14:paraId="0000007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City snowplows;</w:t>
      </w:r>
    </w:p>
    <w:p w:rsidR="00000000" w:rsidDel="00000000" w:rsidP="00000000" w:rsidRDefault="00000000" w:rsidRPr="00000000" w14:paraId="0000007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Utility service trucks; and/or </w:t>
      </w:r>
    </w:p>
    <w:p w:rsidR="00000000" w:rsidDel="00000000" w:rsidP="00000000" w:rsidRDefault="00000000" w:rsidRPr="00000000" w14:paraId="0000007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Other public works vehicles while in official service.</w:t>
      </w:r>
    </w:p>
    <w:p w:rsidR="00000000" w:rsidDel="00000000" w:rsidP="00000000" w:rsidRDefault="00000000" w:rsidRPr="00000000" w14:paraId="0000007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Streets where vehicles obstruct snow removal may be skipped during plowing operations, and the City may not be held liable for delayed or no service under these circumstances.</w:t>
      </w:r>
    </w:p>
    <w:p w:rsidR="00000000" w:rsidDel="00000000" w:rsidP="00000000" w:rsidRDefault="00000000" w:rsidRPr="00000000" w14:paraId="0000007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Vehicles obstructing winter road access posing a hazard to plowing or emergency access during an active snow event may be towed immediately at the discretion of law enforcement or city personnel in compliance with Utah Code to protect public safety and ensure safe road operations.</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Signage and Authority</w:t>
      </w:r>
    </w:p>
    <w:p w:rsidR="00000000" w:rsidDel="00000000" w:rsidP="00000000" w:rsidRDefault="00000000" w:rsidRPr="00000000" w14:paraId="0000008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City Council may authorize signage restricting or permitting parking.</w:t>
      </w:r>
    </w:p>
    <w:p w:rsidR="00000000" w:rsidDel="00000000" w:rsidP="00000000" w:rsidRDefault="00000000" w:rsidRPr="00000000" w14:paraId="0000008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All official signage shall be enforceable.</w:t>
      </w:r>
    </w:p>
    <w:p w:rsidR="00000000" w:rsidDel="00000000" w:rsidP="00000000" w:rsidRDefault="00000000" w:rsidRPr="00000000" w14:paraId="0000008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Any parking restriction posted by official signage under this ordinance shall be enforceable as if written herein, provided that such signage is properly approved, placed, and maintained.</w:t>
      </w:r>
    </w:p>
    <w:p w:rsidR="00000000" w:rsidDel="00000000" w:rsidP="00000000" w:rsidRDefault="00000000" w:rsidRPr="00000000" w14:paraId="000000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Unauthorized placement of signs is prohibited.</w:t>
      </w:r>
    </w:p>
    <w:p w:rsidR="00000000" w:rsidDel="00000000" w:rsidP="00000000" w:rsidRDefault="00000000" w:rsidRPr="00000000" w14:paraId="0000008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person may place, remove, deface, or alter any official parking sign.</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Unauthorized</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signage, including misleading or unofficial parking notices on public property, is prohibited and may be removed by city personnel.</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Enforcement and Penalties</w:t>
      </w:r>
    </w:p>
    <w:p w:rsidR="00000000" w:rsidDel="00000000" w:rsidP="00000000" w:rsidRDefault="00000000" w:rsidRPr="00000000" w14:paraId="00000087">
      <w:pPr>
        <w:numPr>
          <w:ilvl w:val="1"/>
          <w:numId w:val="2"/>
        </w:numPr>
        <w:ind w:left="1080" w:hanging="360"/>
        <w:rPr>
          <w:rFonts w:ascii="Garamond" w:cs="Garamond" w:eastAsia="Garamond" w:hAnsi="Garamond"/>
          <w:sz w:val="24"/>
          <w:szCs w:val="24"/>
        </w:rPr>
      </w:pPr>
      <w:sdt>
        <w:sdtPr>
          <w:id w:val="1463721135"/>
          <w:tag w:val="goog_rdk_3"/>
        </w:sdtPr>
        <w:sdtContent>
          <w:commentRangeStart w:id="3"/>
        </w:sdtContent>
      </w:sdt>
      <w:r w:rsidDel="00000000" w:rsidR="00000000" w:rsidRPr="00000000">
        <w:rPr>
          <w:rFonts w:ascii="Garamond" w:cs="Garamond" w:eastAsia="Garamond" w:hAnsi="Garamond"/>
          <w:sz w:val="24"/>
          <w:szCs w:val="24"/>
          <w:rtl w:val="0"/>
        </w:rPr>
        <w:t xml:space="preserve">Exemptions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Parking exemptions may be </w:t>
      </w:r>
      <w:r w:rsidDel="00000000" w:rsidR="00000000" w:rsidRPr="00000000">
        <w:rPr>
          <w:rFonts w:ascii="Garamond" w:cs="Garamond" w:eastAsia="Garamond" w:hAnsi="Garamond"/>
          <w:sz w:val="24"/>
          <w:szCs w:val="24"/>
          <w:rtl w:val="0"/>
        </w:rPr>
        <w:t xml:space="preserve">used </w:t>
      </w:r>
      <w:r w:rsidDel="00000000" w:rsidR="00000000" w:rsidRPr="00000000">
        <w:rPr>
          <w:rFonts w:ascii="Garamond" w:cs="Garamond" w:eastAsia="Garamond" w:hAnsi="Garamond"/>
          <w:sz w:val="24"/>
          <w:szCs w:val="24"/>
          <w:rtl w:val="0"/>
        </w:rPr>
        <w:t xml:space="preserve">by residents for parking so long as such parking does not obstruct traffic flow, municipal services, impede visibility for pedestrians or vehicles or interfere with public safety operations.</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Violations of parking restrictions may be subject to each or any of the following, as applicable:</w:t>
      </w:r>
    </w:p>
    <w:p w:rsidR="00000000" w:rsidDel="00000000" w:rsidP="00000000" w:rsidRDefault="00000000" w:rsidRPr="00000000" w14:paraId="0000008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First-time warning citation;</w:t>
      </w:r>
    </w:p>
    <w:p w:rsidR="00000000" w:rsidDel="00000000" w:rsidP="00000000" w:rsidRDefault="00000000" w:rsidRPr="00000000" w14:paraId="0000008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Fines for repeated or serious violations;</w:t>
      </w:r>
    </w:p>
    <w:p w:rsidR="00000000" w:rsidDel="00000000" w:rsidP="00000000" w:rsidRDefault="00000000" w:rsidRPr="00000000" w14:paraId="0000008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Towing, impound, and related costs;</w:t>
      </w:r>
    </w:p>
    <w:p w:rsidR="00000000" w:rsidDel="00000000" w:rsidP="00000000" w:rsidRDefault="00000000" w:rsidRPr="00000000" w14:paraId="0000008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Enforcement by civil officers or law enforcement officers; and/or</w:t>
      </w:r>
    </w:p>
    <w:p w:rsidR="00000000" w:rsidDel="00000000" w:rsidP="00000000" w:rsidRDefault="00000000" w:rsidRPr="00000000" w14:paraId="0000008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Abatement Procedures.</w:t>
      </w:r>
    </w:p>
    <w:p w:rsidR="00000000" w:rsidDel="00000000" w:rsidP="00000000" w:rsidRDefault="00000000" w:rsidRPr="00000000" w14:paraId="000000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Towing and Impound Notice Requirements:</w:t>
      </w:r>
    </w:p>
    <w:p w:rsidR="00000000" w:rsidDel="00000000" w:rsidP="00000000" w:rsidRDefault="00000000" w:rsidRPr="00000000" w14:paraId="0000009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Notice of impound shall be provided to the last known owner and any lienholder identified using reasonably commercial means within two (2) business days, including a description of the vehicle, charges incurred, and retrieval procedures in accordance with Utah Code § 41-6a-1406.</w:t>
      </w:r>
    </w:p>
    <w:p w:rsidR="00000000" w:rsidDel="00000000" w:rsidP="00000000" w:rsidRDefault="00000000" w:rsidRPr="00000000" w14:paraId="0000009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Vehicles shall be stored and disposed of in accordance with state law.</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Certified Impound Lot Requirements:</w:t>
      </w:r>
    </w:p>
    <w:p w:rsidR="00000000" w:rsidDel="00000000" w:rsidP="00000000" w:rsidRDefault="00000000" w:rsidRPr="00000000" w14:paraId="0000009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Vehicles shall be towed and stored only with an impound yard operator certified under Utah Code § 41-6a-1404 and § 72-9-603.</w:t>
      </w:r>
    </w:p>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Fee Compliance:</w:t>
      </w:r>
    </w:p>
    <w:p w:rsidR="00000000" w:rsidDel="00000000" w:rsidP="00000000" w:rsidRDefault="00000000" w:rsidRPr="00000000" w14:paraId="0000009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Towing and storage fees shall comply with any limits imposed under Utah administrative rule and the Utah Motor Vehicle Code</w:t>
      </w:r>
    </w:p>
    <w:p w:rsidR="00000000" w:rsidDel="00000000" w:rsidP="00000000" w:rsidRDefault="00000000" w:rsidRPr="00000000" w14:paraId="000000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Parking Fine Schedule</w:t>
      </w:r>
    </w:p>
    <w:p w:rsidR="00000000" w:rsidDel="00000000" w:rsidP="00000000" w:rsidRDefault="00000000" w:rsidRPr="00000000" w14:paraId="0000009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Unless otherwise specified, parking violations shall carry a fine of not less than $25 and not more than $250, depending on the nature and frequency of the violation, as set forth in the City’s Fine Schedule.</w:t>
      </w:r>
    </w:p>
    <w:p w:rsidR="00000000" w:rsidDel="00000000" w:rsidP="00000000" w:rsidRDefault="00000000" w:rsidRPr="00000000" w14:paraId="000000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Abatement Authority</w:t>
      </w:r>
    </w:p>
    <w:p w:rsidR="00000000" w:rsidDel="00000000" w:rsidP="00000000" w:rsidRDefault="00000000" w:rsidRPr="00000000" w14:paraId="0000009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Every law enforcement officer of the city is authorized to seize and remove any abandoned, illegally parked or stolen vehicles in accordance with this ordinance or authority allowed under state code.</w:t>
      </w:r>
    </w:p>
    <w:p w:rsidR="00000000" w:rsidDel="00000000" w:rsidP="00000000" w:rsidRDefault="00000000" w:rsidRPr="00000000" w14:paraId="0000009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Such vehicles may be impounded in an authorized vehicle pound.</w:t>
      </w:r>
    </w:p>
    <w:p w:rsidR="00000000" w:rsidDel="00000000" w:rsidP="00000000" w:rsidRDefault="00000000" w:rsidRPr="00000000" w14:paraId="0000009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Officers may also seize vehicles suspected of being stolen or defaced (e.g., altered VIN).</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Hearings and Appeals</w:t>
      </w:r>
    </w:p>
    <w:p w:rsidR="00000000" w:rsidDel="00000000" w:rsidP="00000000" w:rsidRDefault="00000000" w:rsidRPr="00000000" w14:paraId="0000009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Any resident receiving a citation or penalty under this ordinance may file an appeal within 10 business days.</w:t>
      </w:r>
    </w:p>
    <w:p w:rsidR="00000000" w:rsidDel="00000000" w:rsidP="00000000" w:rsidRDefault="00000000" w:rsidRPr="00000000" w14:paraId="0000009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City Council may designate a Hearing Officer to hear appeals.</w:t>
      </w:r>
    </w:p>
    <w:p w:rsidR="00000000" w:rsidDel="00000000" w:rsidP="00000000" w:rsidRDefault="00000000" w:rsidRPr="00000000" w14:paraId="0000009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City Council will appoint Hearing Officer.</w:t>
      </w:r>
    </w:p>
    <w:p w:rsidR="00000000" w:rsidDel="00000000" w:rsidP="00000000" w:rsidRDefault="00000000" w:rsidRPr="00000000" w14:paraId="000000A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Hearing Officers serve renewable four-year terms.</w:t>
      </w:r>
    </w:p>
    <w:p w:rsidR="00000000" w:rsidDel="00000000" w:rsidP="00000000" w:rsidRDefault="00000000" w:rsidRPr="00000000" w14:paraId="000000A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Hearings may consider appeals for citations and other penalties.</w:t>
      </w:r>
    </w:p>
    <w:p w:rsidR="00000000" w:rsidDel="00000000" w:rsidP="00000000" w:rsidRDefault="00000000" w:rsidRPr="00000000" w14:paraId="000000A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Penalties may be reduced but not below state-mandated minimums.</w:t>
      </w:r>
    </w:p>
    <w:p w:rsidR="00000000" w:rsidDel="00000000" w:rsidP="00000000" w:rsidRDefault="00000000" w:rsidRPr="00000000" w14:paraId="000000A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Payment plans may be arranged if fines cause undue verified financial burden.</w:t>
      </w:r>
    </w:p>
    <w:p w:rsidR="00000000" w:rsidDel="00000000" w:rsidP="00000000" w:rsidRDefault="00000000" w:rsidRPr="00000000" w14:paraId="000000A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Penalties may not be increased during the appeal process.</w:t>
      </w:r>
    </w:p>
    <w:p w:rsidR="00000000" w:rsidDel="00000000" w:rsidP="00000000" w:rsidRDefault="00000000" w:rsidRPr="00000000" w14:paraId="000000A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Appeals Procedure</w:t>
      </w:r>
    </w:p>
    <w:p w:rsidR="00000000" w:rsidDel="00000000" w:rsidP="00000000" w:rsidRDefault="00000000" w:rsidRPr="00000000" w14:paraId="000000A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 Hearing Officer may dismiss or reduce civil fines if one or more of the following defenses are met:</w:t>
      </w:r>
    </w:p>
    <w:p w:rsidR="00000000" w:rsidDel="00000000" w:rsidP="00000000" w:rsidRDefault="00000000" w:rsidRPr="00000000" w14:paraId="000000A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vehicle was reported stolen prior to the enforcement action;</w:t>
      </w:r>
    </w:p>
    <w:p w:rsidR="00000000" w:rsidDel="00000000" w:rsidP="00000000" w:rsidRDefault="00000000" w:rsidRPr="00000000" w14:paraId="000000A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Compliance would cause imminent and irreparable harm;</w:t>
      </w:r>
    </w:p>
    <w:p w:rsidR="00000000" w:rsidDel="00000000" w:rsidP="00000000" w:rsidRDefault="00000000" w:rsidRPr="00000000" w14:paraId="000000A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vehicle was sold prior to the enforcement action with timely DMV notice; and/or</w:t>
      </w:r>
    </w:p>
    <w:p w:rsidR="00000000" w:rsidDel="00000000" w:rsidP="00000000" w:rsidRDefault="00000000" w:rsidRPr="00000000" w14:paraId="000000A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violation resulted from a lease or mechanical disablement.</w:t>
      </w:r>
    </w:p>
    <w:p w:rsidR="00000000" w:rsidDel="00000000" w:rsidP="00000000" w:rsidRDefault="00000000" w:rsidRPr="00000000" w14:paraId="000000A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Appeals must be filed within 10 business days of enforcement action taken.</w:t>
      </w:r>
    </w:p>
    <w:p w:rsidR="00000000" w:rsidDel="00000000" w:rsidP="00000000" w:rsidRDefault="00000000" w:rsidRPr="00000000" w14:paraId="000000A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If fines remain unpaid beyond 40 days (or hearing officer determined schedule), the City may pursue legal collection, including costs and attorney’s fees.</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Public Notice and Education</w:t>
      </w:r>
    </w:p>
    <w:p w:rsidR="00000000" w:rsidDel="00000000" w:rsidP="00000000" w:rsidRDefault="00000000" w:rsidRPr="00000000" w14:paraId="000000A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City shall publish seasonal reminders of winter parking rules.</w:t>
      </w:r>
    </w:p>
    <w:p w:rsidR="00000000" w:rsidDel="00000000" w:rsidP="00000000" w:rsidRDefault="00000000" w:rsidRPr="00000000" w14:paraId="000000A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Flyers, digital postings, and signage may be used as determined by the city</w:t>
      </w:r>
      <w:r w:rsidDel="00000000" w:rsidR="00000000" w:rsidRPr="00000000">
        <w:rPr>
          <w:rFonts w:ascii="Garamond" w:cs="Garamond" w:eastAsia="Garamond" w:hAnsi="Garamond"/>
          <w:sz w:val="24"/>
          <w:szCs w:val="24"/>
          <w:rtl w:val="0"/>
        </w:rPr>
        <w:t xml:space="preserve">.</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ay L. Springer" w:id="0" w:date="2025-11-13T12:00:00Z">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should decide on a convention for capitalizing defined terms. My preference is that contracts and letters always capitalize defined terms every time, but code does not (like the State Legislature).</w:t>
      </w:r>
    </w:p>
  </w:comment>
  <w:comment w:author="Info Lakepoint" w:id="3" w:date="2025-11-20T06:31:59Z">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Would this be an acceptable place to put this? It was originally in the definitions section.</w:t>
      </w:r>
    </w:p>
  </w:comment>
  <w:comment w:author="Jay L. Springer" w:id="2" w:date="2025-11-13T12:14:00Z">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there’s a reason this is different than the defined term, we can adjust.</w:t>
      </w:r>
    </w:p>
  </w:comment>
  <w:comment w:author="Info Lakepoint" w:id="1" w:date="2025-11-20T06:40:33Z">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verbiage was taken from the definition area, and I feel like it is addressed in w. But I wanted to copy it here just in case others feel w. does not address the concern.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RV may be temporarily parked on public streets for loading/unloading and travel preparation or cleanup provided that such parking does not obstruct traffic flow, municipal services, impede visibility for pedestrians or vehicles or interfere with public safety operations."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B7" w15:done="0"/>
  <w15:commentEx w15:paraId="000000B8" w15:done="0"/>
  <w15:commentEx w15:paraId="000000B9" w15:done="0"/>
  <w15:commentEx w15:paraId="000000B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320"/>
        <w:tab w:val="right" w:leader="none" w:pos="8640"/>
      </w:tabs>
      <w:ind w:hanging="2"/>
      <w:jc w:val="center"/>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320"/>
        <w:tab w:val="right" w:leader="none" w:pos="8640"/>
      </w:tabs>
      <w:ind w:hanging="2"/>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320"/>
        <w:tab w:val="right" w:leader="none" w:pos="8640"/>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320"/>
        <w:tab w:val="right" w:leader="none" w:pos="8640"/>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320"/>
        <w:tab w:val="right" w:leader="none" w:pos="8640"/>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320"/>
        <w:tab w:val="right" w:leader="none" w:pos="8640"/>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320"/>
        <w:tab w:val="right" w:leader="none" w:pos="8640"/>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Letter"/>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lowerLetter"/>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lowerLetter"/>
      <w:lvlText w:val="%9."/>
      <w:lvlJc w:val="left"/>
      <w:pPr>
        <w:ind w:left="612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character" w:styleId="HTMLPreformattedChar" w:customStyle="1">
    <w:name w:val="HTML Preformatted Char"/>
    <w:rPr>
      <w:rFonts w:ascii="Courier New" w:cs="Courier New" w:hAnsi="Courier New"/>
      <w:w w:val="100"/>
      <w:position w:val="-1"/>
      <w:effect w:val="none"/>
      <w:vertAlign w:val="baseline"/>
      <w:cs w:val="0"/>
      <w:em w:val="none"/>
    </w:rPr>
  </w:style>
  <w:style w:type="character" w:styleId="HTMLCode">
    <w:name w:val="HTML Code"/>
    <w:qFormat w:val="1"/>
    <w:rPr>
      <w:rFonts w:ascii="Courier New" w:cs="Courier New" w:eastAsia="Times New Roman" w:hAnsi="Courier New"/>
      <w:w w:val="100"/>
      <w:position w:val="-1"/>
      <w:sz w:val="20"/>
      <w:szCs w:val="20"/>
      <w:effect w:val="none"/>
      <w:vertAlign w:val="baseline"/>
      <w:cs w:val="0"/>
      <w:em w:val="none"/>
    </w:rPr>
  </w:style>
  <w:style w:type="paragraph" w:styleId="ListParagraph">
    <w:name w:val="List Paragraph"/>
    <w:basedOn w:val="Normal"/>
    <w:pPr>
      <w:spacing w:after="240"/>
      <w:ind w:left="720"/>
      <w:contextualSpacing w:val="1"/>
    </w:pPr>
    <w:rPr>
      <w:sz w:val="24"/>
      <w:szCs w:val="22"/>
    </w:rPr>
  </w:style>
  <w:style w:type="character" w:styleId="FooterChar" w:customStyle="1">
    <w:name w:val="Footer Char"/>
    <w:rPr>
      <w:w w:val="100"/>
      <w:position w:val="-1"/>
      <w:effect w:val="none"/>
      <w:vertAlign w:val="baseline"/>
      <w:cs w:val="0"/>
      <w:em w:val="none"/>
    </w:rPr>
  </w:style>
  <w:style w:type="paragraph" w:styleId="Revision">
    <w:name w:val="Revision"/>
    <w:hidden w:val="1"/>
    <w:uiPriority w:val="99"/>
    <w:semiHidden w:val="1"/>
    <w:rsid w:val="005865F7"/>
    <w:rPr>
      <w:position w:val="-1"/>
    </w:rPr>
  </w:style>
  <w:style w:type="table" w:styleId="TableGrid">
    <w:name w:val="Table Grid"/>
    <w:basedOn w:val="TableNormal"/>
    <w:uiPriority w:val="39"/>
    <w:rsid w:val="003D1F30"/>
    <w:rPr>
      <w:rFonts w:asciiTheme="minorHAnsi" w:cstheme="minorBidi" w:eastAsiaTheme="minorHAnsi" w:hAnsiTheme="minorHAnsi"/>
      <w:kern w:val="2"/>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4233E4"/>
    <w:pPr>
      <w:spacing w:after="160"/>
      <w:ind w:firstLine="0"/>
    </w:pPr>
    <w:rPr>
      <w:rFonts w:ascii="Aptos" w:cs="Aptos" w:eastAsia="Aptos" w:hAnsi="Aptos"/>
    </w:rPr>
  </w:style>
  <w:style w:type="character" w:styleId="CommentTextChar" w:customStyle="1">
    <w:name w:val="Comment Text Char"/>
    <w:basedOn w:val="DefaultParagraphFont"/>
    <w:link w:val="CommentText"/>
    <w:uiPriority w:val="99"/>
    <w:rsid w:val="004233E4"/>
    <w:rPr>
      <w:rFonts w:ascii="Aptos" w:cs="Aptos" w:eastAsia="Aptos" w:hAnsi="Aptos"/>
    </w:rPr>
  </w:style>
  <w:style w:type="character" w:styleId="CommentReference">
    <w:name w:val="annotation reference"/>
    <w:basedOn w:val="DefaultParagraphFont"/>
    <w:uiPriority w:val="99"/>
    <w:semiHidden w:val="1"/>
    <w:unhideWhenUsed w:val="1"/>
    <w:rsid w:val="004233E4"/>
    <w:rPr>
      <w:sz w:val="16"/>
      <w:szCs w:val="16"/>
    </w:rPr>
  </w:style>
  <w:style w:type="character" w:styleId="cf01" w:customStyle="1">
    <w:name w:val="cf01"/>
    <w:basedOn w:val="DefaultParagraphFont"/>
    <w:rsid w:val="00F319EF"/>
    <w:rPr>
      <w:rFonts w:ascii="Segoe UI" w:cs="Segoe UI" w:hAnsi="Segoe UI" w:hint="default"/>
      <w:sz w:val="18"/>
      <w:szCs w:val="18"/>
    </w:rPr>
  </w:style>
  <w:style w:type="paragraph" w:styleId="CommentSubject">
    <w:name w:val="annotation subject"/>
    <w:basedOn w:val="CommentText"/>
    <w:next w:val="CommentText"/>
    <w:link w:val="CommentSubjectChar"/>
    <w:uiPriority w:val="99"/>
    <w:semiHidden w:val="1"/>
    <w:unhideWhenUsed w:val="1"/>
    <w:rsid w:val="009C41CA"/>
    <w:pPr>
      <w:spacing w:after="0"/>
      <w:ind w:hanging="1"/>
    </w:pPr>
    <w:rPr>
      <w:rFonts w:ascii="Times New Roman" w:cs="Times New Roman" w:eastAsia="Times New Roman" w:hAnsi="Times New Roman"/>
      <w:b w:val="1"/>
      <w:bCs w:val="1"/>
    </w:rPr>
  </w:style>
  <w:style w:type="character" w:styleId="CommentSubjectChar" w:customStyle="1">
    <w:name w:val="Comment Subject Char"/>
    <w:basedOn w:val="CommentTextChar"/>
    <w:link w:val="CommentSubject"/>
    <w:uiPriority w:val="99"/>
    <w:semiHidden w:val="1"/>
    <w:rsid w:val="009C41CA"/>
    <w:rPr>
      <w:rFonts w:ascii="Aptos" w:cs="Aptos" w:eastAsia="Aptos" w:hAnsi="Aptos"/>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wj7b+d4TTWEbGrMv6OUC1XN7Q==">CgMxLjAaJwoBMBIiCiAIBCocCgtBQUFCd0hCMmRzOBAIGgtBQUFCd0hCMmRzOBonCgExEiIKIAgEKhwKC0FBQUJ3Z3preVRFEAgaC0FBQUJ3Z3preVRFGicKATISIgogCAQqHAoLQUFBQndIQjJkczAQCBoLQUFBQndIQjJkczAaJwoBMxIiCiAIBCocCgtBQUFCd2d6a3lTSRAIGgtBQUFCd2d6a3lTSSL+BgoLQUFBQndIQjJkczgS1AYKC0FBQUJ3SEIyZHM4EgtBQUFCd0hCMmRzOBrWAQoJdGV4dC9odG1sEsgBV2Ugc2hvdWxkIGRlY2lkZSBvbiBhIGNvbnZlbnRpb24gZm9yIGNhcGl0YWxpemluZyBkZWZpbmVkIHRlcm1zLiBNeSBwcmVmZXJlbmNlIGlzIHRoYXQgY29udHJhY3RzIGFuZCBsZXR0ZXJzIGFsd2F5cyBjYXBpdGFsaXplIGRlZmluZWQgdGVybXMgZXZlcnkgdGltZSwgYnV0IGNvZGUgZG9lcyBub3QgKGxpa2UgdGhlIFN0YXRlIExlZ2lzbGF0dXJlKS4i1wEKCnRleHQvcGxhaW4SyAFXZSBzaG91bGQgZGVjaWRlIG9uIGEgY29udmVudGlvbiBmb3IgY2FwaXRhbGl6aW5nIGRlZmluZWQgdGVybXMuIE15IHByZWZlcmVuY2UgaXMgdGhhdCBjb250cmFjdHMgYW5kIGxldHRlcnMgYWx3YXlzIGNhcGl0YWxpemUgZGVmaW5lZCB0ZXJtcyBldmVyeSB0aW1lLCBidXQgY29kZSBkb2VzIG5vdCAobGlrZSB0aGUgU3RhdGUgTGVnaXNsYXR1cmUpLipICg9KYXkgTC4gU3ByaW5nZXIaNS8vc3NsLmdzdGF0aWMuY29tL2RvY3MvY29tbW9uL2JsdWVfc2lsaG91ZXR0ZTk2LTAucG5nMID02OinMziA9NjopzNySgoPSmF5IEwuIFNwcmluZ2VyGjcKNS8vc3NsLmdzdGF0aWMuY29tL2RvY3MvY29tbW9uL2JsdWVfc2lsaG91ZXR0ZTk2LTAucG5neACIAQGaAQYIABAAGACqAcsBEsgBV2Ugc2hvdWxkIGRlY2lkZSBvbiBhIGNvbnZlbnRpb24gZm9yIGNhcGl0YWxpemluZyBkZWZpbmVkIHRlcm1zLiBNeSBwcmVmZXJlbmNlIGlzIHRoYXQgY29udHJhY3RzIGFuZCBsZXR0ZXJzIGFsd2F5cyBjYXBpdGFsaXplIGRlZmluZWQgdGVybXMgZXZlcnkgdGltZSwgYnV0IGNvZGUgZG9lcyBub3QgKGxpa2UgdGhlIFN0YXRlIExlZ2lzbGF0dXJlKS6wAQC4AQEYgPTY6KczIID02OinMzAAQghraXguY210MyLtAwoLQUFBQndnemt5U0kSvQMKC0FBQUJ3Z3preVNJEgtBQUFCd2d6a3lTSRpsCgl0ZXh0L2h0bWwSX1dvdWxkIHRoaXMgYmUgYW4gYWNjZXB0YWJsZcKgcGxhY2UgdG8gcHV0IHRoaXM/IEl0IHdhcyBvcmlnaW5hbGx5wqBpbiB0aGUgZGVmaW5pdGlvbnPCoHNlY3Rpb24uIm0KCnRleHQvcGxhaW4SX1dvdWxkIHRoaXMgYmUgYW4gYWNjZXB0YWJsZcKgcGxhY2UgdG8gcHV0IHRoaXM/IEl0IHdhcyBvcmlnaW5hbGx5wqBpbiB0aGUgZGVmaW5pdGlvbnPCoHNlY3Rpb24uKhsiFTEwNzkyODM4OTkyNjA4ODg4MjAwNygAOAAwvOTZ/6kzOLzk2f+pM0oYCgp0ZXh0L3BsYWluEgpFeGVtcHRpb25zWgx3cnViN21zaHQ2Y2ZyAiAAeACaAQYIABAAGACqAWESX1dvdWxkIHRoaXMgYmUgYW4gYWNjZXB0YWJsZcKgcGxhY2UgdG8gcHV0IHRoaXM/IEl0IHdhcyBvcmlnaW5hbGx5wqBpbiB0aGUgZGVmaW5pdGlvbnPCoHNlY3Rpb24uGLzk2f+pMyC85Nn/qTNCEGtpeC51azliaGx3a2MzcGMihwQKC0FBQUJ3SEIyZHMwEt0DCgtBQUFCd0hCMmRzMBILQUFBQndIQjJkczAaWgoJdGV4dC9odG1sEk1JZiB0aGVyZeKAmXMgYSByZWFzb24gdGhpcyBpcyBkaWZmZXJlbnQgdGhhbiB0aGUgZGVmaW5lZCB0ZXJtLCB3ZSBjYW4gYWRqdXN0LiJbCgp0ZXh0L3BsYWluEk1JZiB0aGVyZeKAmXMgYSByZWFzb24gdGhpcyBpcyBkaWZmZXJlbnQgdGhhbiB0aGUgZGVmaW5lZCB0ZXJtLCB3ZSBjYW4gYWRqdXN0LipICg9KYXkgTC4gU3ByaW5nZXIaNS8vc3NsLmdzdGF0aWMuY29tL2RvY3MvY29tbW9uL2JsdWVfc2lsaG91ZXR0ZTk2LTAucG5nMMCWjOmnMzjAlozppzNySgoPSmF5IEwuIFNwcmluZ2VyGjcKNS8vc3NsLmdzdGF0aWMuY29tL2RvY3MvY29tbW9uL2JsdWVfc2lsaG91ZXR0ZTk2LTAucG5neACIAQGaAQYIABAAGACqAU8STUlmIHRoZXJl4oCZcyBhIHJlYXNvbiB0aGlzIGlzIGRpZmZlcmVudCB0aGFuIHRoZSBkZWZpbmVkIHRlcm0sIHdlIGNhbiBhZGp1c3QusAEAuAEBGMCWjOmnMyDAlozppzMwAEIIa2l4LmNtdDUivQwKC0FBQUJ3Z3preVRFEo0MCgtBQUFCd2d6a3lURRILQUFBQndnemt5VEUa4gMKCXRleHQvaHRtbBLUA1RoaXMgdmVyYmlhZ2XCoHdhcyB0YWtlbiBmcm9tIHRoZSBkZWZpbml0aW9uIGFyZWEsIGFuZCBJIGZlZWwgbGlrZSBpdCBpcyBhZGRyZXNzZWQgaW4gdy4gQnV0IEkgd2FudGVkIHRvIGNvcHkgaXQgaGVyZSBqdXN0IGluIGNhc2Ugb3RoZXJzIGZlZWwgdy4gZG9lcyBub3QgYWRkcmVzcyB0aGUgY29uY2Vybi7CoDxicj4mcXVvdDtBbnkgUlYgbWF5IGJlIHRlbXBvcmFyaWx5IHBhcmtlZCBvbiBwdWJsaWMgc3RyZWV0cyBmb3IgbG9hZGluZy91bmxvYWRpbmcgYW5kIHRyYXZlbCBwcmVwYXJhdGlvbiBvciBjbGVhbnVwIHByb3ZpZGVkIHRoYXQgc3VjaCBwYXJraW5nIGRvZXMgbm90IG9ic3RydWN0IHRyYWZmaWMgZmxvdywgbXVuaWNpcGFsIHNlcnZpY2VzLCBpbXBlZGUgdmlzaWJpbGl0eSBmb3IgcGVkZXN0cmlhbnMgb3IgdmVoaWNsZXMgb3IgaW50ZXJmZXJlIHdpdGggcHVibGljIHNhZmV0eSBvcGVyYXRpb25zLiZxdW90OyLWAwoKdGV4dC9wbGFpbhLHA1RoaXMgdmVyYmlhZ2XCoHdhcyB0YWtlbiBmcm9tIHRoZSBkZWZpbml0aW9uIGFyZWEsIGFuZCBJIGZlZWwgbGlrZSBpdCBpcyBhZGRyZXNzZWQgaW4gdy4gQnV0IEkgd2FudGVkIHRvIGNvcHkgaXQgaGVyZSBqdXN0IGluIGNhc2Ugb3RoZXJzIGZlZWwgdy4gZG9lcyBub3QgYWRkcmVzcyB0aGUgY29uY2Vybi7CoAoiQW55IFJWIG1heSBiZSB0ZW1wb3JhcmlseSBwYXJrZWQgb24gcHVibGljIHN0cmVldHMgZm9yIGxvYWRpbmcvdW5sb2FkaW5nIGFuZCB0cmF2ZWwgcHJlcGFyYXRpb24gb3IgY2xlYW51cCBwcm92aWRlZCB0aGF0IHN1Y2ggcGFya2luZyBkb2VzIG5vdCBvYnN0cnVjdCB0cmFmZmljIGZsb3csIG11bmljaXBhbCBzZXJ2aWNlcywgaW1wZWRlIHZpc2liaWxpdHkgZm9yIHBlZGVzdHJpYW5zIG9yIHZlaGljbGVzIG9yIGludGVyZmVyZSB3aXRoIHB1YmxpYyBzYWZldHkgb3BlcmF0aW9ucy4iKhsiFTEwNzkyODM4OTkyNjA4ODg4MjAwNygAOAAwh5H5/6kzOIeR+f+pM0oSCgp0ZXh0L3BsYWluEgRXaGVuWgp4aml6dWVqNHI1cgIgAHgAmgEGCAAQABgAqgHXAxLUA1RoaXMgdmVyYmlhZ2XCoHdhcyB0YWtlbiBmcm9tIHRoZSBkZWZpbml0aW9uIGFyZWEsIGFuZCBJIGZlZWwgbGlrZSBpdCBpcyBhZGRyZXNzZWQgaW4gdy4gQnV0IEkgd2FudGVkIHRvIGNvcHkgaXQgaGVyZSBqdXN0IGluIGNhc2Ugb3RoZXJzIGZlZWwgdy4gZG9lcyBub3QgYWRkcmVzcyB0aGUgY29uY2Vybi7CoDxicj4mcXVvdDtBbnkgUlYgbWF5IGJlIHRlbXBvcmFyaWx5IHBhcmtlZCBvbiBwdWJsaWMgc3RyZWV0cyBmb3IgbG9hZGluZy91bmxvYWRpbmcgYW5kIHRyYXZlbCBwcmVwYXJhdGlvbiBvciBjbGVhbnVwIHByb3ZpZGVkIHRoYXQgc3VjaCBwYXJraW5nIGRvZXMgbm90IG9ic3RydWN0IHRyYWZmaWMgZmxvdywgbXVuaWNpcGFsIHNlcnZpY2VzLCBpbXBlZGUgdmlzaWJpbGl0eSBmb3IgcGVkZXN0cmlhbnMgb3IgdmVoaWNsZXMgb3IgaW50ZXJmZXJlIHdpdGggcHVibGljIHNhZmV0eSBvcGVyYXRpb25zLiZxdW90OxiHkfn/qTMgh5H5/6kzQhBraXguajR5N3lpaHcxdW15OAByITFEVVVZMEUtMWQzcElxTEZxRzUzQWx1VjhEWjdZYzVL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2025-08-27T17:01:00Z</dcterms:created>
</cp:coreProperties>
</file>