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7671A" w14:textId="77777777" w:rsidR="00E836E7" w:rsidRPr="00D81F5A" w:rsidRDefault="00E836E7" w:rsidP="00E836E7">
      <w:pPr>
        <w:pStyle w:val="Header"/>
        <w:jc w:val="both"/>
        <w:rPr>
          <w:b/>
          <w:i/>
          <w:iCs/>
          <w:color w:val="808080" w:themeColor="background1" w:themeShade="80"/>
          <w:sz w:val="20"/>
        </w:rPr>
      </w:pPr>
      <w:bookmarkStart w:id="0" w:name="_Hlk57210133"/>
      <w:r w:rsidRPr="00D81F5A">
        <w:rPr>
          <w:b/>
          <w:i/>
          <w:iCs/>
          <w:color w:val="808080" w:themeColor="background1" w:themeShade="80"/>
          <w:sz w:val="20"/>
        </w:rPr>
        <w:t xml:space="preserve">Please note: These minutes have been prepared with a </w:t>
      </w:r>
      <w:proofErr w:type="gramStart"/>
      <w:r w:rsidRPr="00D81F5A">
        <w:rPr>
          <w:b/>
          <w:i/>
          <w:iCs/>
          <w:color w:val="808080" w:themeColor="background1" w:themeShade="80"/>
          <w:sz w:val="20"/>
        </w:rPr>
        <w:t>timestamp</w:t>
      </w:r>
      <w:proofErr w:type="gramEnd"/>
      <w:r w:rsidRPr="00D81F5A">
        <w:rPr>
          <w:b/>
          <w:i/>
          <w:iCs/>
          <w:color w:val="808080" w:themeColor="background1" w:themeShade="80"/>
          <w:sz w:val="20"/>
        </w:rPr>
        <w:t xml:space="preserve"> linking the agenda items to the video discussion. </w:t>
      </w:r>
    </w:p>
    <w:tbl>
      <w:tblPr>
        <w:tblW w:w="4983" w:type="pct"/>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6948"/>
      </w:tblGrid>
      <w:tr w:rsidR="00E836E7" w:rsidRPr="00D81F5A" w14:paraId="290E6BD1" w14:textId="77777777" w:rsidTr="004F7FC9">
        <w:trPr>
          <w:trHeight w:val="1950"/>
        </w:trPr>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15B1EF8" w14:textId="77777777" w:rsidR="00E836E7" w:rsidRPr="00D81F5A" w:rsidRDefault="00E836E7" w:rsidP="004F7FC9">
            <w:pPr>
              <w:jc w:val="both"/>
            </w:pPr>
            <w:r w:rsidRPr="00D81F5A">
              <w:br w:type="page"/>
            </w:r>
            <w:r w:rsidRPr="00D81F5A">
              <w:br w:type="page"/>
            </w:r>
            <w:r w:rsidRPr="00D81F5A">
              <w:br w:type="page"/>
            </w:r>
            <w:r w:rsidRPr="00D81F5A">
              <w:br w:type="page"/>
            </w:r>
            <w:r w:rsidRPr="00D81F5A">
              <w:rPr>
                <w:noProof/>
              </w:rPr>
              <w:drawing>
                <wp:inline distT="0" distB="0" distL="0" distR="0" wp14:anchorId="63C075D1" wp14:editId="6974BCCC">
                  <wp:extent cx="1371666" cy="1379979"/>
                  <wp:effectExtent l="0" t="0" r="0" b="0"/>
                  <wp:docPr id="1550032730" name="Picture 1550032730" descr="A logo of a mountain with sun and w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32730" name="Picture 1550032730" descr="A logo of a mountain with sun and wav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371666" cy="1379979"/>
                          </a:xfrm>
                          <a:prstGeom prst="rect">
                            <a:avLst/>
                          </a:prstGeom>
                        </pic:spPr>
                      </pic:pic>
                    </a:graphicData>
                  </a:graphic>
                </wp:inline>
              </w:drawing>
            </w: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FBFF7B9" w14:textId="77777777" w:rsidR="00E836E7" w:rsidRPr="00D81F5A" w:rsidRDefault="00E836E7" w:rsidP="004F7FC9">
            <w:pPr>
              <w:rPr>
                <w:b/>
                <w:bCs/>
                <w:sz w:val="36"/>
                <w:szCs w:val="36"/>
              </w:rPr>
            </w:pPr>
            <w:r w:rsidRPr="00D81F5A">
              <w:rPr>
                <w:b/>
                <w:bCs/>
                <w:sz w:val="36"/>
                <w:szCs w:val="36"/>
              </w:rPr>
              <w:t>PROVO MUNICIPAL COUNCIL</w:t>
            </w:r>
          </w:p>
          <w:p w14:paraId="728F2FB3" w14:textId="77777777" w:rsidR="00E836E7" w:rsidRPr="00D81F5A" w:rsidRDefault="00E836E7" w:rsidP="004F7FC9">
            <w:pPr>
              <w:rPr>
                <w:b/>
                <w:bCs/>
                <w:sz w:val="28"/>
                <w:szCs w:val="28"/>
              </w:rPr>
            </w:pPr>
            <w:r w:rsidRPr="00D81F5A">
              <w:rPr>
                <w:b/>
                <w:bCs/>
                <w:sz w:val="28"/>
                <w:szCs w:val="28"/>
              </w:rPr>
              <w:t>Work Meeting Minutes</w:t>
            </w:r>
          </w:p>
          <w:p w14:paraId="51963234" w14:textId="0A009356" w:rsidR="003E46EE" w:rsidRPr="00D81F5A" w:rsidRDefault="003E46EE" w:rsidP="004F7FC9">
            <w:r>
              <w:t>2:00 PM | November 11, 2025</w:t>
            </w:r>
          </w:p>
          <w:p w14:paraId="16862AA8" w14:textId="77777777" w:rsidR="00E836E7" w:rsidRPr="00D81F5A" w:rsidRDefault="00E836E7" w:rsidP="004F7FC9">
            <w:r w:rsidRPr="00D81F5A">
              <w:t>Provo Peak Room</w:t>
            </w:r>
          </w:p>
          <w:p w14:paraId="341F1FA9" w14:textId="77777777" w:rsidR="00E836E7" w:rsidRPr="00D81F5A" w:rsidRDefault="00E836E7" w:rsidP="004F7FC9">
            <w:r w:rsidRPr="00D81F5A">
              <w:t xml:space="preserve">Hybrid meeting: 445 W. Center Street, Provo, UT 84601 or </w:t>
            </w:r>
            <w:hyperlink r:id="rId11" w:history="1">
              <w:r w:rsidRPr="00D81F5A">
                <w:rPr>
                  <w:rStyle w:val="Hyperlink"/>
                </w:rPr>
                <w:t>https://www.youtube.com/provocitycouncil</w:t>
              </w:r>
            </w:hyperlink>
            <w:r w:rsidRPr="00D81F5A">
              <w:t xml:space="preserve"> </w:t>
            </w:r>
          </w:p>
        </w:tc>
      </w:tr>
    </w:tbl>
    <w:bookmarkEnd w:id="0"/>
    <w:p w14:paraId="294AE71A" w14:textId="77777777" w:rsidR="00E836E7" w:rsidRPr="00D81F5A" w:rsidRDefault="00E836E7" w:rsidP="00E836E7">
      <w:pPr>
        <w:jc w:val="both"/>
        <w:rPr>
          <w:b/>
          <w:bCs/>
          <w:sz w:val="28"/>
          <w:szCs w:val="28"/>
        </w:rPr>
      </w:pPr>
      <w:r w:rsidRPr="00D81F5A">
        <w:rPr>
          <w:b/>
          <w:bCs/>
          <w:sz w:val="28"/>
          <w:szCs w:val="28"/>
        </w:rPr>
        <w:t xml:space="preserve">Agenda </w:t>
      </w:r>
    </w:p>
    <w:p w14:paraId="3990906F" w14:textId="77777777" w:rsidR="00E836E7" w:rsidRPr="00D81F5A" w:rsidRDefault="00E836E7" w:rsidP="00E836E7">
      <w:pPr>
        <w:jc w:val="both"/>
      </w:pPr>
    </w:p>
    <w:p w14:paraId="7A01D0CE" w14:textId="77777777" w:rsidR="00E836E7" w:rsidRPr="00D81F5A" w:rsidRDefault="00E836E7" w:rsidP="00E836E7">
      <w:pPr>
        <w:jc w:val="both"/>
      </w:pPr>
      <w:r w:rsidRPr="00D81F5A">
        <w:rPr>
          <w:b/>
          <w:bCs/>
          <w:sz w:val="28"/>
          <w:szCs w:val="28"/>
        </w:rPr>
        <w:t xml:space="preserve">Roll Call </w:t>
      </w:r>
    </w:p>
    <w:p w14:paraId="32B470EA" w14:textId="77777777" w:rsidR="00E836E7" w:rsidRPr="00D81F5A" w:rsidRDefault="00E836E7" w:rsidP="00E836E7">
      <w:pPr>
        <w:ind w:firstLine="720"/>
        <w:jc w:val="both"/>
      </w:pPr>
      <w:r w:rsidRPr="00D81F5A">
        <w:t xml:space="preserve">Council Chair </w:t>
      </w:r>
      <w:r w:rsidR="00807CEC">
        <w:t>Gary Garrett</w:t>
      </w:r>
      <w:r w:rsidRPr="00D81F5A">
        <w:t>, conducting</w:t>
      </w:r>
    </w:p>
    <w:p w14:paraId="4F5C8112" w14:textId="77777777" w:rsidR="00E836E7" w:rsidRDefault="00E836E7" w:rsidP="00E836E7">
      <w:pPr>
        <w:ind w:firstLine="720"/>
        <w:jc w:val="both"/>
      </w:pPr>
      <w:r w:rsidRPr="00D81F5A">
        <w:t>Council Vice-Chair Rachel Whipple</w:t>
      </w:r>
    </w:p>
    <w:p w14:paraId="2AD074FE" w14:textId="77777777" w:rsidR="00807CEC" w:rsidRDefault="00807CEC" w:rsidP="00E836E7">
      <w:pPr>
        <w:ind w:firstLine="720"/>
        <w:jc w:val="both"/>
      </w:pPr>
      <w:r>
        <w:t>Councilor Katrice MacKay</w:t>
      </w:r>
    </w:p>
    <w:p w14:paraId="1A250BDE" w14:textId="4C357655" w:rsidR="00807CEC" w:rsidRDefault="00807CEC" w:rsidP="00E836E7">
      <w:pPr>
        <w:ind w:firstLine="720"/>
        <w:jc w:val="both"/>
      </w:pPr>
      <w:r>
        <w:t>Councilor Craig Christensen</w:t>
      </w:r>
      <w:r w:rsidR="00B83B8D">
        <w:t xml:space="preserve"> (Remote)</w:t>
      </w:r>
    </w:p>
    <w:p w14:paraId="1A450417" w14:textId="77777777" w:rsidR="00807CEC" w:rsidRPr="00D81F5A" w:rsidRDefault="00807CEC" w:rsidP="00E836E7">
      <w:pPr>
        <w:ind w:firstLine="720"/>
        <w:jc w:val="both"/>
      </w:pPr>
      <w:r>
        <w:t>Councilor George Handley</w:t>
      </w:r>
    </w:p>
    <w:p w14:paraId="64BAA1EC" w14:textId="77777777" w:rsidR="00807CEC" w:rsidRPr="00D81F5A" w:rsidRDefault="00E836E7" w:rsidP="00E836E7">
      <w:pPr>
        <w:jc w:val="both"/>
      </w:pPr>
      <w:r w:rsidRPr="00D81F5A">
        <w:tab/>
        <w:t>Councilor Becky Bogdin</w:t>
      </w:r>
    </w:p>
    <w:p w14:paraId="66E2C415" w14:textId="77777777" w:rsidR="00E836E7" w:rsidRPr="00D81F5A" w:rsidRDefault="00E836E7" w:rsidP="00E836E7">
      <w:pPr>
        <w:jc w:val="both"/>
      </w:pPr>
      <w:r w:rsidRPr="00D81F5A">
        <w:tab/>
        <w:t xml:space="preserve">Councilor </w:t>
      </w:r>
      <w:r w:rsidR="00807CEC">
        <w:t>Travis Hoban</w:t>
      </w:r>
    </w:p>
    <w:p w14:paraId="2489424E" w14:textId="77777777" w:rsidR="006C48AD" w:rsidRPr="00D81F5A" w:rsidRDefault="00E836E7" w:rsidP="006C48AD">
      <w:pPr>
        <w:jc w:val="both"/>
      </w:pPr>
      <w:r w:rsidRPr="00D81F5A">
        <w:tab/>
      </w:r>
      <w:r w:rsidR="006C48AD" w:rsidRPr="00D81F5A">
        <w:t>Mayor Michelle Kaufusi</w:t>
      </w:r>
    </w:p>
    <w:p w14:paraId="40C17AA9" w14:textId="77777777" w:rsidR="00E836E7" w:rsidRPr="00D81F5A" w:rsidRDefault="00E836E7" w:rsidP="00E836E7">
      <w:pPr>
        <w:jc w:val="both"/>
      </w:pPr>
    </w:p>
    <w:p w14:paraId="598B7471" w14:textId="77777777" w:rsidR="00807CEC" w:rsidRDefault="00807CEC" w:rsidP="00E836E7">
      <w:pPr>
        <w:jc w:val="both"/>
        <w:rPr>
          <w:b/>
          <w:bCs/>
          <w:sz w:val="28"/>
          <w:szCs w:val="28"/>
        </w:rPr>
      </w:pPr>
      <w:r>
        <w:rPr>
          <w:b/>
          <w:bCs/>
          <w:sz w:val="28"/>
          <w:szCs w:val="28"/>
        </w:rPr>
        <w:t>Approval of Minutes</w:t>
      </w:r>
    </w:p>
    <w:p w14:paraId="55FF0517" w14:textId="77777777" w:rsidR="00807CEC" w:rsidRDefault="00807CEC" w:rsidP="00E836E7">
      <w:pPr>
        <w:jc w:val="both"/>
        <w:rPr>
          <w:b/>
          <w:bCs/>
          <w:sz w:val="28"/>
          <w:szCs w:val="28"/>
        </w:rPr>
      </w:pPr>
    </w:p>
    <w:tbl>
      <w:tblPr>
        <w:tblW w:w="9468" w:type="dxa"/>
        <w:tblLayout w:type="fixed"/>
        <w:tblLook w:val="04A0" w:firstRow="1" w:lastRow="0" w:firstColumn="1" w:lastColumn="0" w:noHBand="0" w:noVBand="1"/>
      </w:tblPr>
      <w:tblGrid>
        <w:gridCol w:w="828"/>
        <w:gridCol w:w="8640"/>
      </w:tblGrid>
      <w:tr w:rsidR="00B83B8D" w14:paraId="4A97FD41" w14:textId="77777777" w:rsidTr="00B83B8D">
        <w:tc>
          <w:tcPr>
            <w:tcW w:w="828" w:type="dxa"/>
          </w:tcPr>
          <w:p w14:paraId="031A4BD0" w14:textId="77777777" w:rsidR="00B83B8D" w:rsidRPr="00980CD9" w:rsidRDefault="00B83B8D" w:rsidP="009715D5">
            <w:pPr>
              <w:jc w:val="both"/>
            </w:pPr>
          </w:p>
        </w:tc>
        <w:tc>
          <w:tcPr>
            <w:tcW w:w="8640" w:type="dxa"/>
          </w:tcPr>
          <w:p w14:paraId="22DB1A98" w14:textId="77777777" w:rsidR="00B83B8D" w:rsidRPr="00980CD9" w:rsidRDefault="00B83B8D" w:rsidP="009715D5">
            <w:bookmarkStart w:id="1" w:name="I16752"/>
            <w:r w:rsidRPr="00980CD9">
              <w:t>October 7, 2025 (1) Council Meeting Minutes</w:t>
            </w:r>
            <w:bookmarkEnd w:id="1"/>
          </w:p>
        </w:tc>
      </w:tr>
      <w:tr w:rsidR="00B83B8D" w14:paraId="733644D0" w14:textId="77777777" w:rsidTr="00B83B8D">
        <w:tc>
          <w:tcPr>
            <w:tcW w:w="828" w:type="dxa"/>
          </w:tcPr>
          <w:p w14:paraId="59E6B0C4" w14:textId="77777777" w:rsidR="00B83B8D" w:rsidRPr="00980CD9" w:rsidRDefault="00B83B8D" w:rsidP="009715D5">
            <w:pPr>
              <w:jc w:val="both"/>
            </w:pPr>
          </w:p>
        </w:tc>
        <w:tc>
          <w:tcPr>
            <w:tcW w:w="8640" w:type="dxa"/>
          </w:tcPr>
          <w:p w14:paraId="02182453" w14:textId="77777777" w:rsidR="00B83B8D" w:rsidRPr="00980CD9" w:rsidRDefault="00B83B8D" w:rsidP="009715D5">
            <w:bookmarkStart w:id="2" w:name="I16730"/>
            <w:r w:rsidRPr="00980CD9">
              <w:t xml:space="preserve">October 21, </w:t>
            </w:r>
            <w:proofErr w:type="gramStart"/>
            <w:r w:rsidRPr="00980CD9">
              <w:t>2025</w:t>
            </w:r>
            <w:proofErr w:type="gramEnd"/>
            <w:r w:rsidRPr="00980CD9">
              <w:t xml:space="preserve"> Work Meeting</w:t>
            </w:r>
            <w:bookmarkEnd w:id="2"/>
          </w:p>
        </w:tc>
      </w:tr>
      <w:tr w:rsidR="00B83B8D" w14:paraId="17E4F769" w14:textId="77777777" w:rsidTr="00B83B8D">
        <w:tc>
          <w:tcPr>
            <w:tcW w:w="828" w:type="dxa"/>
          </w:tcPr>
          <w:p w14:paraId="48FFFB1E" w14:textId="77777777" w:rsidR="00B83B8D" w:rsidRPr="00980CD9" w:rsidRDefault="00B83B8D" w:rsidP="009715D5">
            <w:pPr>
              <w:jc w:val="both"/>
            </w:pPr>
          </w:p>
        </w:tc>
        <w:tc>
          <w:tcPr>
            <w:tcW w:w="8640" w:type="dxa"/>
          </w:tcPr>
          <w:p w14:paraId="1F51959A" w14:textId="77777777" w:rsidR="00B83B8D" w:rsidRPr="00980CD9" w:rsidRDefault="00B83B8D" w:rsidP="009715D5">
            <w:bookmarkStart w:id="3" w:name="I16751"/>
            <w:r w:rsidRPr="00980CD9">
              <w:t xml:space="preserve">October 21, </w:t>
            </w:r>
            <w:proofErr w:type="gramStart"/>
            <w:r w:rsidRPr="00980CD9">
              <w:t>2025</w:t>
            </w:r>
            <w:proofErr w:type="gramEnd"/>
            <w:r w:rsidRPr="00980CD9">
              <w:t xml:space="preserve"> Council Meeting</w:t>
            </w:r>
            <w:bookmarkEnd w:id="3"/>
          </w:p>
        </w:tc>
      </w:tr>
      <w:tr w:rsidR="00B83B8D" w14:paraId="4CE1C4AB" w14:textId="77777777" w:rsidTr="00B83B8D">
        <w:tc>
          <w:tcPr>
            <w:tcW w:w="828" w:type="dxa"/>
          </w:tcPr>
          <w:p w14:paraId="43BD7FCE" w14:textId="77777777" w:rsidR="00B83B8D" w:rsidRPr="00980CD9" w:rsidRDefault="00B83B8D" w:rsidP="009715D5">
            <w:pPr>
              <w:jc w:val="both"/>
            </w:pPr>
          </w:p>
        </w:tc>
        <w:tc>
          <w:tcPr>
            <w:tcW w:w="8640" w:type="dxa"/>
          </w:tcPr>
          <w:p w14:paraId="57DCCE43" w14:textId="77777777" w:rsidR="00B83B8D" w:rsidRPr="00980CD9" w:rsidRDefault="00B83B8D" w:rsidP="009715D5">
            <w:bookmarkStart w:id="4" w:name="I16749"/>
            <w:r w:rsidRPr="00980CD9">
              <w:t xml:space="preserve">October 23, </w:t>
            </w:r>
            <w:proofErr w:type="gramStart"/>
            <w:r w:rsidRPr="00980CD9">
              <w:t>2025</w:t>
            </w:r>
            <w:proofErr w:type="gramEnd"/>
            <w:r w:rsidRPr="00980CD9">
              <w:t xml:space="preserve"> Joint Meeting with the Provo City School District Board</w:t>
            </w:r>
            <w:bookmarkEnd w:id="4"/>
          </w:p>
        </w:tc>
      </w:tr>
    </w:tbl>
    <w:p w14:paraId="4149F321" w14:textId="77777777" w:rsidR="00B83B8D" w:rsidRDefault="00B83B8D" w:rsidP="00E836E7">
      <w:pPr>
        <w:jc w:val="both"/>
        <w:rPr>
          <w:b/>
          <w:bCs/>
          <w:sz w:val="28"/>
          <w:szCs w:val="28"/>
        </w:rPr>
      </w:pPr>
    </w:p>
    <w:p w14:paraId="33732EBB" w14:textId="4AC89D97" w:rsidR="00807CEC" w:rsidRPr="00B83B8D" w:rsidRDefault="00B83B8D" w:rsidP="00E836E7">
      <w:pPr>
        <w:jc w:val="both"/>
      </w:pPr>
      <w:r>
        <w:t>C</w:t>
      </w:r>
      <w:r w:rsidRPr="00B83B8D">
        <w:t>ouncil members. Requested some edits be made before approval. The Council approved these minutes</w:t>
      </w:r>
      <w:r>
        <w:t xml:space="preserve"> a</w:t>
      </w:r>
      <w:r w:rsidRPr="00B83B8D">
        <w:t xml:space="preserve">s </w:t>
      </w:r>
      <w:r>
        <w:t>edited</w:t>
      </w:r>
      <w:r w:rsidRPr="00B83B8D">
        <w:t xml:space="preserve"> by unanimous consent</w:t>
      </w:r>
    </w:p>
    <w:p w14:paraId="1CE8187A" w14:textId="77777777" w:rsidR="00B83B8D" w:rsidRDefault="00B83B8D" w:rsidP="00E836E7">
      <w:pPr>
        <w:jc w:val="both"/>
        <w:rPr>
          <w:b/>
          <w:bCs/>
          <w:sz w:val="28"/>
          <w:szCs w:val="28"/>
        </w:rPr>
      </w:pPr>
    </w:p>
    <w:p w14:paraId="64D47A92" w14:textId="455304B3" w:rsidR="00E836E7" w:rsidRPr="00D81F5A" w:rsidRDefault="00E836E7" w:rsidP="00E836E7">
      <w:pPr>
        <w:jc w:val="both"/>
        <w:rPr>
          <w:b/>
          <w:bCs/>
          <w:sz w:val="28"/>
          <w:szCs w:val="28"/>
        </w:rPr>
      </w:pPr>
      <w:r w:rsidRPr="00D81F5A">
        <w:rPr>
          <w:b/>
          <w:bCs/>
          <w:sz w:val="28"/>
          <w:szCs w:val="28"/>
        </w:rPr>
        <w:t>Business</w:t>
      </w:r>
    </w:p>
    <w:p w14:paraId="466F2D8C" w14:textId="77777777" w:rsidR="00E836E7" w:rsidRPr="00807CEC" w:rsidRDefault="00E836E7" w:rsidP="00E836E7">
      <w:pPr>
        <w:jc w:val="both"/>
        <w:rPr>
          <w:b/>
          <w:bCs/>
          <w:sz w:val="28"/>
          <w:szCs w:val="28"/>
        </w:rPr>
      </w:pPr>
    </w:p>
    <w:p w14:paraId="662B934B" w14:textId="574BF27B" w:rsidR="00B83B8D" w:rsidRPr="00B83B8D" w:rsidRDefault="00B83B8D" w:rsidP="00B83B8D">
      <w:pPr>
        <w:pStyle w:val="NormalWeb"/>
        <w:rPr>
          <w:b/>
          <w:bCs/>
        </w:rPr>
      </w:pPr>
      <w:r>
        <w:rPr>
          <w:b/>
          <w:bCs/>
        </w:rPr>
        <w:t xml:space="preserve">Item 1: </w:t>
      </w:r>
      <w:r w:rsidRPr="00B83B8D">
        <w:rPr>
          <w:b/>
          <w:bCs/>
        </w:rPr>
        <w:t>A presentation regarding the Provo City Housing Authority RAD conversion (25-102)</w:t>
      </w:r>
      <w:r w:rsidR="003E46EE">
        <w:rPr>
          <w:b/>
          <w:bCs/>
        </w:rPr>
        <w:t xml:space="preserve"> </w:t>
      </w:r>
      <w:hyperlink r:id="rId12" w:history="1">
        <w:r w:rsidR="003E46EE" w:rsidRPr="003E46EE">
          <w:rPr>
            <w:rStyle w:val="Hyperlink"/>
            <w:b/>
            <w:bCs/>
          </w:rPr>
          <w:t>00:02:22</w:t>
        </w:r>
      </w:hyperlink>
    </w:p>
    <w:p w14:paraId="4781727D" w14:textId="2588F4E8" w:rsidR="00B83B8D" w:rsidRDefault="00B83B8D" w:rsidP="00B83B8D">
      <w:pPr>
        <w:pStyle w:val="NormalWeb"/>
      </w:pPr>
      <w:r>
        <w:t>Councilor Gary Garrett introduced the item and invited Sarah Van Cleve, Executive Director, Provo City Housing Authority, to present.</w:t>
      </w:r>
    </w:p>
    <w:p w14:paraId="4C11FBA7" w14:textId="77777777" w:rsidR="00B83B8D" w:rsidRDefault="00B83B8D" w:rsidP="00B83B8D">
      <w:pPr>
        <w:pStyle w:val="NormalWeb"/>
      </w:pPr>
      <w:r>
        <w:t xml:space="preserve">Ms. Van Cleve explained that the Provo City Housing Authority is pursuing a Rental Assistance Demonstration (RAD) conversion to transition its public housing portfolio to project-based vouchers. She noted that the Housing Authority currently owns and operates 248 public housing units, 108 of which are designated for elderly and disabled residents. As part of the conversion plan, the Authority intends to sell 20 scattered-site single-family homes across the city to </w:t>
      </w:r>
      <w:r>
        <w:lastRenderedPageBreak/>
        <w:t>improve operational efficiency and to generate seed funding for required rehabilitation, leaving 228 units to convert. She emphasized that tenants in the single-family homes will continue to receive assistance through tenant protection vouchers, and many residents will benefit from the portability of the Housing Choice Voucher program—an option not previously available in public housing. Some residents may be temporarily relocated during remodeling and then returned to their units.</w:t>
      </w:r>
    </w:p>
    <w:p w14:paraId="68F01221" w14:textId="77777777" w:rsidR="00B83B8D" w:rsidRDefault="00B83B8D" w:rsidP="00B83B8D">
      <w:pPr>
        <w:pStyle w:val="NormalWeb"/>
      </w:pPr>
      <w:r>
        <w:t>Regarding finances, Ms. Van Cleve stated that HUD currently provides approximately $395 per unit per month in operating support; combined with tenant rent (typically about 30% of income), the Authority effectively receives roughly $500 per unit per month to operate and maintain properties. Under RAD with project-based vouchers, she projected receipts of about $1,200 per unit per month, estimating an annual increase in rental income of approximately $1,389,000 over current collections. She added that the conversion would reduce federal monitoring burdens and associated costs, relying instead on standard auditing.</w:t>
      </w:r>
    </w:p>
    <w:p w14:paraId="5CF45B5F" w14:textId="77777777" w:rsidR="00B83B8D" w:rsidRDefault="00B83B8D" w:rsidP="00B83B8D">
      <w:pPr>
        <w:pStyle w:val="NormalWeb"/>
      </w:pPr>
      <w:r>
        <w:t>Ms. Van Cleve described planned capital and livability upgrades to position the properties for long-term functionality (20 years) prior to HUD transferring ownership. Interior improvements include hard-surface finishes, hard flooring, kitchen reconfiguration with islands to increase seating and counter space, and an expansion of accessible units to meet modern standards. She noted that Valley Villa (an elderly building) is planned to receive roll-in showers. Less visible but critical work includes replacing piping from streets to buildings, roof replacements, HVAC upgrades, and adding an additional elevator at Mountain View, along with other system updates. After conversion, ownership is anticipated to be held by Utah Regional Housing, the nonprofit arm of the Provo City Housing Authority, which can unlock additional grant opportunities. The Authority plans to apply for tax credits, especially for elevator-building rehabilitation.</w:t>
      </w:r>
    </w:p>
    <w:p w14:paraId="25622E1F" w14:textId="77777777" w:rsidR="00B83B8D" w:rsidRDefault="00B83B8D" w:rsidP="00B83B8D">
      <w:pPr>
        <w:pStyle w:val="NormalWeb"/>
      </w:pPr>
      <w:r>
        <w:t xml:space="preserve">On process and timing, Ms. Van Cleve reported working with a consultant/developer, Good Housing Neighbors (Montana), to navigate HUD requirements. She said the application was submitted during the federal closure period and that anticipated approval had shifted from early in the year to March or April. She referenced a December 2024 Public and Indian Housing (PIH) notice permitting up to 90% of the portfolio to convert to project-based </w:t>
      </w:r>
      <w:proofErr w:type="gramStart"/>
      <w:r>
        <w:t>vouchers, and</w:t>
      </w:r>
      <w:proofErr w:type="gramEnd"/>
      <w:r>
        <w:t xml:space="preserve"> noted that the RAD program is currently set to expire in 2029.</w:t>
      </w:r>
    </w:p>
    <w:p w14:paraId="4290103C" w14:textId="77777777" w:rsidR="00B83B8D" w:rsidRDefault="00B83B8D" w:rsidP="00B83B8D">
      <w:pPr>
        <w:pStyle w:val="NormalWeb"/>
      </w:pPr>
      <w:r>
        <w:t xml:space="preserve">Council discussion followed. Councilor Rachel Whipple asked whether the planned sale of single-family homes could be structured to prioritize families over investors and whether constraints could be placed on purchasers. Ms. Van Cleve responded that, without a duly elected resident council, HUD does not require sales </w:t>
      </w:r>
      <w:proofErr w:type="gramStart"/>
      <w:r>
        <w:t>to</w:t>
      </w:r>
      <w:proofErr w:type="gramEnd"/>
      <w:r>
        <w:t xml:space="preserve"> tenants, and the Authority lacks jurisdiction to sell homes below market price. She described outreach to Utah Preservation Housing and the possibility of selling clusters (e.g., duplexes) to mission-aligned purchasers so units could remain affordable, with families able to lease back with tenant protection vouchers. She noted limited success with Habitat for Humanity locally but indicated continued exploration of options once the application is approved.</w:t>
      </w:r>
    </w:p>
    <w:p w14:paraId="2BCBB7BF" w14:textId="77777777" w:rsidR="00B83B8D" w:rsidRDefault="00B83B8D" w:rsidP="00B83B8D">
      <w:pPr>
        <w:pStyle w:val="NormalWeb"/>
      </w:pPr>
      <w:r>
        <w:t xml:space="preserve">Councilor Katrice MacKay expressed support for the conversion, </w:t>
      </w:r>
      <w:proofErr w:type="gramStart"/>
      <w:r>
        <w:t>referencing</w:t>
      </w:r>
      <w:proofErr w:type="gramEnd"/>
      <w:r>
        <w:t xml:space="preserve"> prior board discussions and legal review. Ms. Van Cleve outlined additional strategies under consideration, including utilizing the Authority’s land trust (part of its workforce housing efforts) to acquire homes and reduce purchase prices by separating land from improvements, enabling eventual sales to clients at lower cost. She also mentioned the potential use of Section 8 homeownership vouchers and ongoing work with Fannie Mae to qualify the land trust so mortgages could be purchased on the secondary market.</w:t>
      </w:r>
    </w:p>
    <w:p w14:paraId="50D4FB2D" w14:textId="0907D5CB" w:rsidR="00185F17" w:rsidRPr="00185F17" w:rsidRDefault="00185F17" w:rsidP="00185F17">
      <w:pPr>
        <w:pStyle w:val="NormalWeb"/>
        <w:rPr>
          <w:b/>
          <w:bCs/>
        </w:rPr>
      </w:pPr>
      <w:r w:rsidRPr="00185F17">
        <w:rPr>
          <w:b/>
          <w:bCs/>
        </w:rPr>
        <w:t>Item 2: A discussion regarding possible code changes to the Neighborhood District Program (25-093)</w:t>
      </w:r>
      <w:r w:rsidR="003E46EE">
        <w:rPr>
          <w:b/>
          <w:bCs/>
        </w:rPr>
        <w:t xml:space="preserve"> </w:t>
      </w:r>
      <w:hyperlink r:id="rId13" w:history="1">
        <w:r w:rsidR="003E46EE" w:rsidRPr="003E46EE">
          <w:rPr>
            <w:rStyle w:val="Hyperlink"/>
            <w:b/>
            <w:bCs/>
          </w:rPr>
          <w:t>00:22:29</w:t>
        </w:r>
      </w:hyperlink>
    </w:p>
    <w:p w14:paraId="15B4C34B" w14:textId="77777777" w:rsidR="00185F17" w:rsidRDefault="00185F17" w:rsidP="00185F17">
      <w:pPr>
        <w:pStyle w:val="NormalWeb"/>
      </w:pPr>
      <w:r>
        <w:t>Councilor Gary Garrett introduced the item and invited Rachel Breen to present.</w:t>
      </w:r>
    </w:p>
    <w:p w14:paraId="52B4D4D5" w14:textId="5F8F8D2D" w:rsidR="00185F17" w:rsidRDefault="00185F17" w:rsidP="00185F17">
      <w:pPr>
        <w:pStyle w:val="NormalWeb"/>
      </w:pPr>
      <w:r>
        <w:t>Ms. Breen summarized a proposal to split the Carterville Neighborhood along the Provo River due to a clear physical divide and differing neighborhood characteristics. She noted that Carterville’s population is two to three times larger than other neighborhoods in District 4. Upper Carterville consists primarily of single-family homes, while Lower Carterville is largely student apartments with a small strip of single-family homes. Neighborhood leaders in District 4 were generally supportive of the split (most in favor, one unsure), citing improved representation and responsiveness. Ms. Breen stated that, if split, populations would be more comparable to other neighborhoods. She suggested retaining the name “Carterville” for the upper area and renaming the lower area “Brickyard,” in recognition of the historic Provo Brickyard near the present-day Shirley’s Bakery. She acknowledged concerns about recruiting representatives for both areas but said current leaders provided names of interested residents from each side.</w:t>
      </w:r>
    </w:p>
    <w:p w14:paraId="7E55DF3E" w14:textId="77777777" w:rsidR="00185F17" w:rsidRDefault="00185F17" w:rsidP="00185F17">
      <w:pPr>
        <w:pStyle w:val="NormalWeb"/>
      </w:pPr>
      <w:r>
        <w:t xml:space="preserve">Council discussion followed. Councilor Katrice MacKay expressed support for the split. Councilor Becky Bogdin opposed moving forward without a policy to guide when neighborhoods may split, </w:t>
      </w:r>
      <w:proofErr w:type="gramStart"/>
      <w:r>
        <w:t>noting</w:t>
      </w:r>
      <w:proofErr w:type="gramEnd"/>
      <w:r>
        <w:t xml:space="preserve"> possible precedent and the evolution from door-to-door outreach to a district-based, more electronic neighborhood program. Councilor Rachel Whipple supported the split because it was favored by residents and representatives and would empower the neighborhood program to address local needs. City Attorney Brian Jones explained that the neighborhood map is adopted by ordinance; amending it would change only the neighborhood program boundaries and requires a Council vote. Councilor Travis Hoban asked about participation and the ability to identify representatives on both sides; Ms. Breen reported increased engagement from Lower Carterville and multiple prospective representatives in each area. Planner Dustin Wright confirmed there was support from both sides of the neighborhood; Councilor Hoban did not see an issue.</w:t>
      </w:r>
    </w:p>
    <w:p w14:paraId="3F6254FF" w14:textId="77777777" w:rsidR="00185F17" w:rsidRDefault="00185F17" w:rsidP="00185F17">
      <w:pPr>
        <w:pStyle w:val="NormalWeb"/>
      </w:pPr>
      <w:r>
        <w:t>Ms. Breen also described election-season confusion between Council districts (numbered 1–5, determined by precincts and redistricted every ten years) and neighborhood districts (historically based). To reduce confusion, she suggested renaming Neighborhood Districts using letters (A–E) or directional names. Councilors discussed pros and cons; Councilors Bogdin and Whipple favored lettering over directional names to avoid misunderstandings.</w:t>
      </w:r>
    </w:p>
    <w:p w14:paraId="3A637DB3" w14:textId="77777777" w:rsidR="00185F17" w:rsidRDefault="00185F17" w:rsidP="00185F17">
      <w:pPr>
        <w:pStyle w:val="NormalWeb"/>
      </w:pPr>
      <w:r>
        <w:t>Motions and actions:</w:t>
      </w:r>
    </w:p>
    <w:p w14:paraId="15DA054F" w14:textId="70E17462" w:rsidR="00185F17" w:rsidRDefault="00185F17" w:rsidP="00185F17">
      <w:pPr>
        <w:pStyle w:val="NormalWeb"/>
        <w:numPr>
          <w:ilvl w:val="0"/>
          <w:numId w:val="2"/>
        </w:numPr>
      </w:pPr>
      <w:r w:rsidRPr="00185F17">
        <w:t xml:space="preserve">Motion by Councilor Hoban directing staff to return to a council meeting with an ordinance to amend the Neighborhood District Map in Provo city code § 1.08.040 to split the Carterville neighborhood into two neighborhoods. </w:t>
      </w:r>
      <w:r>
        <w:t>Second by Councilor MacKay. Passed: 6-1 (Councilor Bogdin opposed)</w:t>
      </w:r>
    </w:p>
    <w:p w14:paraId="1733CA2E" w14:textId="64247F16" w:rsidR="000C0335" w:rsidRDefault="000C0335" w:rsidP="000C0335">
      <w:pPr>
        <w:pStyle w:val="NormalWeb"/>
        <w:numPr>
          <w:ilvl w:val="0"/>
          <w:numId w:val="3"/>
        </w:numPr>
      </w:pPr>
      <w:r>
        <w:t>Motion by Councilor Whipple directing staff to return to a night meeting with an ordinance to amend the Neighborhood District Map in Provo city code § 1.08.040 changing the neighborhood district names from numbers to letters. Second by Councilor Bogdin. Passed: 7-0</w:t>
      </w:r>
    </w:p>
    <w:p w14:paraId="2D453B53" w14:textId="5F564C19" w:rsidR="000C0335" w:rsidRPr="000C0335" w:rsidRDefault="000C0335" w:rsidP="000C0335">
      <w:pPr>
        <w:pStyle w:val="NormalWeb"/>
        <w:rPr>
          <w:b/>
          <w:bCs/>
        </w:rPr>
      </w:pPr>
      <w:r w:rsidRPr="000C0335">
        <w:rPr>
          <w:b/>
          <w:bCs/>
        </w:rPr>
        <w:t>Item 3: An update regarding reimagining code enforcement &amp; civil fines (25-053)</w:t>
      </w:r>
      <w:r w:rsidR="003E46EE">
        <w:rPr>
          <w:b/>
          <w:bCs/>
        </w:rPr>
        <w:t xml:space="preserve"> </w:t>
      </w:r>
      <w:hyperlink r:id="rId14" w:history="1">
        <w:r w:rsidR="003E46EE" w:rsidRPr="003E46EE">
          <w:rPr>
            <w:rStyle w:val="Hyperlink"/>
            <w:b/>
            <w:bCs/>
          </w:rPr>
          <w:t>00:43:52</w:t>
        </w:r>
      </w:hyperlink>
    </w:p>
    <w:p w14:paraId="5401A49C" w14:textId="77777777" w:rsidR="000C0335" w:rsidRDefault="000C0335" w:rsidP="000C0335">
      <w:pPr>
        <w:pStyle w:val="NormalWeb"/>
      </w:pPr>
      <w:r>
        <w:t>Councilor Gary Garrett introduced the item and invited Zoning Administrator Scott Johnson to present.</w:t>
      </w:r>
    </w:p>
    <w:p w14:paraId="5E14DD1F" w14:textId="77777777" w:rsidR="000C0335" w:rsidRDefault="000C0335" w:rsidP="000C0335">
      <w:pPr>
        <w:pStyle w:val="NormalWeb"/>
      </w:pPr>
      <w:r>
        <w:t xml:space="preserve">Mr. Johnson reported on operational changes in Code Enforcement aimed at improving efficiency and </w:t>
      </w:r>
      <w:proofErr w:type="gramStart"/>
      <w:r>
        <w:t>outcomes</w:t>
      </w:r>
      <w:proofErr w:type="gramEnd"/>
      <w:r>
        <w:t>. He stated that body cameras were received in September and assigned to each staff member. Officers now conduct field work individually rather than in pairs, which has increased scheduling flexibility and responsiveness. He emphasized that staff safety remains a priority and that officers disengage and request COP officer backup when situations feel unsafe. He noted that body cameras have proven useful for documentation and post-incident review. Development Services Director Bill Peperone added that parking enforcement interactions tend to be more confrontational than zoning enforcement and that cameras have improved interactions.</w:t>
      </w:r>
    </w:p>
    <w:p w14:paraId="6173D00B" w14:textId="77777777" w:rsidR="000C0335" w:rsidRDefault="000C0335" w:rsidP="000C0335">
      <w:pPr>
        <w:pStyle w:val="NormalWeb"/>
      </w:pPr>
      <w:r>
        <w:t>Mr. Johnson explained that rental license inspections are being scheduled and completed more efficiently since an inspector can coordinate and conduct inspections independently with a body camera, without needing to align multiple staff schedules.</w:t>
      </w:r>
    </w:p>
    <w:p w14:paraId="33011169" w14:textId="77777777" w:rsidR="000C0335" w:rsidRDefault="000C0335" w:rsidP="000C0335">
      <w:pPr>
        <w:pStyle w:val="NormalWeb"/>
      </w:pPr>
      <w:r>
        <w:t>Regarding identification of unlicensed rentals, Mr. Johnson described a data-matching initiative that began in June using county and city records to flag possible rentals. As of the end of October, 680 letters had been sent to potentially affected properties. By that time, 609 rental dwelling license applications had been received, including 88 applications in October. He added that the team continues to send approximately 150 letters per month and that 34 applications had been received so far in November.</w:t>
      </w:r>
    </w:p>
    <w:p w14:paraId="2B9666A9" w14:textId="77777777" w:rsidR="000C0335" w:rsidRDefault="000C0335" w:rsidP="000C0335">
      <w:pPr>
        <w:pStyle w:val="NormalWeb"/>
      </w:pPr>
      <w:r>
        <w:t xml:space="preserve">Mr. Johnson summarized a Pleasant View Neighborhood enforcement “blitz.” Staff mapped all single-family residential properties in the neighborhood, divided the area into six sections, and knocked on 350 doors. Outcomes included: </w:t>
      </w:r>
    </w:p>
    <w:p w14:paraId="303D0786" w14:textId="77777777" w:rsidR="000C0335" w:rsidRDefault="000C0335" w:rsidP="000C0335">
      <w:pPr>
        <w:pStyle w:val="NormalWeb"/>
        <w:numPr>
          <w:ilvl w:val="0"/>
          <w:numId w:val="4"/>
        </w:numPr>
      </w:pPr>
      <w:r>
        <w:t xml:space="preserve">187 properties in </w:t>
      </w:r>
      <w:proofErr w:type="gramStart"/>
      <w:r>
        <w:t>compliance;</w:t>
      </w:r>
      <w:proofErr w:type="gramEnd"/>
      <w:r>
        <w:t xml:space="preserve"> </w:t>
      </w:r>
    </w:p>
    <w:p w14:paraId="7E086871" w14:textId="77777777" w:rsidR="000C0335" w:rsidRDefault="000C0335" w:rsidP="000C0335">
      <w:pPr>
        <w:pStyle w:val="NormalWeb"/>
        <w:numPr>
          <w:ilvl w:val="0"/>
          <w:numId w:val="4"/>
        </w:numPr>
      </w:pPr>
      <w:r>
        <w:t>112 no-answers (with re-knocks planned</w:t>
      </w:r>
      <w:proofErr w:type="gramStart"/>
      <w:r>
        <w:t>);</w:t>
      </w:r>
      <w:proofErr w:type="gramEnd"/>
      <w:r>
        <w:t xml:space="preserve"> </w:t>
      </w:r>
    </w:p>
    <w:p w14:paraId="24489306" w14:textId="77777777" w:rsidR="000C0335" w:rsidRDefault="000C0335" w:rsidP="000C0335">
      <w:pPr>
        <w:pStyle w:val="NormalWeb"/>
        <w:numPr>
          <w:ilvl w:val="0"/>
          <w:numId w:val="4"/>
        </w:numPr>
      </w:pPr>
      <w:r>
        <w:t>30 properties with Accessory Dwelling Unit (ADU) ordinance violations (e.g., unlicensed ADUs or duplex use</w:t>
      </w:r>
      <w:proofErr w:type="gramStart"/>
      <w:r>
        <w:t>);</w:t>
      </w:r>
      <w:proofErr w:type="gramEnd"/>
      <w:r>
        <w:t xml:space="preserve"> </w:t>
      </w:r>
    </w:p>
    <w:p w14:paraId="370EE800" w14:textId="77777777" w:rsidR="000C0335" w:rsidRDefault="000C0335" w:rsidP="000C0335">
      <w:pPr>
        <w:pStyle w:val="NormalWeb"/>
        <w:numPr>
          <w:ilvl w:val="0"/>
          <w:numId w:val="4"/>
        </w:numPr>
      </w:pPr>
      <w:r>
        <w:t xml:space="preserve">16 properties rented without a rental license; and </w:t>
      </w:r>
    </w:p>
    <w:p w14:paraId="4FB2C5A7" w14:textId="77777777" w:rsidR="000C0335" w:rsidRDefault="000C0335" w:rsidP="000C0335">
      <w:pPr>
        <w:pStyle w:val="NormalWeb"/>
        <w:numPr>
          <w:ilvl w:val="0"/>
          <w:numId w:val="4"/>
        </w:numPr>
      </w:pPr>
      <w:r>
        <w:t xml:space="preserve">5 properties with landscaping or parking violations. </w:t>
      </w:r>
    </w:p>
    <w:p w14:paraId="4B05B3B3" w14:textId="1B921EC2" w:rsidR="000C0335" w:rsidRDefault="000C0335" w:rsidP="000C0335">
      <w:pPr>
        <w:pStyle w:val="NormalWeb"/>
      </w:pPr>
      <w:r>
        <w:t>He noted that no short-term rentals were identified during the door-knocking effort, though other methods continue to be used for short-term rental enforcement. Councilors discussed resident interactions, the use of the SFR (single-family residence) designation, and public education benefits from the outreach.</w:t>
      </w:r>
    </w:p>
    <w:p w14:paraId="34CBA99A" w14:textId="77777777" w:rsidR="000C0335" w:rsidRDefault="000C0335" w:rsidP="000C0335">
      <w:pPr>
        <w:pStyle w:val="NormalWeb"/>
      </w:pPr>
      <w:r>
        <w:t>Mr. Johnson reviewed the civil fines process. After investigation, a notice of violation is issued with a 14-day compliance period and notice that daily fines of $100 per day per violation will accrue after the deadline. Property owners must contact the City to schedule an inspection to verify compliance. Notices of noncompliance are recorded on properties, which has proved effective when ownership changes are contemplated, as title clearance requires resolution. Invoices are issued for each 30-day period of accrued fines; current citywide standards allow 60 days to pay. He is working with administration to shorten the collections timeline from 120 days to 45 days (with a 30-day reminder) to improve effectiveness.</w:t>
      </w:r>
    </w:p>
    <w:p w14:paraId="12871FF9" w14:textId="77777777" w:rsidR="005234C5" w:rsidRDefault="000C0335" w:rsidP="000C0335">
      <w:pPr>
        <w:pStyle w:val="NormalWeb"/>
      </w:pPr>
      <w:r>
        <w:t xml:space="preserve">He provided outcomes since implementing civil fines through the end of October: </w:t>
      </w:r>
    </w:p>
    <w:p w14:paraId="2A2A2CF6" w14:textId="77777777" w:rsidR="005234C5" w:rsidRDefault="000C0335" w:rsidP="005234C5">
      <w:pPr>
        <w:pStyle w:val="NormalWeb"/>
        <w:numPr>
          <w:ilvl w:val="0"/>
          <w:numId w:val="4"/>
        </w:numPr>
      </w:pPr>
      <w:r>
        <w:t xml:space="preserve">156 cases received notices threatening civil </w:t>
      </w:r>
      <w:proofErr w:type="gramStart"/>
      <w:r>
        <w:t>fines;</w:t>
      </w:r>
      <w:proofErr w:type="gramEnd"/>
      <w:r>
        <w:t xml:space="preserve"> </w:t>
      </w:r>
    </w:p>
    <w:p w14:paraId="6EC44B7A" w14:textId="77777777" w:rsidR="005234C5" w:rsidRDefault="000C0335" w:rsidP="005234C5">
      <w:pPr>
        <w:pStyle w:val="NormalWeb"/>
        <w:numPr>
          <w:ilvl w:val="0"/>
          <w:numId w:val="4"/>
        </w:numPr>
      </w:pPr>
      <w:r>
        <w:t xml:space="preserve">86 cases were resolved, including 80 resolved before any fines </w:t>
      </w:r>
      <w:proofErr w:type="gramStart"/>
      <w:r>
        <w:t>accrued</w:t>
      </w:r>
      <w:proofErr w:type="gramEnd"/>
      <w:r>
        <w:t xml:space="preserve">. </w:t>
      </w:r>
    </w:p>
    <w:p w14:paraId="48B83088" w14:textId="77777777" w:rsidR="005234C5" w:rsidRDefault="005234C5" w:rsidP="005234C5">
      <w:pPr>
        <w:pStyle w:val="NormalWeb"/>
        <w:numPr>
          <w:ilvl w:val="0"/>
          <w:numId w:val="4"/>
        </w:numPr>
      </w:pPr>
      <w:r>
        <w:t>70</w:t>
      </w:r>
      <w:r w:rsidR="000C0335">
        <w:t xml:space="preserve"> cases remain in process (working toward compliance or accruing fines). </w:t>
      </w:r>
    </w:p>
    <w:p w14:paraId="04364F0B" w14:textId="3693D62D" w:rsidR="000C0335" w:rsidRDefault="000C0335" w:rsidP="005234C5">
      <w:pPr>
        <w:pStyle w:val="NormalWeb"/>
      </w:pPr>
      <w:r>
        <w:t xml:space="preserve">In total, 213 notices of violation were issued during this period—57 threatening criminal action and 156 threatening civil fines. </w:t>
      </w:r>
      <w:r w:rsidR="005234C5">
        <w:t>17</w:t>
      </w:r>
      <w:r>
        <w:t xml:space="preserve"> invoices have been issued, totaling just over $57,000 (average approximately $3,400; largest $14,000; smallest $540). </w:t>
      </w:r>
      <w:r w:rsidR="005234C5">
        <w:t>Only o</w:t>
      </w:r>
      <w:r>
        <w:t>ne invoice has been paid ($950). If no additional payments are made by year’s end, just over $39,000 will be sent to collections. Mr. Johnson added that case management metrics improved: average case closure time decreased from approximately 150 days (November–April) to approximately 102 days (May–October), and average monthly case closures increased from around 70 to around 128. For cases where a civil fines notice was issued, the average closure time was approximately 30 days.</w:t>
      </w:r>
    </w:p>
    <w:p w14:paraId="32830129" w14:textId="77777777" w:rsidR="000C0335" w:rsidRDefault="000C0335" w:rsidP="000C0335">
      <w:pPr>
        <w:pStyle w:val="NormalWeb"/>
      </w:pPr>
      <w:r>
        <w:t xml:space="preserve">Mr. Johnson reported that a Request for Proposals (RFP) for citywide rental data gathering and analysis closed on November 9, with nine submissions received. Information Systems </w:t>
      </w:r>
      <w:proofErr w:type="gramStart"/>
      <w:r>
        <w:t>is assisting</w:t>
      </w:r>
      <w:proofErr w:type="gramEnd"/>
      <w:r>
        <w:t xml:space="preserve"> with review for data security and legal considerations. He observed that many vendors have historically focused on short-term rental data and that the </w:t>
      </w:r>
      <w:proofErr w:type="gramStart"/>
      <w:r>
        <w:t>City</w:t>
      </w:r>
      <w:proofErr w:type="gramEnd"/>
      <w:r>
        <w:t xml:space="preserve"> is evaluating broader rental-market capabilities.</w:t>
      </w:r>
    </w:p>
    <w:p w14:paraId="66D04328" w14:textId="77777777" w:rsidR="000C0335" w:rsidRDefault="000C0335" w:rsidP="000C0335">
      <w:pPr>
        <w:pStyle w:val="NormalWeb"/>
      </w:pPr>
      <w:r>
        <w:t xml:space="preserve">Council discussion included: concerns from Councilor Becky Bogdin regarding officer safety and the preference for paired patrols; Mr. Johnson’s explanation of safety protocols and coordination with COP officers; comments from Councilor Craig Christensen commending the team’s results; questions from Councilor George Handley and Councilor Rachel Whipple regarding tracking the number and impacts of unpermitted ADUs and illegal duplex use to understand effects on housing availability; and general support for targeted neighborhood “blitzes” coordinated with neighborhood chairs. No formal action was requested or taken on this </w:t>
      </w:r>
      <w:proofErr w:type="gramStart"/>
      <w:r>
        <w:t>item</w:t>
      </w:r>
      <w:proofErr w:type="gramEnd"/>
      <w:r>
        <w:t>.</w:t>
      </w:r>
    </w:p>
    <w:p w14:paraId="7172037A" w14:textId="458EF05E" w:rsidR="004F7A4F" w:rsidRPr="004F7A4F" w:rsidRDefault="004F7A4F" w:rsidP="004F7A4F">
      <w:pPr>
        <w:pStyle w:val="NormalWeb"/>
        <w:rPr>
          <w:b/>
          <w:bCs/>
        </w:rPr>
      </w:pPr>
      <w:r w:rsidRPr="004F7A4F">
        <w:rPr>
          <w:b/>
          <w:bCs/>
        </w:rPr>
        <w:t>Item 4: An ordinance amending Provo City Code to reformat a map related to some ADUs and to repeal the section related to special applications for ADUs (PLOTA20250562)</w:t>
      </w:r>
      <w:r w:rsidR="003E46EE">
        <w:rPr>
          <w:b/>
          <w:bCs/>
        </w:rPr>
        <w:t xml:space="preserve"> </w:t>
      </w:r>
      <w:hyperlink r:id="rId15" w:history="1">
        <w:r w:rsidR="003E46EE" w:rsidRPr="003E46EE">
          <w:rPr>
            <w:rStyle w:val="Hyperlink"/>
            <w:b/>
            <w:bCs/>
          </w:rPr>
          <w:t>01:12:30</w:t>
        </w:r>
      </w:hyperlink>
    </w:p>
    <w:p w14:paraId="3DFC47B2" w14:textId="77777777" w:rsidR="004F7A4F" w:rsidRDefault="004F7A4F" w:rsidP="004F7A4F">
      <w:pPr>
        <w:pStyle w:val="NormalWeb"/>
      </w:pPr>
      <w:r>
        <w:t>Councilor Gary Garrett introduced the item and invited Policy Analyst Melia Dayley to present.</w:t>
      </w:r>
    </w:p>
    <w:p w14:paraId="1257528E" w14:textId="77777777" w:rsidR="004F7A4F" w:rsidRDefault="004F7A4F" w:rsidP="004F7A4F">
      <w:pPr>
        <w:pStyle w:val="NormalWeb"/>
      </w:pPr>
      <w:r>
        <w:t xml:space="preserve">Ms. Dayley provided context regarding a new Accessory Dwelling Unit (ADU) map prepared by Information Systems. She noted that, </w:t>
      </w:r>
      <w:proofErr w:type="gramStart"/>
      <w:r>
        <w:t>by definition in</w:t>
      </w:r>
      <w:proofErr w:type="gramEnd"/>
      <w:r>
        <w:t xml:space="preserve"> Provo City Code 14.30 (ADUs), 48.23% of land zoned primarily residential in the city currently allows ADUs. When measured against all acreage citywide (excluding a small extension), 18.4% allows ADUs. She clarified that agricultural land or future rezones are not included in these calculations.</w:t>
      </w:r>
    </w:p>
    <w:p w14:paraId="09338806" w14:textId="77777777" w:rsidR="004F7A4F" w:rsidRDefault="004F7A4F" w:rsidP="004F7A4F">
      <w:pPr>
        <w:pStyle w:val="NormalWeb"/>
      </w:pPr>
      <w:r>
        <w:t>Presentation of proposed amendments:</w:t>
      </w:r>
    </w:p>
    <w:p w14:paraId="6AE13823" w14:textId="77777777" w:rsidR="004F7A4F" w:rsidRDefault="004F7A4F" w:rsidP="004F7A4F">
      <w:pPr>
        <w:pStyle w:val="NormalWeb"/>
        <w:numPr>
          <w:ilvl w:val="0"/>
          <w:numId w:val="4"/>
        </w:numPr>
      </w:pPr>
      <w:r>
        <w:t>Map reformatting: The ADU map within code would be reformatted with no title and without labels on grayed areas because the text preceding the map in code already defines the legend. The map does not depict all ADU-eligible areas citywide because Provo City Code 14.30.020 states that, notwithstanding the map, all residential zones west of I</w:t>
      </w:r>
      <w:r>
        <w:noBreakHyphen/>
        <w:t>15 allow ADUs.</w:t>
      </w:r>
    </w:p>
    <w:p w14:paraId="3B06D1BA" w14:textId="5D3386F5" w:rsidR="004F7A4F" w:rsidRDefault="004F7A4F" w:rsidP="004F7A4F">
      <w:pPr>
        <w:pStyle w:val="NormalWeb"/>
        <w:numPr>
          <w:ilvl w:val="0"/>
          <w:numId w:val="4"/>
        </w:numPr>
      </w:pPr>
      <w:r>
        <w:t>Repeal of 14.30.040 (special applications): The proposal would repeal Section 14.30.040 to remove the signature-based fee waiver path. Residents may still pursue ADUs through the standard processes (e.g., ordinance text amendment, land use application, or rezone); the signature-gathering fee waiver would no longer be available.</w:t>
      </w:r>
    </w:p>
    <w:p w14:paraId="0FA892A2" w14:textId="50AE78A2" w:rsidR="004F7A4F" w:rsidRDefault="004F7A4F" w:rsidP="004F7A4F">
      <w:pPr>
        <w:pStyle w:val="NormalWeb"/>
      </w:pPr>
      <w:r>
        <w:t>Ms. Dayley referenced prior Planning Commission review and indicated a Development Services planner, Nancy Robison, was available for questions.</w:t>
      </w:r>
    </w:p>
    <w:p w14:paraId="510DFDF5" w14:textId="77777777" w:rsidR="004F7A4F" w:rsidRDefault="004F7A4F" w:rsidP="004F7A4F">
      <w:pPr>
        <w:pStyle w:val="NormalWeb"/>
      </w:pPr>
      <w:r>
        <w:t>Council discussion focused on clarity of the map’s purpose given the west-of</w:t>
      </w:r>
      <w:r>
        <w:noBreakHyphen/>
        <w:t>I</w:t>
      </w:r>
      <w:r>
        <w:noBreakHyphen/>
        <w:t>15 provision and on the effect of repealing the special-application fee waiver while retaining other legal pathways for applicants.</w:t>
      </w:r>
    </w:p>
    <w:p w14:paraId="20D4872F" w14:textId="77777777" w:rsidR="004F7A4F" w:rsidRDefault="004F7A4F" w:rsidP="004F7A4F">
      <w:pPr>
        <w:pStyle w:val="NormalWeb"/>
      </w:pPr>
      <w:r>
        <w:t>Separate Council intent statement (work meeting action):</w:t>
      </w:r>
      <w:r>
        <w:br/>
        <w:t>Following discussion, the Council considered a non-binding intent statement regarding applications to rezone or amend code for ADUs. Debate included potential clarity around discouraging “spot zoning,” possible thresholds for group applications, and a suggestion to consider a future overlay mechanism. Some Councilors expressed concern that an intent statement could conflict with housing goals in the General Plan or limit appropriate case-by-case approvals; others favored notifying applicants of likely outcomes before they incur fees.</w:t>
      </w:r>
    </w:p>
    <w:p w14:paraId="47BA5001" w14:textId="72896107" w:rsidR="004F7A4F" w:rsidRDefault="004F7A4F" w:rsidP="004F7A4F">
      <w:pPr>
        <w:pStyle w:val="NormalWeb"/>
      </w:pPr>
      <w:r>
        <w:t>Motion by Councilor Bogdin to approve the intent statement regarding ADUs. Second by Councilor Christensen. Passed: 4-3 (Councilors Handley, Hoban, and Whipple opposed).</w:t>
      </w:r>
    </w:p>
    <w:p w14:paraId="48529FED" w14:textId="5253A156" w:rsidR="006B5671" w:rsidRPr="006B5671" w:rsidRDefault="006B5671" w:rsidP="006B5671">
      <w:pPr>
        <w:pStyle w:val="NormalWeb"/>
        <w:rPr>
          <w:b/>
          <w:bCs/>
        </w:rPr>
      </w:pPr>
      <w:r w:rsidRPr="006B5671">
        <w:rPr>
          <w:b/>
          <w:bCs/>
        </w:rPr>
        <w:t>Item 5: An ordinance adjusting design standards in the Provo City Code for certain development in the Campus Residential Zone. (PLOTA20250535)</w:t>
      </w:r>
      <w:r w:rsidR="003E46EE">
        <w:rPr>
          <w:b/>
          <w:bCs/>
        </w:rPr>
        <w:t xml:space="preserve"> </w:t>
      </w:r>
      <w:hyperlink r:id="rId16" w:history="1">
        <w:r w:rsidR="003E46EE" w:rsidRPr="003E46EE">
          <w:rPr>
            <w:rStyle w:val="Hyperlink"/>
            <w:b/>
            <w:bCs/>
          </w:rPr>
          <w:t>01:39:44</w:t>
        </w:r>
      </w:hyperlink>
    </w:p>
    <w:p w14:paraId="24CE13E7" w14:textId="1D26D31A" w:rsidR="006B5671" w:rsidRDefault="006B5671" w:rsidP="006B5671">
      <w:pPr>
        <w:pStyle w:val="NormalWeb"/>
      </w:pPr>
      <w:r>
        <w:t>Councilor Gary Garrett introduced the item and invited Dustin Wright, City Planner, to present.</w:t>
      </w:r>
    </w:p>
    <w:p w14:paraId="10DE3F5E" w14:textId="77777777" w:rsidR="006B5671" w:rsidRDefault="006B5671" w:rsidP="006B5671">
      <w:pPr>
        <w:pStyle w:val="NormalWeb"/>
      </w:pPr>
      <w:r>
        <w:t>Mr. Wright explained that an applicant who recently rezoned to the Campus Residential (CR) Zone received approval for a five</w:t>
      </w:r>
      <w:r>
        <w:noBreakHyphen/>
        <w:t>unit concept after modifying an original eight</w:t>
      </w:r>
      <w:r>
        <w:noBreakHyphen/>
        <w:t>unit proposal to meet current design standards. The applicant has returned seeking a text amendment that would enable an eight</w:t>
      </w:r>
      <w:r>
        <w:noBreakHyphen/>
        <w:t>unit design by adjusting two CR design standards for small projects (under 10 units).</w:t>
      </w:r>
    </w:p>
    <w:p w14:paraId="60AB36AC" w14:textId="238DFEBB" w:rsidR="006B5671" w:rsidRDefault="006B5671" w:rsidP="006B5671">
      <w:pPr>
        <w:pStyle w:val="NormalWeb"/>
      </w:pPr>
      <w:r>
        <w:t xml:space="preserve">Proposed amendments described by Mr. Wright: </w:t>
      </w:r>
    </w:p>
    <w:p w14:paraId="578E1890" w14:textId="23E638AD" w:rsidR="006B5671" w:rsidRDefault="006B5671" w:rsidP="006B5671">
      <w:pPr>
        <w:pStyle w:val="NormalWeb"/>
        <w:numPr>
          <w:ilvl w:val="0"/>
          <w:numId w:val="4"/>
        </w:numPr>
      </w:pPr>
      <w:r>
        <w:t>Ground</w:t>
      </w:r>
      <w:r>
        <w:noBreakHyphen/>
        <w:t>level residential frontage: Current standards require at least 30 feet of habitable residential floor area at the ground level facing the street to promote an active, pedestrian</w:t>
      </w:r>
      <w:r>
        <w:noBreakHyphen/>
        <w:t xml:space="preserve">oriented frontage. The applicant proposes removing this requirement for CR projects under 10 units. </w:t>
      </w:r>
    </w:p>
    <w:p w14:paraId="3931A056" w14:textId="29C722C8" w:rsidR="006B5671" w:rsidRDefault="006B5671" w:rsidP="006B5671">
      <w:pPr>
        <w:pStyle w:val="NormalWeb"/>
        <w:numPr>
          <w:ilvl w:val="0"/>
          <w:numId w:val="4"/>
        </w:numPr>
      </w:pPr>
      <w:r>
        <w:t xml:space="preserve">Driveway placement/yard usability: Current standards discourage a central driveway and require driveways to be shifted to increase usable front yard space and improve street appeal. The applicant proposes modifying this standard for CR projects under 10 units to allow </w:t>
      </w:r>
      <w:proofErr w:type="gramStart"/>
      <w:r>
        <w:t>a central</w:t>
      </w:r>
      <w:proofErr w:type="gramEnd"/>
      <w:r>
        <w:t xml:space="preserve"> access serving parking beneath the structure.</w:t>
      </w:r>
    </w:p>
    <w:p w14:paraId="3FE0DD02" w14:textId="77777777" w:rsidR="006B5671" w:rsidRDefault="006B5671" w:rsidP="006B5671">
      <w:pPr>
        <w:pStyle w:val="NormalWeb"/>
      </w:pPr>
      <w:r>
        <w:t>Mr. Wright noted that the Planning Commission recommended approval on a 4–3 vote. Staff characterized its recommendation as neutral, acknowledging the tradeoff between increased infill potential and relaxing certain street</w:t>
      </w:r>
      <w:r>
        <w:noBreakHyphen/>
        <w:t>activation and frontage objectives. Development Services Director Bill Peperone stated that limiting the amendment to the CR Zone and to buildings of 10 units or fewer “opens the door very narrowly,” adding that stacked products under 10 units are uncommon and other citywide design standards (e.g., building materials) would continue to apply.</w:t>
      </w:r>
    </w:p>
    <w:p w14:paraId="308B606E" w14:textId="77777777" w:rsidR="006B5671" w:rsidRDefault="006B5671" w:rsidP="006B5671">
      <w:pPr>
        <w:pStyle w:val="NormalWeb"/>
      </w:pPr>
      <w:r>
        <w:t>Council discussion: Councilor Bogdin expressed concern about creating a precedent and observed that a Pro Zone pathway exists, though it has been discouraged as code updates are underway. Councilor MacKay supported the narrow CR</w:t>
      </w:r>
      <w:r>
        <w:noBreakHyphen/>
        <w:t>only, under</w:t>
      </w:r>
      <w:r>
        <w:noBreakHyphen/>
        <w:t>10</w:t>
      </w:r>
      <w:r>
        <w:noBreakHyphen/>
        <w:t>unit approach as appropriate infill near campus areas. Councilor Handley asked about staff neutrality and whether the narrowed scope alleviated concerns; Mr. Wright reiterated staff’s neutral stance given competing objectives. Councilor Whipple asked about aesthetics, and Mr. Peperone confirmed that other design standards would prevent poor</w:t>
      </w:r>
      <w:r>
        <w:noBreakHyphen/>
        <w:t>quality facades; Mr. Wright indicated the applicant would show an updated (brick) concept at the evening meeting. Mr. Wright described an open driveway to parking underneath the building in the eight</w:t>
      </w:r>
      <w:r>
        <w:noBreakHyphen/>
        <w:t>unit concept.</w:t>
      </w:r>
    </w:p>
    <w:p w14:paraId="066FB84D" w14:textId="0449CA58" w:rsidR="00BC67C2" w:rsidRPr="00BC67C2" w:rsidRDefault="00BC67C2" w:rsidP="00BC67C2">
      <w:pPr>
        <w:pStyle w:val="NormalWeb"/>
        <w:rPr>
          <w:b/>
          <w:bCs/>
        </w:rPr>
      </w:pPr>
      <w:r w:rsidRPr="00BC67C2">
        <w:rPr>
          <w:b/>
          <w:bCs/>
        </w:rPr>
        <w:t>Item 6: An ordinance amending an existing development agreement for a 58-unit single family subdivision in the R1.8(PD) Zone, located approximately at 2480 W 960 N. Lakeview North Neighborhood. (PLFSUB20240046)</w:t>
      </w:r>
      <w:r w:rsidR="003E46EE">
        <w:rPr>
          <w:b/>
          <w:bCs/>
        </w:rPr>
        <w:t xml:space="preserve"> </w:t>
      </w:r>
      <w:hyperlink r:id="rId17" w:history="1">
        <w:r w:rsidR="003E46EE" w:rsidRPr="003E46EE">
          <w:rPr>
            <w:rStyle w:val="Hyperlink"/>
            <w:b/>
            <w:bCs/>
          </w:rPr>
          <w:t>01:48:54</w:t>
        </w:r>
      </w:hyperlink>
    </w:p>
    <w:p w14:paraId="06FE2783" w14:textId="77777777" w:rsidR="00BC67C2" w:rsidRDefault="00BC67C2" w:rsidP="00BC67C2">
      <w:pPr>
        <w:pStyle w:val="NormalWeb"/>
      </w:pPr>
      <w:r>
        <w:t>Councilor Gary Garrett introduced the item and invited Aaron Ardmore, Planning Supervisor, to present.</w:t>
      </w:r>
    </w:p>
    <w:p w14:paraId="544F5D7D" w14:textId="77777777" w:rsidR="00BC67C2" w:rsidRDefault="00BC67C2" w:rsidP="00BC67C2">
      <w:pPr>
        <w:pStyle w:val="NormalWeb"/>
      </w:pPr>
      <w:r>
        <w:t xml:space="preserve">Mr. Ardmore explained that this was an introductory Work Meeting discussion to gauge whether the Council wished to forward an amendment to a future hearing. He stated that the existing rezone and development agreement remain largely intact, with two proposed changes: </w:t>
      </w:r>
    </w:p>
    <w:p w14:paraId="1F77D30C" w14:textId="77777777" w:rsidR="00BC67C2" w:rsidRDefault="00BC67C2" w:rsidP="00BC67C2">
      <w:pPr>
        <w:pStyle w:val="NormalWeb"/>
        <w:numPr>
          <w:ilvl w:val="0"/>
          <w:numId w:val="4"/>
        </w:numPr>
      </w:pPr>
      <w:r>
        <w:t>first, Exhibit B (the lot layout) would be revised to replace previously approved twin homes with detached single</w:t>
      </w:r>
      <w:r>
        <w:noBreakHyphen/>
        <w:t xml:space="preserve">family lots while maintaining the same overall </w:t>
      </w:r>
      <w:proofErr w:type="gramStart"/>
      <w:r>
        <w:t>density;</w:t>
      </w:r>
      <w:proofErr w:type="gramEnd"/>
      <w:r>
        <w:t xml:space="preserve"> </w:t>
      </w:r>
    </w:p>
    <w:p w14:paraId="5F3E6F48" w14:textId="2F565E99" w:rsidR="00BC67C2" w:rsidRDefault="00BC67C2" w:rsidP="00BC67C2">
      <w:pPr>
        <w:pStyle w:val="NormalWeb"/>
        <w:numPr>
          <w:ilvl w:val="0"/>
          <w:numId w:val="4"/>
        </w:numPr>
      </w:pPr>
      <w:proofErr w:type="gramStart"/>
      <w:r>
        <w:t>second</w:t>
      </w:r>
      <w:proofErr w:type="gramEnd"/>
      <w:r>
        <w:t>, Section 4’s condition regarding confirmation of wetland status would be removed because that verification has been completed. Mr. Ardmore noted that staff support remains consistent with the previously approved agreement.</w:t>
      </w:r>
    </w:p>
    <w:p w14:paraId="793FFAD0" w14:textId="77777777" w:rsidR="00BC67C2" w:rsidRDefault="00BC67C2" w:rsidP="00BC67C2">
      <w:pPr>
        <w:pStyle w:val="NormalWeb"/>
      </w:pPr>
      <w:r>
        <w:t>During discussion, Councilor Katrice MacKay asked about the rationale for shifting from twin homes to detached units. Garrett Seely, representing the owner, stated the change is market</w:t>
      </w:r>
      <w:r>
        <w:noBreakHyphen/>
        <w:t xml:space="preserve">driven; builders and consumers favored detached homes with small yards, and no increase in the approved density is requested. Mr. Seely described typical floor plans as primarily three bedrooms, with an option to configure a fourth bedroom in place of a </w:t>
      </w:r>
      <w:proofErr w:type="gramStart"/>
      <w:r>
        <w:t>loft, and</w:t>
      </w:r>
      <w:proofErr w:type="gramEnd"/>
      <w:r>
        <w:t xml:space="preserve"> said any price difference would be modest and tied to buyer preference for detached product.</w:t>
      </w:r>
    </w:p>
    <w:p w14:paraId="2685FFB7" w14:textId="1BB92FF3" w:rsidR="00BC67C2" w:rsidRDefault="00BC67C2" w:rsidP="00BC67C2">
      <w:pPr>
        <w:pStyle w:val="NormalWeb"/>
      </w:pPr>
      <w:r>
        <w:t>Councilors also discussed Accessory Dwelling Unit (ADU) considerations. Based on the anticipated small lot sizes and required off</w:t>
      </w:r>
      <w:r>
        <w:noBreakHyphen/>
        <w:t>street parking, participants observed that ADUs would likely be infeasible, and no ADU entitlements are sought as part of this amendment. Mr. Seely reported positive outreach with adjacent residents, including coordination about fencing along shared boundaries and questions about the nearby wetland. Councilor MacKay remarked that preserving the wetland area would serve as long</w:t>
      </w:r>
      <w:r>
        <w:noBreakHyphen/>
        <w:t>term “generational green space.” In response to a question about timing, Mr. Seely indicated the project would move forward promptly following final plat approval tied to this amendment, with site work anticipated to begin in late January or early February.</w:t>
      </w:r>
    </w:p>
    <w:p w14:paraId="312A3247" w14:textId="23705D55" w:rsidR="00BD558B" w:rsidRPr="00BD558B" w:rsidRDefault="00BD558B" w:rsidP="00BD558B">
      <w:pPr>
        <w:pStyle w:val="NormalWeb"/>
        <w:rPr>
          <w:b/>
          <w:bCs/>
        </w:rPr>
      </w:pPr>
      <w:r w:rsidRPr="00BD558B">
        <w:rPr>
          <w:b/>
          <w:bCs/>
        </w:rPr>
        <w:t>Item 7: A resolution of the Redevelopment Agency of Provo City designating a survey area and authorizing related actions for a potential community reinvestment project area. (25-103)</w:t>
      </w:r>
      <w:r w:rsidR="003E46EE">
        <w:rPr>
          <w:b/>
          <w:bCs/>
        </w:rPr>
        <w:t xml:space="preserve"> </w:t>
      </w:r>
      <w:hyperlink r:id="rId18" w:history="1">
        <w:r w:rsidR="003E46EE" w:rsidRPr="003E46EE">
          <w:rPr>
            <w:rStyle w:val="Hyperlink"/>
            <w:b/>
            <w:bCs/>
          </w:rPr>
          <w:t>01:56:05</w:t>
        </w:r>
      </w:hyperlink>
    </w:p>
    <w:p w14:paraId="3AD794D3" w14:textId="77777777" w:rsidR="00BD558B" w:rsidRDefault="00BD558B" w:rsidP="00BD558B">
      <w:pPr>
        <w:pStyle w:val="NormalWeb"/>
      </w:pPr>
      <w:r>
        <w:t>Board Member Rachel Whipple opened the Redevelopment Agency (RDA) item and invited Melissa McNalley, RDA Director, to present.</w:t>
      </w:r>
    </w:p>
    <w:p w14:paraId="7B7543FB" w14:textId="77777777" w:rsidR="00BD558B" w:rsidRDefault="00BD558B" w:rsidP="00BD558B">
      <w:pPr>
        <w:pStyle w:val="NormalWeb"/>
      </w:pPr>
      <w:r>
        <w:t>Director McNalley described a proposed survey area on the west side of Provo and explained that adoption of the survey resolution would authorize staff to prepare a Community Reinvestment Area (CRA) project area plan and budget. She noted that a rough draft plan was included in the Board packet and would be refined before any request for formal Board action. McNalley clarified the distinction between a broad survey area—used to study conditions and options—and any future project area, which would identify specific parcels for inclusion in a CRA.</w:t>
      </w:r>
    </w:p>
    <w:p w14:paraId="5CBDF283" w14:textId="22533F5B" w:rsidR="00BD558B" w:rsidRDefault="00BD558B" w:rsidP="00BD558B">
      <w:pPr>
        <w:pStyle w:val="NormalWeb"/>
      </w:pPr>
      <w:r>
        <w:t>Board discussion focused on the initial survey map, especially land south of Lakeview Parkway, wetlands, how the area is labeled and communicated to residents, inclusion of residential neighborhoods within the study boundary, and perceived equity between north and south areas of west Provo. Board Member Becky Bogdin raised concerns regarding historic farmer negotiations south of the Parkway, the sensitivity of wetlands, and the signal sent by including large residential areas; she favored removing most parcels south of Lakeview Parkway from the survey area. Development Services Director Bill Peperone suggested that if the Board wished to remove the south-of-Parkway parcels, they consider retaining only the small commercial area near the I</w:t>
      </w:r>
      <w:r>
        <w:noBreakHyphen/>
        <w:t>15/Lakeview Parkway interchange. McNalley reiterated that staff’s intent was study-only, not wholesale neighborhood redevelopment, and confirmed that the refined project area would identify only specific parcels. Cody Hill, Division Director of Economic Development, noted that state law anticipates broad survey areas that can later be pared down to a project area; a project area cannot later add territory without a new survey resolution. He also clarified that the survey resolution is a prerequisite step and does not obligate funding; any future budget would be based on tax increment.</w:t>
      </w:r>
    </w:p>
    <w:p w14:paraId="3E482C5C" w14:textId="77777777" w:rsidR="00BD558B" w:rsidRDefault="00BD558B" w:rsidP="00BD558B">
      <w:pPr>
        <w:pStyle w:val="NormalWeb"/>
      </w:pPr>
      <w:r>
        <w:t>Motion by Board Member Bogdin directing staff to change the survey area map to exclude south of Lakeview Parkway (except for properties already zoned as commercial). Second by Board Member Hoban. Passed: 5-2 (Board Members Garrett and Handley opposed)</w:t>
      </w:r>
    </w:p>
    <w:p w14:paraId="17814B2C" w14:textId="54E603D2" w:rsidR="006B5671" w:rsidRDefault="00BD558B" w:rsidP="00BD558B">
      <w:pPr>
        <w:pStyle w:val="NormalWeb"/>
      </w:pPr>
      <w:r>
        <w:t>Motion by Board Member Bogdin directing staff to look at potential community reinvestment project areas in other parts of the west side, namely the center street corridor and in the northwest. Second by Board Member Handley. Passed: 7-0</w:t>
      </w:r>
    </w:p>
    <w:p w14:paraId="70531EDC" w14:textId="5D37FEF1" w:rsidR="00E836E7" w:rsidRDefault="00BD558B" w:rsidP="00E836E7">
      <w:pPr>
        <w:jc w:val="both"/>
        <w:rPr>
          <w:b/>
          <w:bCs/>
          <w:sz w:val="28"/>
          <w:szCs w:val="28"/>
        </w:rPr>
      </w:pPr>
      <w:r>
        <w:rPr>
          <w:b/>
          <w:bCs/>
          <w:sz w:val="28"/>
          <w:szCs w:val="28"/>
        </w:rPr>
        <w:t>Closed Meeting</w:t>
      </w:r>
    </w:p>
    <w:p w14:paraId="1DD7501A" w14:textId="77777777" w:rsidR="00BD558B" w:rsidRDefault="00BD558B" w:rsidP="00E836E7">
      <w:pPr>
        <w:jc w:val="both"/>
        <w:rPr>
          <w:b/>
          <w:bCs/>
          <w:sz w:val="28"/>
          <w:szCs w:val="28"/>
        </w:rPr>
      </w:pPr>
    </w:p>
    <w:p w14:paraId="1E3AAD8D" w14:textId="77777777" w:rsidR="00BD558B" w:rsidRPr="00BD558B" w:rsidRDefault="00BD558B" w:rsidP="00BD558B">
      <w:pPr>
        <w:jc w:val="both"/>
      </w:pPr>
      <w:r w:rsidRPr="00BD558B">
        <w:t>Motion by Councilor Handley to close the meeting</w:t>
      </w:r>
    </w:p>
    <w:p w14:paraId="4C20AB86" w14:textId="77777777" w:rsidR="00BD558B" w:rsidRPr="00BD558B" w:rsidRDefault="00BD558B" w:rsidP="00BD558B">
      <w:pPr>
        <w:jc w:val="both"/>
      </w:pPr>
      <w:r w:rsidRPr="00BD558B">
        <w:t>Second by Councilor Whipple</w:t>
      </w:r>
    </w:p>
    <w:p w14:paraId="67AA7073" w14:textId="1C612174" w:rsidR="00BD558B" w:rsidRPr="00BD558B" w:rsidRDefault="00BD558B" w:rsidP="00BD558B">
      <w:pPr>
        <w:jc w:val="both"/>
      </w:pPr>
      <w:r w:rsidRPr="00BD558B">
        <w:t>Passed: 7-0</w:t>
      </w:r>
    </w:p>
    <w:p w14:paraId="3FD3DC67" w14:textId="77777777" w:rsidR="00E836E7" w:rsidRPr="00D81F5A" w:rsidRDefault="00E836E7" w:rsidP="00E836E7">
      <w:pPr>
        <w:jc w:val="both"/>
      </w:pPr>
    </w:p>
    <w:p w14:paraId="3DBB2646" w14:textId="77777777" w:rsidR="00E836E7" w:rsidRPr="00D81F5A" w:rsidRDefault="00E836E7" w:rsidP="00E836E7">
      <w:pPr>
        <w:jc w:val="both"/>
      </w:pPr>
    </w:p>
    <w:p w14:paraId="4FB81083" w14:textId="77777777" w:rsidR="00E836E7" w:rsidRPr="00D81F5A" w:rsidRDefault="00E836E7" w:rsidP="00E836E7">
      <w:pPr>
        <w:jc w:val="both"/>
      </w:pPr>
    </w:p>
    <w:p w14:paraId="635E5D8F" w14:textId="77777777" w:rsidR="00E836E7" w:rsidRPr="00D81F5A" w:rsidRDefault="00E836E7" w:rsidP="00E836E7">
      <w:pPr>
        <w:jc w:val="both"/>
      </w:pPr>
    </w:p>
    <w:p w14:paraId="36382D56" w14:textId="77777777" w:rsidR="00E836E7" w:rsidRPr="00D81F5A" w:rsidRDefault="00E836E7" w:rsidP="00E836E7">
      <w:pPr>
        <w:jc w:val="both"/>
      </w:pPr>
    </w:p>
    <w:p w14:paraId="243015C9" w14:textId="77777777" w:rsidR="00CE006A" w:rsidRDefault="00CE006A"/>
    <w:sectPr w:rsidR="00CE006A" w:rsidSect="00E836E7">
      <w:headerReference w:type="even" r:id="rId19"/>
      <w:headerReference w:type="default" r:id="rId20"/>
      <w:footerReference w:type="default" r:id="rId21"/>
      <w:headerReference w:type="first" r:id="rId22"/>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3C871" w14:textId="77777777" w:rsidR="00B83B8D" w:rsidRDefault="00B83B8D">
      <w:r>
        <w:separator/>
      </w:r>
    </w:p>
  </w:endnote>
  <w:endnote w:type="continuationSeparator" w:id="0">
    <w:p w14:paraId="5BFCE46D" w14:textId="77777777" w:rsidR="00B83B8D" w:rsidRDefault="00B8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B547" w14:textId="0FB1123C" w:rsidR="0097638C" w:rsidRPr="007916E6" w:rsidRDefault="0097638C" w:rsidP="00D80BB5">
    <w:pPr>
      <w:pStyle w:val="Footer"/>
      <w:tabs>
        <w:tab w:val="clear" w:pos="8640"/>
        <w:tab w:val="left" w:pos="7860"/>
        <w:tab w:val="right" w:pos="9360"/>
      </w:tabs>
      <w:jc w:val="both"/>
      <w:rPr>
        <w:sz w:val="20"/>
        <w:szCs w:val="20"/>
      </w:rPr>
    </w:pPr>
    <w:r>
      <w:rPr>
        <w:sz w:val="20"/>
        <w:szCs w:val="20"/>
      </w:rPr>
      <w:t>Provo City Municipal Council Work Meeting –</w:t>
    </w:r>
    <w:r w:rsidR="00807CEC">
      <w:rPr>
        <w:sz w:val="20"/>
        <w:szCs w:val="20"/>
      </w:rPr>
      <w:t xml:space="preserve"> </w:t>
    </w:r>
    <w:r w:rsidR="003E46EE">
      <w:rPr>
        <w:sz w:val="20"/>
        <w:szCs w:val="20"/>
      </w:rPr>
      <w:t xml:space="preserve">November 11, </w:t>
    </w:r>
    <w:proofErr w:type="gramStart"/>
    <w:r w:rsidR="003E46EE">
      <w:rPr>
        <w:sz w:val="20"/>
        <w:szCs w:val="20"/>
      </w:rPr>
      <w:t>2025</w:t>
    </w:r>
    <w:proofErr w:type="gramEnd"/>
    <w:r>
      <w:rPr>
        <w:sz w:val="20"/>
        <w:szCs w:val="20"/>
      </w:rPr>
      <w:tab/>
    </w:r>
    <w:r>
      <w:rPr>
        <w:sz w:val="20"/>
        <w:szCs w:val="20"/>
      </w:rPr>
      <w:tab/>
      <w:t xml:space="preserve">    </w:t>
    </w:r>
    <w:r w:rsidRPr="00D80BB5">
      <w:rPr>
        <w:sz w:val="20"/>
        <w:szCs w:val="20"/>
      </w:rPr>
      <w:t xml:space="preserve">Page </w:t>
    </w:r>
    <w:r w:rsidRPr="00D80BB5">
      <w:rPr>
        <w:b/>
        <w:bCs/>
        <w:sz w:val="20"/>
        <w:szCs w:val="20"/>
      </w:rPr>
      <w:fldChar w:fldCharType="begin"/>
    </w:r>
    <w:r w:rsidRPr="00D80BB5">
      <w:rPr>
        <w:b/>
        <w:bCs/>
        <w:sz w:val="20"/>
        <w:szCs w:val="20"/>
      </w:rPr>
      <w:instrText xml:space="preserve"> PAGE  \* Arabic  \* MERGEFORMAT </w:instrText>
    </w:r>
    <w:r w:rsidRPr="00D80BB5">
      <w:rPr>
        <w:b/>
        <w:bCs/>
        <w:sz w:val="20"/>
        <w:szCs w:val="20"/>
      </w:rPr>
      <w:fldChar w:fldCharType="separate"/>
    </w:r>
    <w:r w:rsidRPr="00D80BB5">
      <w:rPr>
        <w:b/>
        <w:bCs/>
        <w:noProof/>
        <w:sz w:val="20"/>
        <w:szCs w:val="20"/>
      </w:rPr>
      <w:t>1</w:t>
    </w:r>
    <w:r w:rsidRPr="00D80BB5">
      <w:rPr>
        <w:b/>
        <w:bCs/>
        <w:sz w:val="20"/>
        <w:szCs w:val="20"/>
      </w:rPr>
      <w:fldChar w:fldCharType="end"/>
    </w:r>
    <w:r w:rsidRPr="00D80BB5">
      <w:rPr>
        <w:sz w:val="20"/>
        <w:szCs w:val="20"/>
      </w:rPr>
      <w:t xml:space="preserve"> of </w:t>
    </w:r>
    <w:r w:rsidRPr="00D80BB5">
      <w:rPr>
        <w:b/>
        <w:bCs/>
        <w:sz w:val="20"/>
        <w:szCs w:val="20"/>
      </w:rPr>
      <w:fldChar w:fldCharType="begin"/>
    </w:r>
    <w:r w:rsidRPr="00D80BB5">
      <w:rPr>
        <w:b/>
        <w:bCs/>
        <w:sz w:val="20"/>
        <w:szCs w:val="20"/>
      </w:rPr>
      <w:instrText xml:space="preserve"> NUMPAGES  \* Arabic  \* MERGEFORMAT </w:instrText>
    </w:r>
    <w:r w:rsidRPr="00D80BB5">
      <w:rPr>
        <w:b/>
        <w:bCs/>
        <w:sz w:val="20"/>
        <w:szCs w:val="20"/>
      </w:rPr>
      <w:fldChar w:fldCharType="separate"/>
    </w:r>
    <w:r w:rsidRPr="00D80BB5">
      <w:rPr>
        <w:b/>
        <w:bCs/>
        <w:noProof/>
        <w:sz w:val="20"/>
        <w:szCs w:val="20"/>
      </w:rPr>
      <w:t>2</w:t>
    </w:r>
    <w:r w:rsidRPr="00D80BB5">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56B5E" w14:textId="77777777" w:rsidR="00B83B8D" w:rsidRDefault="00B83B8D">
      <w:r>
        <w:separator/>
      </w:r>
    </w:p>
  </w:footnote>
  <w:footnote w:type="continuationSeparator" w:id="0">
    <w:p w14:paraId="0F0C3FAF" w14:textId="77777777" w:rsidR="00B83B8D" w:rsidRDefault="00B83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89A8A" w14:textId="51FC46FA" w:rsidR="00D63B52" w:rsidRDefault="00D63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68E63" w14:textId="563BD4D6" w:rsidR="00D63B52" w:rsidRDefault="00D63B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CA25" w14:textId="2A77D392" w:rsidR="00D63B52" w:rsidRDefault="00D63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E2051"/>
    <w:multiLevelType w:val="multilevel"/>
    <w:tmpl w:val="F6606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E41E24"/>
    <w:multiLevelType w:val="multilevel"/>
    <w:tmpl w:val="277C18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2A50F6F"/>
    <w:multiLevelType w:val="hybridMultilevel"/>
    <w:tmpl w:val="D988B40E"/>
    <w:lvl w:ilvl="0" w:tplc="2C307B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721985"/>
    <w:multiLevelType w:val="multilevel"/>
    <w:tmpl w:val="8E7A67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805781">
    <w:abstractNumId w:val="1"/>
  </w:num>
  <w:num w:numId="2" w16cid:durableId="1349331378">
    <w:abstractNumId w:val="0"/>
  </w:num>
  <w:num w:numId="3" w16cid:durableId="763840103">
    <w:abstractNumId w:val="3"/>
  </w:num>
  <w:num w:numId="4" w16cid:durableId="30618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B8D"/>
    <w:rsid w:val="00030E90"/>
    <w:rsid w:val="000C0335"/>
    <w:rsid w:val="00185F17"/>
    <w:rsid w:val="00233C0A"/>
    <w:rsid w:val="003E46EE"/>
    <w:rsid w:val="0048220C"/>
    <w:rsid w:val="00483148"/>
    <w:rsid w:val="004D7986"/>
    <w:rsid w:val="004F7A4F"/>
    <w:rsid w:val="005234C5"/>
    <w:rsid w:val="005700F4"/>
    <w:rsid w:val="006B5671"/>
    <w:rsid w:val="006C48AD"/>
    <w:rsid w:val="00730B9A"/>
    <w:rsid w:val="00807CEC"/>
    <w:rsid w:val="008F47D2"/>
    <w:rsid w:val="0097638C"/>
    <w:rsid w:val="00A73E3F"/>
    <w:rsid w:val="00AC2A8E"/>
    <w:rsid w:val="00B334ED"/>
    <w:rsid w:val="00B83B8D"/>
    <w:rsid w:val="00BC67C2"/>
    <w:rsid w:val="00BD558B"/>
    <w:rsid w:val="00CB18F5"/>
    <w:rsid w:val="00CE006A"/>
    <w:rsid w:val="00D064BE"/>
    <w:rsid w:val="00D569FA"/>
    <w:rsid w:val="00D63B52"/>
    <w:rsid w:val="00E836E7"/>
    <w:rsid w:val="00F42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E646E"/>
  <w15:chartTrackingRefBased/>
  <w15:docId w15:val="{B2E43DD5-BA33-4AA6-B46F-9AF799BE9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6E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836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36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36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36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36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36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6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6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6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6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36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36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36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36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36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6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6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6E7"/>
    <w:rPr>
      <w:rFonts w:eastAsiaTheme="majorEastAsia" w:cstheme="majorBidi"/>
      <w:color w:val="272727" w:themeColor="text1" w:themeTint="D8"/>
    </w:rPr>
  </w:style>
  <w:style w:type="paragraph" w:styleId="Title">
    <w:name w:val="Title"/>
    <w:basedOn w:val="Normal"/>
    <w:next w:val="Normal"/>
    <w:link w:val="TitleChar"/>
    <w:uiPriority w:val="10"/>
    <w:qFormat/>
    <w:rsid w:val="00E836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6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6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6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6E7"/>
    <w:pPr>
      <w:spacing w:before="160"/>
      <w:jc w:val="center"/>
    </w:pPr>
    <w:rPr>
      <w:i/>
      <w:iCs/>
      <w:color w:val="404040" w:themeColor="text1" w:themeTint="BF"/>
    </w:rPr>
  </w:style>
  <w:style w:type="character" w:customStyle="1" w:styleId="QuoteChar">
    <w:name w:val="Quote Char"/>
    <w:basedOn w:val="DefaultParagraphFont"/>
    <w:link w:val="Quote"/>
    <w:uiPriority w:val="29"/>
    <w:rsid w:val="00E836E7"/>
    <w:rPr>
      <w:i/>
      <w:iCs/>
      <w:color w:val="404040" w:themeColor="text1" w:themeTint="BF"/>
    </w:rPr>
  </w:style>
  <w:style w:type="paragraph" w:styleId="ListParagraph">
    <w:name w:val="List Paragraph"/>
    <w:basedOn w:val="Normal"/>
    <w:uiPriority w:val="34"/>
    <w:qFormat/>
    <w:rsid w:val="00E836E7"/>
    <w:pPr>
      <w:ind w:left="720"/>
      <w:contextualSpacing/>
    </w:pPr>
  </w:style>
  <w:style w:type="character" w:styleId="IntenseEmphasis">
    <w:name w:val="Intense Emphasis"/>
    <w:basedOn w:val="DefaultParagraphFont"/>
    <w:uiPriority w:val="21"/>
    <w:qFormat/>
    <w:rsid w:val="00E836E7"/>
    <w:rPr>
      <w:i/>
      <w:iCs/>
      <w:color w:val="0F4761" w:themeColor="accent1" w:themeShade="BF"/>
    </w:rPr>
  </w:style>
  <w:style w:type="paragraph" w:styleId="IntenseQuote">
    <w:name w:val="Intense Quote"/>
    <w:basedOn w:val="Normal"/>
    <w:next w:val="Normal"/>
    <w:link w:val="IntenseQuoteChar"/>
    <w:uiPriority w:val="30"/>
    <w:qFormat/>
    <w:rsid w:val="00E836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36E7"/>
    <w:rPr>
      <w:i/>
      <w:iCs/>
      <w:color w:val="0F4761" w:themeColor="accent1" w:themeShade="BF"/>
    </w:rPr>
  </w:style>
  <w:style w:type="character" w:styleId="IntenseReference">
    <w:name w:val="Intense Reference"/>
    <w:basedOn w:val="DefaultParagraphFont"/>
    <w:uiPriority w:val="32"/>
    <w:qFormat/>
    <w:rsid w:val="00E836E7"/>
    <w:rPr>
      <w:b/>
      <w:bCs/>
      <w:smallCaps/>
      <w:color w:val="0F4761" w:themeColor="accent1" w:themeShade="BF"/>
      <w:spacing w:val="5"/>
    </w:rPr>
  </w:style>
  <w:style w:type="paragraph" w:styleId="Header">
    <w:name w:val="header"/>
    <w:basedOn w:val="Normal"/>
    <w:link w:val="HeaderChar"/>
    <w:rsid w:val="00E836E7"/>
    <w:pPr>
      <w:tabs>
        <w:tab w:val="center" w:pos="4320"/>
        <w:tab w:val="right" w:pos="8640"/>
      </w:tabs>
    </w:pPr>
  </w:style>
  <w:style w:type="character" w:customStyle="1" w:styleId="HeaderChar">
    <w:name w:val="Header Char"/>
    <w:basedOn w:val="DefaultParagraphFont"/>
    <w:link w:val="Header"/>
    <w:rsid w:val="00E836E7"/>
    <w:rPr>
      <w:rFonts w:ascii="Times New Roman" w:eastAsia="Times New Roman" w:hAnsi="Times New Roman" w:cs="Times New Roman"/>
      <w:kern w:val="0"/>
      <w14:ligatures w14:val="none"/>
    </w:rPr>
  </w:style>
  <w:style w:type="paragraph" w:styleId="Footer">
    <w:name w:val="footer"/>
    <w:basedOn w:val="Normal"/>
    <w:link w:val="FooterChar"/>
    <w:uiPriority w:val="99"/>
    <w:rsid w:val="00E836E7"/>
    <w:pPr>
      <w:tabs>
        <w:tab w:val="center" w:pos="4320"/>
        <w:tab w:val="right" w:pos="8640"/>
      </w:tabs>
    </w:pPr>
  </w:style>
  <w:style w:type="character" w:customStyle="1" w:styleId="FooterChar">
    <w:name w:val="Footer Char"/>
    <w:basedOn w:val="DefaultParagraphFont"/>
    <w:link w:val="Footer"/>
    <w:uiPriority w:val="99"/>
    <w:rsid w:val="00E836E7"/>
    <w:rPr>
      <w:rFonts w:ascii="Times New Roman" w:eastAsia="Times New Roman" w:hAnsi="Times New Roman" w:cs="Times New Roman"/>
      <w:kern w:val="0"/>
      <w14:ligatures w14:val="none"/>
    </w:rPr>
  </w:style>
  <w:style w:type="character" w:styleId="Hyperlink">
    <w:name w:val="Hyperlink"/>
    <w:uiPriority w:val="99"/>
    <w:rsid w:val="00E836E7"/>
    <w:rPr>
      <w:color w:val="0000FF"/>
      <w:u w:val="single"/>
    </w:rPr>
  </w:style>
  <w:style w:type="character" w:styleId="FollowedHyperlink">
    <w:name w:val="FollowedHyperlink"/>
    <w:basedOn w:val="DefaultParagraphFont"/>
    <w:uiPriority w:val="99"/>
    <w:semiHidden/>
    <w:unhideWhenUsed/>
    <w:rsid w:val="00E836E7"/>
    <w:rPr>
      <w:color w:val="96607D" w:themeColor="followedHyperlink"/>
      <w:u w:val="single"/>
    </w:rPr>
  </w:style>
  <w:style w:type="paragraph" w:styleId="NormalWeb">
    <w:name w:val="Normal (Web)"/>
    <w:basedOn w:val="Normal"/>
    <w:uiPriority w:val="99"/>
    <w:semiHidden/>
    <w:unhideWhenUsed/>
    <w:rsid w:val="00B83B8D"/>
    <w:pPr>
      <w:spacing w:before="100" w:beforeAutospacing="1" w:after="100" w:afterAutospacing="1"/>
    </w:pPr>
  </w:style>
  <w:style w:type="character" w:styleId="UnresolvedMention">
    <w:name w:val="Unresolved Mention"/>
    <w:basedOn w:val="DefaultParagraphFont"/>
    <w:uiPriority w:val="99"/>
    <w:semiHidden/>
    <w:unhideWhenUsed/>
    <w:rsid w:val="003E4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mvU4J7Zr4PA&amp;t=1349s" TargetMode="External"/><Relationship Id="rId18" Type="http://schemas.openxmlformats.org/officeDocument/2006/relationships/hyperlink" Target="https://www.youtube.com/watch?v=mvU4J7Zr4PA&amp;t=6965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youtube.com/watch?v=mvU4J7Zr4PA&amp;t=142s" TargetMode="External"/><Relationship Id="rId17" Type="http://schemas.openxmlformats.org/officeDocument/2006/relationships/hyperlink" Target="https://www.youtube.com/watch?v=mvU4J7Zr4PA&amp;t=6534s" TargetMode="External"/><Relationship Id="rId2" Type="http://schemas.openxmlformats.org/officeDocument/2006/relationships/customXml" Target="../customXml/item2.xml"/><Relationship Id="rId16" Type="http://schemas.openxmlformats.org/officeDocument/2006/relationships/hyperlink" Target="https://www.youtube.com/watch?v=mvU4J7Zr4PA&amp;t=5984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provocitycouncil"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youtube.com/watch?v=mvU4J7Zr4PA&amp;t=4350s"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mvU4J7Zr4PA&amp;t=2632s"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martins\OneDrive%20-%20City%20of%20Provo\Documents\Templates\Work%20Meeting%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06d1eb-9af4-44f7-92ee-90826b05862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A5939D71D960419C9280DDFE8B668B" ma:contentTypeVersion="2" ma:contentTypeDescription="Create a new document." ma:contentTypeScope="" ma:versionID="5fe35df7e8424c25ac4c3147424ea90a">
  <xsd:schema xmlns:xsd="http://www.w3.org/2001/XMLSchema" xmlns:xs="http://www.w3.org/2001/XMLSchema" xmlns:p="http://schemas.microsoft.com/office/2006/metadata/properties" xmlns:ns3="cf06d1eb-9af4-44f7-92ee-90826b05862e" targetNamespace="http://schemas.microsoft.com/office/2006/metadata/properties" ma:root="true" ma:fieldsID="2a2623e33578717f89dcb6ab4f898291" ns3:_="">
    <xsd:import namespace="cf06d1eb-9af4-44f7-92ee-90826b05862e"/>
    <xsd:element name="properties">
      <xsd:complexType>
        <xsd:sequence>
          <xsd:element name="documentManagement">
            <xsd:complexType>
              <xsd:all>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6d1eb-9af4-44f7-92ee-90826b05862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6FAA95-A725-4C54-AC67-D49B131AE94C}">
  <ds:schemaRefs>
    <ds:schemaRef ds:uri="http://schemas.microsoft.com/office/2006/metadata/properties"/>
    <ds:schemaRef ds:uri="http://schemas.microsoft.com/office/infopath/2007/PartnerControls"/>
    <ds:schemaRef ds:uri="cf06d1eb-9af4-44f7-92ee-90826b05862e"/>
  </ds:schemaRefs>
</ds:datastoreItem>
</file>

<file path=customXml/itemProps2.xml><?xml version="1.0" encoding="utf-8"?>
<ds:datastoreItem xmlns:ds="http://schemas.openxmlformats.org/officeDocument/2006/customXml" ds:itemID="{96CAC32B-B770-45CB-AE98-7C3DEEDEA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6d1eb-9af4-44f7-92ee-90826b0586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3671C3-4741-4A0C-986D-917184E54D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Work Meeting Minutes Template.dotx</Template>
  <TotalTime>1244</TotalTime>
  <Pages>9</Pages>
  <Words>3727</Words>
  <Characters>21249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Martins</dc:creator>
  <cp:keywords/>
  <dc:description/>
  <cp:lastModifiedBy>Kevin Martins</cp:lastModifiedBy>
  <cp:revision>3</cp:revision>
  <dcterms:created xsi:type="dcterms:W3CDTF">2025-11-12T23:01:00Z</dcterms:created>
  <dcterms:modified xsi:type="dcterms:W3CDTF">2025-12-03T15:21:00Z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0x01010005A5939D71D960419C9280DDFE8B668B</vt:lpwstr>
  </property>
</Properties>
</file>