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ADF8A" w14:textId="620C9603" w:rsidR="008534C1" w:rsidRDefault="008534C1">
      <w:pPr>
        <w:widowControl w:val="0"/>
        <w:pBdr>
          <w:top w:val="nil"/>
          <w:left w:val="nil"/>
          <w:bottom w:val="nil"/>
          <w:right w:val="nil"/>
          <w:between w:val="nil"/>
        </w:pBdr>
        <w:spacing w:after="0"/>
      </w:pPr>
    </w:p>
    <w:p w14:paraId="6A3AD21E" w14:textId="77777777" w:rsidR="008772B4" w:rsidRDefault="008772B4">
      <w:pPr>
        <w:spacing w:after="0" w:line="240" w:lineRule="auto"/>
        <w:rPr>
          <w:rFonts w:ascii="Open Sans" w:eastAsia="Times New Roman" w:hAnsi="Open Sans" w:cs="Open Sans"/>
          <w:b/>
          <w:color w:val="7030A0"/>
          <w:sz w:val="20"/>
          <w:szCs w:val="20"/>
        </w:rPr>
      </w:pPr>
      <w:bookmarkStart w:id="0" w:name="_heading=h.30j0zll" w:colFirst="0" w:colLast="0"/>
      <w:bookmarkEnd w:id="0"/>
    </w:p>
    <w:p w14:paraId="7F666906" w14:textId="77777777" w:rsidR="004A28B1" w:rsidRDefault="004A28B1">
      <w:pPr>
        <w:spacing w:after="0" w:line="240" w:lineRule="auto"/>
        <w:rPr>
          <w:rFonts w:ascii="Open Sans" w:eastAsia="Times New Roman" w:hAnsi="Open Sans" w:cs="Open Sans"/>
          <w:b/>
          <w:color w:val="7030A0"/>
          <w:sz w:val="20"/>
          <w:szCs w:val="20"/>
        </w:rPr>
      </w:pPr>
    </w:p>
    <w:p w14:paraId="2D1DB0D2" w14:textId="4D4BA662" w:rsidR="008534C1" w:rsidRPr="005A74A9" w:rsidRDefault="00C16DBB">
      <w:pPr>
        <w:spacing w:after="0" w:line="240" w:lineRule="auto"/>
        <w:rPr>
          <w:rFonts w:ascii="Open Sans" w:eastAsia="Times New Roman" w:hAnsi="Open Sans" w:cs="Open Sans"/>
          <w:b/>
          <w:color w:val="7030A0"/>
          <w:sz w:val="20"/>
          <w:szCs w:val="20"/>
        </w:rPr>
      </w:pPr>
      <w:r w:rsidRPr="005A74A9">
        <w:rPr>
          <w:rFonts w:ascii="Open Sans" w:eastAsia="Times New Roman" w:hAnsi="Open Sans" w:cs="Open Sans"/>
          <w:b/>
          <w:color w:val="7030A0"/>
          <w:sz w:val="20"/>
          <w:szCs w:val="20"/>
        </w:rPr>
        <w:t>Utah Health Data Committee (HDC) Meeting Minutes</w:t>
      </w:r>
    </w:p>
    <w:p w14:paraId="67153636" w14:textId="434538EA" w:rsidR="008534C1" w:rsidRPr="005A74A9" w:rsidRDefault="00C16DBB">
      <w:pPr>
        <w:spacing w:after="0" w:line="240" w:lineRule="auto"/>
        <w:rPr>
          <w:rFonts w:ascii="Open Sans" w:eastAsia="Times New Roman" w:hAnsi="Open Sans" w:cs="Open Sans"/>
          <w:b/>
          <w:color w:val="7030A0"/>
          <w:sz w:val="20"/>
          <w:szCs w:val="20"/>
        </w:rPr>
      </w:pPr>
      <w:r w:rsidRPr="005A74A9">
        <w:rPr>
          <w:rFonts w:ascii="Open Sans" w:eastAsia="Times New Roman" w:hAnsi="Open Sans" w:cs="Open Sans"/>
          <w:b/>
          <w:color w:val="7030A0"/>
          <w:sz w:val="20"/>
          <w:szCs w:val="20"/>
        </w:rPr>
        <w:t xml:space="preserve">Tuesday, </w:t>
      </w:r>
      <w:r w:rsidR="00501917">
        <w:rPr>
          <w:rFonts w:ascii="Open Sans" w:eastAsia="Times New Roman" w:hAnsi="Open Sans" w:cs="Open Sans"/>
          <w:b/>
          <w:color w:val="7030A0"/>
          <w:sz w:val="20"/>
          <w:szCs w:val="20"/>
        </w:rPr>
        <w:t>March 18</w:t>
      </w:r>
      <w:r w:rsidRPr="005A74A9">
        <w:rPr>
          <w:rFonts w:ascii="Open Sans" w:eastAsia="Times New Roman" w:hAnsi="Open Sans" w:cs="Open Sans"/>
          <w:b/>
          <w:color w:val="7030A0"/>
          <w:sz w:val="20"/>
          <w:szCs w:val="20"/>
        </w:rPr>
        <w:t>, 202</w:t>
      </w:r>
      <w:r w:rsidR="00501917">
        <w:rPr>
          <w:rFonts w:ascii="Open Sans" w:eastAsia="Times New Roman" w:hAnsi="Open Sans" w:cs="Open Sans"/>
          <w:b/>
          <w:color w:val="7030A0"/>
          <w:sz w:val="20"/>
          <w:szCs w:val="20"/>
        </w:rPr>
        <w:t>5</w:t>
      </w:r>
    </w:p>
    <w:p w14:paraId="33CDB239" w14:textId="77777777" w:rsidR="008534C1" w:rsidRPr="00BF2AFA" w:rsidRDefault="008534C1">
      <w:pPr>
        <w:spacing w:after="0" w:line="240" w:lineRule="auto"/>
        <w:rPr>
          <w:rFonts w:ascii="Open Sans" w:eastAsia="Times New Roman" w:hAnsi="Open Sans" w:cs="Open Sans"/>
          <w:sz w:val="20"/>
          <w:szCs w:val="20"/>
        </w:rPr>
      </w:pPr>
    </w:p>
    <w:p w14:paraId="753B112A" w14:textId="77777777" w:rsidR="008534C1" w:rsidRPr="00BF2AFA" w:rsidRDefault="00C16DBB">
      <w:pPr>
        <w:spacing w:after="0" w:line="240" w:lineRule="auto"/>
        <w:rPr>
          <w:rFonts w:ascii="Open Sans" w:eastAsia="Times New Roman" w:hAnsi="Open Sans" w:cs="Open Sans"/>
          <w:sz w:val="20"/>
          <w:szCs w:val="20"/>
        </w:rPr>
      </w:pPr>
      <w:r w:rsidRPr="00BF2AFA">
        <w:rPr>
          <w:rFonts w:ascii="Open Sans" w:eastAsia="Times New Roman" w:hAnsi="Open Sans" w:cs="Open Sans"/>
          <w:sz w:val="20"/>
          <w:szCs w:val="20"/>
        </w:rPr>
        <w:t>3:00 PM:</w:t>
      </w:r>
    </w:p>
    <w:p w14:paraId="760E7E00" w14:textId="1BB11475" w:rsidR="008534C1" w:rsidRPr="00BF2AFA" w:rsidRDefault="00BC23A3">
      <w:pPr>
        <w:spacing w:after="0" w:line="240" w:lineRule="auto"/>
        <w:rPr>
          <w:rFonts w:ascii="Open Sans" w:eastAsia="Times New Roman" w:hAnsi="Open Sans" w:cs="Open Sans"/>
          <w:sz w:val="20"/>
          <w:szCs w:val="20"/>
        </w:rPr>
      </w:pPr>
      <w:r w:rsidRPr="00BF2AFA">
        <w:rPr>
          <w:rFonts w:ascii="Open Sans" w:eastAsia="Times New Roman" w:hAnsi="Open Sans" w:cs="Open Sans"/>
          <w:sz w:val="20"/>
          <w:szCs w:val="20"/>
        </w:rPr>
        <w:t>The m</w:t>
      </w:r>
      <w:r w:rsidR="00C16DBB" w:rsidRPr="00BF2AFA">
        <w:rPr>
          <w:rFonts w:ascii="Open Sans" w:eastAsia="Times New Roman" w:hAnsi="Open Sans" w:cs="Open Sans"/>
          <w:sz w:val="20"/>
          <w:szCs w:val="20"/>
        </w:rPr>
        <w:t xml:space="preserve">eeting </w:t>
      </w:r>
      <w:r w:rsidRPr="00BF2AFA">
        <w:rPr>
          <w:rFonts w:ascii="Open Sans" w:eastAsia="Times New Roman" w:hAnsi="Open Sans" w:cs="Open Sans"/>
          <w:sz w:val="20"/>
          <w:szCs w:val="20"/>
        </w:rPr>
        <w:t xml:space="preserve">was </w:t>
      </w:r>
      <w:r w:rsidR="00C16DBB" w:rsidRPr="00BF2AFA">
        <w:rPr>
          <w:rFonts w:ascii="Open Sans" w:eastAsia="Times New Roman" w:hAnsi="Open Sans" w:cs="Open Sans"/>
          <w:sz w:val="20"/>
          <w:szCs w:val="20"/>
        </w:rPr>
        <w:t xml:space="preserve">called to order by HDC Chair, </w:t>
      </w:r>
      <w:r w:rsidR="00167D8E" w:rsidRPr="00BF2AFA">
        <w:rPr>
          <w:rFonts w:ascii="Open Sans" w:eastAsia="Times New Roman" w:hAnsi="Open Sans" w:cs="Open Sans"/>
          <w:sz w:val="20"/>
          <w:szCs w:val="20"/>
        </w:rPr>
        <w:t>Stephen Foxley</w:t>
      </w:r>
      <w:r w:rsidR="00C16DBB" w:rsidRPr="00BF2AFA">
        <w:rPr>
          <w:rFonts w:ascii="Open Sans" w:eastAsia="Times New Roman" w:hAnsi="Open Sans" w:cs="Open Sans"/>
          <w:sz w:val="20"/>
          <w:szCs w:val="20"/>
        </w:rPr>
        <w:t>.</w:t>
      </w:r>
    </w:p>
    <w:p w14:paraId="2504CF0C" w14:textId="299AEA0E" w:rsidR="008534C1" w:rsidRPr="00BF2AFA" w:rsidRDefault="00C16DBB">
      <w:pPr>
        <w:spacing w:after="0" w:line="240" w:lineRule="auto"/>
        <w:rPr>
          <w:rFonts w:ascii="Open Sans" w:eastAsia="Times New Roman" w:hAnsi="Open Sans" w:cs="Open Sans"/>
          <w:color w:val="222222"/>
          <w:sz w:val="20"/>
          <w:szCs w:val="20"/>
          <w:highlight w:val="white"/>
        </w:rPr>
      </w:pPr>
      <w:r w:rsidRPr="00BF2AFA">
        <w:rPr>
          <w:rFonts w:ascii="Open Sans" w:eastAsia="Times New Roman" w:hAnsi="Open Sans" w:cs="Open Sans"/>
          <w:sz w:val="20"/>
          <w:szCs w:val="20"/>
        </w:rPr>
        <w:t>Members attended virtually</w:t>
      </w:r>
      <w:r w:rsidR="00916200">
        <w:rPr>
          <w:rFonts w:ascii="Open Sans" w:eastAsia="Times New Roman" w:hAnsi="Open Sans" w:cs="Open Sans"/>
          <w:sz w:val="20"/>
          <w:szCs w:val="20"/>
        </w:rPr>
        <w:t xml:space="preserve"> and in person</w:t>
      </w:r>
      <w:r w:rsidRPr="00BF2AFA">
        <w:rPr>
          <w:rFonts w:ascii="Open Sans" w:eastAsia="Times New Roman" w:hAnsi="Open Sans" w:cs="Open Sans"/>
          <w:sz w:val="20"/>
          <w:szCs w:val="20"/>
        </w:rPr>
        <w:t xml:space="preserve">. Pursuant to the Utah Open and Public Meetings Act, an anchor location was available at the Cannon Health Building, room 125. </w:t>
      </w:r>
      <w:r w:rsidRPr="00BF2AFA">
        <w:rPr>
          <w:rFonts w:ascii="Open Sans" w:eastAsia="Times New Roman" w:hAnsi="Open Sans" w:cs="Open Sans"/>
          <w:color w:val="222222"/>
          <w:sz w:val="20"/>
          <w:szCs w:val="20"/>
          <w:highlight w:val="white"/>
        </w:rPr>
        <w:t>Access information was posted on the Utah Public Notice Website.</w:t>
      </w:r>
    </w:p>
    <w:p w14:paraId="4487BB61" w14:textId="77777777" w:rsidR="008534C1" w:rsidRPr="00BF2AFA" w:rsidRDefault="008534C1">
      <w:pPr>
        <w:spacing w:after="0" w:line="240" w:lineRule="auto"/>
        <w:rPr>
          <w:rFonts w:ascii="Open Sans" w:eastAsia="Times New Roman" w:hAnsi="Open Sans" w:cs="Open Sans"/>
          <w:color w:val="222222"/>
          <w:sz w:val="20"/>
          <w:szCs w:val="20"/>
          <w:highlight w:val="white"/>
        </w:rPr>
      </w:pPr>
    </w:p>
    <w:p w14:paraId="262C3EAC" w14:textId="7E329260" w:rsidR="008534C1" w:rsidRPr="00BF2AFA" w:rsidRDefault="00C16DBB">
      <w:pPr>
        <w:spacing w:after="0" w:line="240" w:lineRule="auto"/>
        <w:rPr>
          <w:rFonts w:ascii="Open Sans" w:eastAsia="Times New Roman" w:hAnsi="Open Sans" w:cs="Open Sans"/>
          <w:sz w:val="20"/>
          <w:szCs w:val="20"/>
        </w:rPr>
      </w:pPr>
      <w:r w:rsidRPr="00BF2AFA">
        <w:rPr>
          <w:rFonts w:ascii="Open Sans" w:eastAsia="Times New Roman" w:hAnsi="Open Sans" w:cs="Open Sans"/>
          <w:sz w:val="20"/>
          <w:szCs w:val="20"/>
        </w:rPr>
        <w:t xml:space="preserve">The meeting was scheduled from 3:00 PM to </w:t>
      </w:r>
      <w:r w:rsidR="002976CC">
        <w:rPr>
          <w:rFonts w:ascii="Open Sans" w:eastAsia="Times New Roman" w:hAnsi="Open Sans" w:cs="Open Sans"/>
          <w:sz w:val="20"/>
          <w:szCs w:val="20"/>
        </w:rPr>
        <w:t>5:00</w:t>
      </w:r>
      <w:r w:rsidRPr="00BF2AFA">
        <w:rPr>
          <w:rFonts w:ascii="Open Sans" w:eastAsia="Times New Roman" w:hAnsi="Open Sans" w:cs="Open Sans"/>
          <w:sz w:val="20"/>
          <w:szCs w:val="20"/>
        </w:rPr>
        <w:t xml:space="preserve"> PM.</w:t>
      </w:r>
    </w:p>
    <w:p w14:paraId="0A6D1C70" w14:textId="77777777" w:rsidR="008534C1" w:rsidRPr="00BF2AFA" w:rsidRDefault="008534C1">
      <w:pPr>
        <w:spacing w:after="0" w:line="240" w:lineRule="auto"/>
        <w:rPr>
          <w:rFonts w:ascii="Open Sans" w:eastAsia="Times New Roman" w:hAnsi="Open Sans" w:cs="Open Sans"/>
          <w:b/>
          <w:sz w:val="20"/>
          <w:szCs w:val="20"/>
        </w:rPr>
      </w:pPr>
      <w:bookmarkStart w:id="1" w:name="_heading=h.gjdgxs" w:colFirst="0" w:colLast="0"/>
      <w:bookmarkEnd w:id="1"/>
    </w:p>
    <w:p w14:paraId="16E8A0E6" w14:textId="77777777" w:rsidR="008534C1" w:rsidRPr="00BF2AFA" w:rsidRDefault="00C16DBB">
      <w:pPr>
        <w:spacing w:after="0" w:line="240" w:lineRule="auto"/>
        <w:rPr>
          <w:rFonts w:ascii="Open Sans" w:eastAsia="Times New Roman" w:hAnsi="Open Sans" w:cs="Open Sans"/>
          <w:b/>
          <w:sz w:val="20"/>
          <w:szCs w:val="20"/>
        </w:rPr>
      </w:pPr>
      <w:r w:rsidRPr="00BF2AFA">
        <w:rPr>
          <w:rFonts w:ascii="Open Sans" w:eastAsia="Times New Roman" w:hAnsi="Open Sans" w:cs="Open Sans"/>
          <w:b/>
          <w:sz w:val="20"/>
          <w:szCs w:val="20"/>
        </w:rPr>
        <w:t>IN ATTENDANCE:</w:t>
      </w:r>
    </w:p>
    <w:p w14:paraId="07A60034" w14:textId="2254706C" w:rsidR="008F63A6" w:rsidRPr="00BF2AFA" w:rsidRDefault="00C16DBB">
      <w:pPr>
        <w:spacing w:before="240" w:after="240" w:line="240" w:lineRule="auto"/>
        <w:rPr>
          <w:rFonts w:ascii="Open Sans" w:eastAsia="Times New Roman" w:hAnsi="Open Sans" w:cs="Open Sans"/>
          <w:sz w:val="20"/>
          <w:szCs w:val="20"/>
        </w:rPr>
      </w:pPr>
      <w:r w:rsidRPr="00BF2AFA">
        <w:rPr>
          <w:rFonts w:ascii="Open Sans" w:eastAsia="Times New Roman" w:hAnsi="Open Sans" w:cs="Open Sans"/>
          <w:b/>
          <w:sz w:val="20"/>
          <w:szCs w:val="20"/>
          <w:u w:val="single"/>
        </w:rPr>
        <w:t>Members Present</w:t>
      </w:r>
      <w:proofErr w:type="gramStart"/>
      <w:r w:rsidRPr="00BF2AFA">
        <w:rPr>
          <w:rFonts w:ascii="Open Sans" w:eastAsia="Times New Roman" w:hAnsi="Open Sans" w:cs="Open Sans"/>
          <w:sz w:val="20"/>
          <w:szCs w:val="20"/>
        </w:rPr>
        <w:t xml:space="preserve">:  </w:t>
      </w:r>
      <w:r w:rsidR="002E3B9B" w:rsidRPr="00BF2AFA">
        <w:rPr>
          <w:rFonts w:ascii="Open Sans" w:eastAsia="Times New Roman" w:hAnsi="Open Sans" w:cs="Open Sans"/>
          <w:sz w:val="20"/>
          <w:szCs w:val="20"/>
        </w:rPr>
        <w:t>Stephen</w:t>
      </w:r>
      <w:proofErr w:type="gramEnd"/>
      <w:r w:rsidR="002E3B9B" w:rsidRPr="00BF2AFA">
        <w:rPr>
          <w:rFonts w:ascii="Open Sans" w:eastAsia="Times New Roman" w:hAnsi="Open Sans" w:cs="Open Sans"/>
          <w:sz w:val="20"/>
          <w:szCs w:val="20"/>
        </w:rPr>
        <w:t xml:space="preserve"> Foxley, David Crockett</w:t>
      </w:r>
      <w:r w:rsidRPr="00BF2AFA">
        <w:rPr>
          <w:rFonts w:ascii="Open Sans" w:eastAsia="Times New Roman" w:hAnsi="Open Sans" w:cs="Open Sans"/>
          <w:sz w:val="20"/>
          <w:szCs w:val="20"/>
        </w:rPr>
        <w:t xml:space="preserve">, </w:t>
      </w:r>
      <w:r w:rsidR="00CE27BB">
        <w:rPr>
          <w:rFonts w:ascii="Open Sans" w:eastAsia="Times New Roman" w:hAnsi="Open Sans" w:cs="Open Sans"/>
          <w:sz w:val="20"/>
          <w:szCs w:val="20"/>
        </w:rPr>
        <w:t xml:space="preserve">Jeffrey Eason, </w:t>
      </w:r>
      <w:r w:rsidR="00301631" w:rsidRPr="00BF2AFA">
        <w:rPr>
          <w:rFonts w:ascii="Open Sans" w:eastAsia="Times New Roman" w:hAnsi="Open Sans" w:cs="Open Sans"/>
          <w:sz w:val="20"/>
          <w:szCs w:val="20"/>
        </w:rPr>
        <w:t>David Cook</w:t>
      </w:r>
      <w:r w:rsidR="00056088" w:rsidRPr="00BF2AFA">
        <w:rPr>
          <w:rFonts w:ascii="Open Sans" w:eastAsia="Times New Roman" w:hAnsi="Open Sans" w:cs="Open Sans"/>
          <w:sz w:val="20"/>
          <w:szCs w:val="20"/>
        </w:rPr>
        <w:t>,</w:t>
      </w:r>
      <w:r w:rsidR="00167D8E" w:rsidRPr="00BF2AFA">
        <w:rPr>
          <w:rFonts w:ascii="Open Sans" w:eastAsia="Times New Roman" w:hAnsi="Open Sans" w:cs="Open Sans"/>
          <w:sz w:val="20"/>
          <w:szCs w:val="20"/>
        </w:rPr>
        <w:t xml:space="preserve"> Charles Hawley</w:t>
      </w:r>
      <w:r w:rsidR="00BA0237">
        <w:rPr>
          <w:rFonts w:ascii="Open Sans" w:eastAsia="Times New Roman" w:hAnsi="Open Sans" w:cs="Open Sans"/>
          <w:sz w:val="20"/>
          <w:szCs w:val="20"/>
        </w:rPr>
        <w:t xml:space="preserve">, Javier Chavez, Jr., </w:t>
      </w:r>
      <w:r w:rsidR="00CE27BB">
        <w:rPr>
          <w:rFonts w:ascii="Open Sans" w:eastAsia="Times New Roman" w:hAnsi="Open Sans" w:cs="Open Sans"/>
          <w:sz w:val="20"/>
          <w:szCs w:val="20"/>
        </w:rPr>
        <w:t xml:space="preserve">Rep. </w:t>
      </w:r>
      <w:r w:rsidR="00BA0237">
        <w:rPr>
          <w:rFonts w:ascii="Open Sans" w:eastAsia="Times New Roman" w:hAnsi="Open Sans" w:cs="Open Sans"/>
          <w:sz w:val="20"/>
          <w:szCs w:val="20"/>
        </w:rPr>
        <w:t>Norm Thurston, Alan Ormsby, Susan Longfield, Curtis Newman</w:t>
      </w:r>
      <w:r w:rsidR="00B407AB">
        <w:rPr>
          <w:rFonts w:ascii="Open Sans" w:eastAsia="Times New Roman" w:hAnsi="Open Sans" w:cs="Open Sans"/>
          <w:sz w:val="20"/>
          <w:szCs w:val="20"/>
        </w:rPr>
        <w:t>, Tanji Northrop</w:t>
      </w:r>
      <w:r w:rsidR="00BA0237">
        <w:rPr>
          <w:rFonts w:ascii="Open Sans" w:eastAsia="Times New Roman" w:hAnsi="Open Sans" w:cs="Open Sans"/>
          <w:sz w:val="20"/>
          <w:szCs w:val="20"/>
        </w:rPr>
        <w:t>.</w:t>
      </w:r>
      <w:r w:rsidR="00CB5E5C" w:rsidRPr="00BF2AFA">
        <w:rPr>
          <w:rFonts w:ascii="Open Sans" w:eastAsia="Times New Roman" w:hAnsi="Open Sans" w:cs="Open Sans"/>
          <w:sz w:val="20"/>
          <w:szCs w:val="20"/>
        </w:rPr>
        <w:t xml:space="preserve"> </w:t>
      </w:r>
    </w:p>
    <w:p w14:paraId="174F7875" w14:textId="660BE3A0" w:rsidR="008534C1" w:rsidRPr="00BF2AFA" w:rsidRDefault="00C16DBB">
      <w:pPr>
        <w:spacing w:before="240" w:after="240" w:line="240" w:lineRule="auto"/>
        <w:rPr>
          <w:rFonts w:ascii="Open Sans" w:eastAsia="Times New Roman" w:hAnsi="Open Sans" w:cs="Open Sans"/>
          <w:sz w:val="20"/>
          <w:szCs w:val="20"/>
        </w:rPr>
      </w:pPr>
      <w:r w:rsidRPr="00BF2AFA">
        <w:rPr>
          <w:rFonts w:ascii="Open Sans" w:eastAsia="Times New Roman" w:hAnsi="Open Sans" w:cs="Open Sans"/>
          <w:b/>
          <w:sz w:val="20"/>
          <w:szCs w:val="20"/>
          <w:u w:val="single"/>
        </w:rPr>
        <w:t>Members Absent</w:t>
      </w:r>
      <w:r w:rsidRPr="00BF2AFA">
        <w:rPr>
          <w:rFonts w:ascii="Open Sans" w:eastAsia="Times New Roman" w:hAnsi="Open Sans" w:cs="Open Sans"/>
          <w:sz w:val="20"/>
          <w:szCs w:val="20"/>
        </w:rPr>
        <w:t>: Terri Nehorai, Russel</w:t>
      </w:r>
      <w:r w:rsidR="00994B0A" w:rsidRPr="00BF2AFA">
        <w:rPr>
          <w:rFonts w:ascii="Open Sans" w:eastAsia="Times New Roman" w:hAnsi="Open Sans" w:cs="Open Sans"/>
          <w:sz w:val="20"/>
          <w:szCs w:val="20"/>
        </w:rPr>
        <w:t>l</w:t>
      </w:r>
      <w:r w:rsidRPr="00BF2AFA">
        <w:rPr>
          <w:rFonts w:ascii="Open Sans" w:eastAsia="Times New Roman" w:hAnsi="Open Sans" w:cs="Open Sans"/>
          <w:sz w:val="20"/>
          <w:szCs w:val="20"/>
        </w:rPr>
        <w:t xml:space="preserve"> Trujillo</w:t>
      </w:r>
      <w:r w:rsidR="00167D8E" w:rsidRPr="00BF2AFA">
        <w:rPr>
          <w:rFonts w:ascii="Open Sans" w:eastAsia="Times New Roman" w:hAnsi="Open Sans" w:cs="Open Sans"/>
          <w:sz w:val="20"/>
          <w:szCs w:val="20"/>
        </w:rPr>
        <w:t>,</w:t>
      </w:r>
      <w:r w:rsidR="0044400C">
        <w:rPr>
          <w:rFonts w:ascii="Open Sans" w:eastAsia="Times New Roman" w:hAnsi="Open Sans" w:cs="Open Sans"/>
          <w:sz w:val="20"/>
          <w:szCs w:val="20"/>
        </w:rPr>
        <w:t xml:space="preserve"> </w:t>
      </w:r>
      <w:r w:rsidR="00BA0237">
        <w:rPr>
          <w:rFonts w:ascii="Open Sans" w:eastAsia="Times New Roman" w:hAnsi="Open Sans" w:cs="Open Sans"/>
          <w:sz w:val="20"/>
          <w:szCs w:val="20"/>
        </w:rPr>
        <w:t>Mike Kennedy</w:t>
      </w:r>
      <w:r w:rsidR="00B407AB">
        <w:rPr>
          <w:rFonts w:ascii="Open Sans" w:eastAsia="Times New Roman" w:hAnsi="Open Sans" w:cs="Open Sans"/>
          <w:sz w:val="20"/>
          <w:szCs w:val="20"/>
        </w:rPr>
        <w:t>, Laura Summers</w:t>
      </w:r>
      <w:r w:rsidR="0042699A">
        <w:rPr>
          <w:rFonts w:ascii="Open Sans" w:eastAsia="Times New Roman" w:hAnsi="Open Sans" w:cs="Open Sans"/>
          <w:sz w:val="20"/>
          <w:szCs w:val="20"/>
        </w:rPr>
        <w:t>, Alan Ormsby</w:t>
      </w:r>
    </w:p>
    <w:p w14:paraId="5ECCF0C0" w14:textId="341B0FEA" w:rsidR="008534C1" w:rsidRPr="00BF2AFA" w:rsidRDefault="00C16DBB">
      <w:pPr>
        <w:spacing w:before="240" w:after="240" w:line="240" w:lineRule="auto"/>
        <w:rPr>
          <w:rFonts w:ascii="Open Sans" w:eastAsia="Times New Roman" w:hAnsi="Open Sans" w:cs="Open Sans"/>
          <w:sz w:val="20"/>
          <w:szCs w:val="20"/>
        </w:rPr>
      </w:pPr>
      <w:r w:rsidRPr="00BF2AFA">
        <w:rPr>
          <w:rFonts w:ascii="Open Sans" w:eastAsia="Times New Roman" w:hAnsi="Open Sans" w:cs="Open Sans"/>
          <w:b/>
          <w:sz w:val="20"/>
          <w:szCs w:val="20"/>
          <w:u w:val="single"/>
        </w:rPr>
        <w:t>Staff Present</w:t>
      </w:r>
      <w:r w:rsidRPr="00BF2AFA">
        <w:rPr>
          <w:rFonts w:ascii="Open Sans" w:eastAsia="Times New Roman" w:hAnsi="Open Sans" w:cs="Open Sans"/>
          <w:sz w:val="20"/>
          <w:szCs w:val="20"/>
        </w:rPr>
        <w:t xml:space="preserve">: </w:t>
      </w:r>
      <w:r w:rsidR="00CE27BB">
        <w:rPr>
          <w:rFonts w:ascii="Open Sans" w:eastAsia="Times New Roman" w:hAnsi="Open Sans" w:cs="Open Sans"/>
          <w:sz w:val="20"/>
          <w:szCs w:val="20"/>
        </w:rPr>
        <w:t>Patrice Nicholes</w:t>
      </w:r>
      <w:r w:rsidR="00FB047A" w:rsidRPr="00BF2AFA">
        <w:rPr>
          <w:rFonts w:ascii="Open Sans" w:eastAsia="Times New Roman" w:hAnsi="Open Sans" w:cs="Open Sans"/>
          <w:sz w:val="20"/>
          <w:szCs w:val="20"/>
        </w:rPr>
        <w:t xml:space="preserve">, </w:t>
      </w:r>
      <w:r w:rsidR="00BA0237">
        <w:rPr>
          <w:rFonts w:ascii="Open Sans" w:eastAsia="Times New Roman" w:hAnsi="Open Sans" w:cs="Open Sans"/>
          <w:sz w:val="20"/>
          <w:szCs w:val="20"/>
        </w:rPr>
        <w:t xml:space="preserve">Rick Little, </w:t>
      </w:r>
      <w:r w:rsidRPr="00BF2AFA">
        <w:rPr>
          <w:rFonts w:ascii="Open Sans" w:eastAsia="Times New Roman" w:hAnsi="Open Sans" w:cs="Open Sans"/>
          <w:sz w:val="20"/>
          <w:szCs w:val="20"/>
        </w:rPr>
        <w:t>Bri Murphy, Ryan Christenson, Julie Olson</w:t>
      </w:r>
      <w:r w:rsidR="00056088" w:rsidRPr="00BF2AFA">
        <w:rPr>
          <w:rFonts w:ascii="Open Sans" w:eastAsia="Times New Roman" w:hAnsi="Open Sans" w:cs="Open Sans"/>
          <w:sz w:val="20"/>
          <w:szCs w:val="20"/>
        </w:rPr>
        <w:t xml:space="preserve">, Qing Xiao, </w:t>
      </w:r>
      <w:r w:rsidR="006009A6">
        <w:rPr>
          <w:rFonts w:ascii="Open Sans" w:eastAsia="Times New Roman" w:hAnsi="Open Sans" w:cs="Open Sans"/>
          <w:sz w:val="20"/>
          <w:szCs w:val="20"/>
        </w:rPr>
        <w:t>Mike Martin</w:t>
      </w:r>
    </w:p>
    <w:p w14:paraId="4C916A5E" w14:textId="1290B705" w:rsidR="00A949C5" w:rsidRPr="00BF2AFA" w:rsidRDefault="00C16DBB">
      <w:pPr>
        <w:spacing w:before="240" w:after="240" w:line="240" w:lineRule="auto"/>
        <w:rPr>
          <w:rFonts w:ascii="Open Sans" w:eastAsia="Times New Roman" w:hAnsi="Open Sans" w:cs="Open Sans"/>
          <w:sz w:val="20"/>
          <w:szCs w:val="20"/>
        </w:rPr>
      </w:pPr>
      <w:r w:rsidRPr="00BF2AFA">
        <w:rPr>
          <w:rFonts w:ascii="Open Sans" w:eastAsia="Times New Roman" w:hAnsi="Open Sans" w:cs="Open Sans"/>
          <w:b/>
          <w:sz w:val="20"/>
          <w:szCs w:val="20"/>
          <w:u w:val="single"/>
        </w:rPr>
        <w:t>Guests Present</w:t>
      </w:r>
      <w:proofErr w:type="gramStart"/>
      <w:r w:rsidRPr="00BF2AFA">
        <w:rPr>
          <w:rFonts w:ascii="Open Sans" w:eastAsia="Times New Roman" w:hAnsi="Open Sans" w:cs="Open Sans"/>
          <w:sz w:val="20"/>
          <w:szCs w:val="20"/>
        </w:rPr>
        <w:t xml:space="preserve">: </w:t>
      </w:r>
      <w:r w:rsidR="00F15E81" w:rsidRPr="00BF2AFA">
        <w:rPr>
          <w:rFonts w:ascii="Open Sans" w:eastAsia="Times New Roman" w:hAnsi="Open Sans" w:cs="Open Sans"/>
          <w:sz w:val="20"/>
          <w:szCs w:val="20"/>
        </w:rPr>
        <w:t xml:space="preserve"> </w:t>
      </w:r>
      <w:r w:rsidR="001F3FA3" w:rsidRPr="00BF2AFA">
        <w:rPr>
          <w:rFonts w:ascii="Open Sans" w:eastAsia="Times New Roman" w:hAnsi="Open Sans" w:cs="Open Sans"/>
          <w:sz w:val="20"/>
          <w:szCs w:val="20"/>
        </w:rPr>
        <w:t>Joseph</w:t>
      </w:r>
      <w:proofErr w:type="gramEnd"/>
      <w:r w:rsidR="001F3FA3" w:rsidRPr="00BF2AFA">
        <w:rPr>
          <w:rFonts w:ascii="Open Sans" w:eastAsia="Times New Roman" w:hAnsi="Open Sans" w:cs="Open Sans"/>
          <w:sz w:val="20"/>
          <w:szCs w:val="20"/>
        </w:rPr>
        <w:t xml:space="preserve"> Delli Gatti, Jahn Barlow</w:t>
      </w:r>
    </w:p>
    <w:p w14:paraId="760B21F6" w14:textId="6691B0AD" w:rsidR="008534C1" w:rsidRPr="00BF2AFA" w:rsidRDefault="00C16DBB" w:rsidP="00913C56">
      <w:pPr>
        <w:numPr>
          <w:ilvl w:val="0"/>
          <w:numId w:val="1"/>
        </w:numPr>
        <w:pBdr>
          <w:top w:val="nil"/>
          <w:left w:val="nil"/>
          <w:bottom w:val="nil"/>
          <w:right w:val="nil"/>
          <w:between w:val="nil"/>
        </w:pBdr>
        <w:spacing w:after="0" w:line="240" w:lineRule="auto"/>
        <w:ind w:left="360"/>
        <w:rPr>
          <w:rFonts w:ascii="Open Sans" w:eastAsia="Times New Roman" w:hAnsi="Open Sans" w:cs="Open Sans"/>
          <w:b/>
          <w:color w:val="000000"/>
          <w:sz w:val="20"/>
          <w:szCs w:val="20"/>
        </w:rPr>
      </w:pPr>
      <w:r w:rsidRPr="00BF2AFA">
        <w:rPr>
          <w:rFonts w:ascii="Open Sans" w:eastAsia="Times New Roman" w:hAnsi="Open Sans" w:cs="Open Sans"/>
          <w:b/>
          <w:color w:val="000000"/>
          <w:sz w:val="20"/>
          <w:szCs w:val="20"/>
        </w:rPr>
        <w:t>Welcome</w:t>
      </w:r>
    </w:p>
    <w:p w14:paraId="2422C571" w14:textId="79BD7ED0" w:rsidR="008534C1" w:rsidRPr="00BF2AFA" w:rsidRDefault="00A463D0" w:rsidP="00913C56">
      <w:pPr>
        <w:spacing w:after="0" w:line="240" w:lineRule="auto"/>
        <w:ind w:firstLine="360"/>
        <w:rPr>
          <w:rFonts w:ascii="Open Sans" w:eastAsia="Times New Roman" w:hAnsi="Open Sans" w:cs="Open Sans"/>
          <w:sz w:val="20"/>
          <w:szCs w:val="20"/>
        </w:rPr>
      </w:pPr>
      <w:r w:rsidRPr="00BF2AFA">
        <w:rPr>
          <w:rFonts w:ascii="Open Sans" w:eastAsia="Times New Roman" w:hAnsi="Open Sans" w:cs="Open Sans"/>
          <w:sz w:val="20"/>
          <w:szCs w:val="20"/>
        </w:rPr>
        <w:t>Stephen Foxley</w:t>
      </w:r>
      <w:r w:rsidR="00C16DBB" w:rsidRPr="00BF2AFA">
        <w:rPr>
          <w:rFonts w:ascii="Open Sans" w:eastAsia="Times New Roman" w:hAnsi="Open Sans" w:cs="Open Sans"/>
          <w:sz w:val="20"/>
          <w:szCs w:val="20"/>
        </w:rPr>
        <w:t>, HDC</w:t>
      </w:r>
      <w:r w:rsidR="0030136E" w:rsidRPr="00BF2AFA">
        <w:rPr>
          <w:rFonts w:ascii="Open Sans" w:eastAsia="Times New Roman" w:hAnsi="Open Sans" w:cs="Open Sans"/>
          <w:sz w:val="20"/>
          <w:szCs w:val="20"/>
        </w:rPr>
        <w:t xml:space="preserve"> </w:t>
      </w:r>
      <w:r w:rsidR="00C16DBB" w:rsidRPr="00BF2AFA">
        <w:rPr>
          <w:rFonts w:ascii="Open Sans" w:eastAsia="Times New Roman" w:hAnsi="Open Sans" w:cs="Open Sans"/>
          <w:sz w:val="20"/>
          <w:szCs w:val="20"/>
        </w:rPr>
        <w:t xml:space="preserve">Chair, called the meeting to order. </w:t>
      </w:r>
    </w:p>
    <w:p w14:paraId="70FDE81D" w14:textId="57BE95A6" w:rsidR="00994B0A" w:rsidRPr="00BF2AFA" w:rsidRDefault="00994B0A">
      <w:pPr>
        <w:spacing w:after="0" w:line="240" w:lineRule="auto"/>
        <w:rPr>
          <w:rFonts w:ascii="Open Sans" w:eastAsia="Times New Roman" w:hAnsi="Open Sans" w:cs="Open Sans"/>
          <w:sz w:val="20"/>
          <w:szCs w:val="20"/>
        </w:rPr>
      </w:pPr>
    </w:p>
    <w:p w14:paraId="2DBCE448" w14:textId="7E33DAF3" w:rsidR="007B6881" w:rsidRPr="008772B4" w:rsidRDefault="00BA6331" w:rsidP="00913C56">
      <w:pPr>
        <w:spacing w:after="0" w:line="240" w:lineRule="auto"/>
        <w:ind w:left="360" w:hanging="360"/>
        <w:rPr>
          <w:rFonts w:ascii="Open Sans" w:eastAsia="Times New Roman" w:hAnsi="Open Sans" w:cs="Open Sans"/>
          <w:b/>
          <w:sz w:val="20"/>
          <w:szCs w:val="20"/>
        </w:rPr>
      </w:pPr>
      <w:r>
        <w:rPr>
          <w:rFonts w:ascii="Open Sans" w:eastAsia="Times New Roman" w:hAnsi="Open Sans" w:cs="Open Sans"/>
          <w:b/>
          <w:sz w:val="20"/>
          <w:szCs w:val="20"/>
        </w:rPr>
        <w:t>2</w:t>
      </w:r>
      <w:proofErr w:type="gramStart"/>
      <w:r w:rsidR="008772B4">
        <w:rPr>
          <w:rFonts w:ascii="Open Sans" w:eastAsia="Times New Roman" w:hAnsi="Open Sans" w:cs="Open Sans"/>
          <w:b/>
          <w:sz w:val="20"/>
          <w:szCs w:val="20"/>
        </w:rPr>
        <w:t xml:space="preserve">. </w:t>
      </w:r>
      <w:r w:rsidR="00913C56">
        <w:rPr>
          <w:rFonts w:ascii="Open Sans" w:eastAsia="Times New Roman" w:hAnsi="Open Sans" w:cs="Open Sans"/>
          <w:b/>
          <w:sz w:val="20"/>
          <w:szCs w:val="20"/>
        </w:rPr>
        <w:tab/>
      </w:r>
      <w:r w:rsidR="007B6881" w:rsidRPr="008772B4">
        <w:rPr>
          <w:rFonts w:ascii="Open Sans" w:eastAsia="Times New Roman" w:hAnsi="Open Sans" w:cs="Open Sans"/>
          <w:b/>
          <w:sz w:val="20"/>
          <w:szCs w:val="20"/>
        </w:rPr>
        <w:t>Approval</w:t>
      </w:r>
      <w:proofErr w:type="gramEnd"/>
      <w:r w:rsidR="007B6881" w:rsidRPr="008772B4">
        <w:rPr>
          <w:rFonts w:ascii="Open Sans" w:eastAsia="Times New Roman" w:hAnsi="Open Sans" w:cs="Open Sans"/>
          <w:b/>
          <w:sz w:val="20"/>
          <w:szCs w:val="20"/>
        </w:rPr>
        <w:t xml:space="preserve"> of</w:t>
      </w:r>
      <w:r w:rsidR="00A463D0" w:rsidRPr="008772B4">
        <w:rPr>
          <w:rFonts w:ascii="Open Sans" w:eastAsia="Times New Roman" w:hAnsi="Open Sans" w:cs="Open Sans"/>
          <w:b/>
          <w:sz w:val="20"/>
          <w:szCs w:val="20"/>
        </w:rPr>
        <w:t xml:space="preserve"> </w:t>
      </w:r>
      <w:r>
        <w:rPr>
          <w:rFonts w:ascii="Open Sans" w:eastAsia="Times New Roman" w:hAnsi="Open Sans" w:cs="Open Sans"/>
          <w:b/>
          <w:sz w:val="20"/>
          <w:szCs w:val="20"/>
        </w:rPr>
        <w:t xml:space="preserve">November </w:t>
      </w:r>
      <w:r w:rsidR="002407D5">
        <w:rPr>
          <w:rFonts w:ascii="Open Sans" w:eastAsia="Times New Roman" w:hAnsi="Open Sans" w:cs="Open Sans"/>
          <w:b/>
          <w:sz w:val="20"/>
          <w:szCs w:val="20"/>
        </w:rPr>
        <w:t xml:space="preserve">19 </w:t>
      </w:r>
      <w:r w:rsidR="007B6881" w:rsidRPr="008772B4">
        <w:rPr>
          <w:rFonts w:ascii="Open Sans" w:eastAsia="Times New Roman" w:hAnsi="Open Sans" w:cs="Open Sans"/>
          <w:b/>
          <w:sz w:val="20"/>
          <w:szCs w:val="20"/>
        </w:rPr>
        <w:t>Minutes</w:t>
      </w:r>
    </w:p>
    <w:p w14:paraId="31AF7EE8" w14:textId="77CAD8A4" w:rsidR="005A036F" w:rsidRPr="00BF2AFA" w:rsidRDefault="002407D5" w:rsidP="00913C56">
      <w:pPr>
        <w:spacing w:after="0" w:line="240" w:lineRule="auto"/>
        <w:ind w:firstLine="360"/>
        <w:rPr>
          <w:rFonts w:ascii="Open Sans" w:eastAsia="Times New Roman" w:hAnsi="Open Sans" w:cs="Open Sans"/>
          <w:i/>
          <w:sz w:val="20"/>
          <w:szCs w:val="20"/>
        </w:rPr>
      </w:pPr>
      <w:r>
        <w:rPr>
          <w:rFonts w:ascii="Open Sans" w:eastAsia="Times New Roman" w:hAnsi="Open Sans" w:cs="Open Sans"/>
          <w:i/>
          <w:sz w:val="20"/>
          <w:szCs w:val="20"/>
        </w:rPr>
        <w:t xml:space="preserve">There was no vote to approve </w:t>
      </w:r>
      <w:proofErr w:type="gramStart"/>
      <w:r>
        <w:rPr>
          <w:rFonts w:ascii="Open Sans" w:eastAsia="Times New Roman" w:hAnsi="Open Sans" w:cs="Open Sans"/>
          <w:i/>
          <w:sz w:val="20"/>
          <w:szCs w:val="20"/>
        </w:rPr>
        <w:t>the November</w:t>
      </w:r>
      <w:proofErr w:type="gramEnd"/>
      <w:r>
        <w:rPr>
          <w:rFonts w:ascii="Open Sans" w:eastAsia="Times New Roman" w:hAnsi="Open Sans" w:cs="Open Sans"/>
          <w:i/>
          <w:sz w:val="20"/>
          <w:szCs w:val="20"/>
        </w:rPr>
        <w:t xml:space="preserve"> </w:t>
      </w:r>
      <w:proofErr w:type="gramStart"/>
      <w:r>
        <w:rPr>
          <w:rFonts w:ascii="Open Sans" w:eastAsia="Times New Roman" w:hAnsi="Open Sans" w:cs="Open Sans"/>
          <w:i/>
          <w:sz w:val="20"/>
          <w:szCs w:val="20"/>
        </w:rPr>
        <w:t>19 minutes</w:t>
      </w:r>
      <w:proofErr w:type="gramEnd"/>
      <w:r>
        <w:rPr>
          <w:rFonts w:ascii="Open Sans" w:eastAsia="Times New Roman" w:hAnsi="Open Sans" w:cs="Open Sans"/>
          <w:i/>
          <w:sz w:val="20"/>
          <w:szCs w:val="20"/>
        </w:rPr>
        <w:t xml:space="preserve"> as the HDC did not have a quorum.</w:t>
      </w:r>
    </w:p>
    <w:p w14:paraId="34A45EA7" w14:textId="77777777" w:rsidR="005A036F" w:rsidRPr="00BF2AFA" w:rsidRDefault="005A036F" w:rsidP="005A036F">
      <w:pPr>
        <w:spacing w:after="0" w:line="240" w:lineRule="auto"/>
        <w:rPr>
          <w:rFonts w:ascii="Open Sans" w:eastAsia="Times New Roman" w:hAnsi="Open Sans" w:cs="Open Sans"/>
          <w:b/>
          <w:sz w:val="20"/>
          <w:szCs w:val="20"/>
        </w:rPr>
      </w:pPr>
    </w:p>
    <w:p w14:paraId="3169B77E" w14:textId="556BF0A3" w:rsidR="008534C1" w:rsidRPr="00BF2AFA" w:rsidRDefault="00C16DBB" w:rsidP="00BA5C0F">
      <w:pPr>
        <w:pStyle w:val="ListParagraph"/>
        <w:numPr>
          <w:ilvl w:val="0"/>
          <w:numId w:val="22"/>
        </w:numPr>
        <w:spacing w:after="0" w:line="240" w:lineRule="auto"/>
        <w:ind w:left="360"/>
        <w:rPr>
          <w:rFonts w:ascii="Open Sans" w:eastAsia="Times New Roman" w:hAnsi="Open Sans" w:cs="Open Sans"/>
          <w:b/>
          <w:sz w:val="20"/>
          <w:szCs w:val="20"/>
        </w:rPr>
      </w:pPr>
      <w:r w:rsidRPr="00BF2AFA">
        <w:rPr>
          <w:rFonts w:ascii="Open Sans" w:eastAsia="Times New Roman" w:hAnsi="Open Sans" w:cs="Open Sans"/>
          <w:b/>
          <w:sz w:val="20"/>
          <w:szCs w:val="20"/>
        </w:rPr>
        <w:t>Sub-Committee Reports</w:t>
      </w:r>
    </w:p>
    <w:p w14:paraId="3FB127ED" w14:textId="77777777" w:rsidR="008534C1" w:rsidRPr="00BF2AFA" w:rsidRDefault="008534C1">
      <w:pPr>
        <w:spacing w:after="0" w:line="240" w:lineRule="auto"/>
        <w:rPr>
          <w:rFonts w:ascii="Open Sans" w:eastAsia="Times New Roman" w:hAnsi="Open Sans" w:cs="Open Sans"/>
          <w:b/>
          <w:sz w:val="20"/>
          <w:szCs w:val="20"/>
        </w:rPr>
      </w:pPr>
    </w:p>
    <w:p w14:paraId="0A55900F" w14:textId="77777777" w:rsidR="008534C1" w:rsidRPr="00BF2AFA" w:rsidRDefault="00C16DBB" w:rsidP="00BA5C0F">
      <w:pPr>
        <w:numPr>
          <w:ilvl w:val="0"/>
          <w:numId w:val="2"/>
        </w:numPr>
        <w:pBdr>
          <w:top w:val="nil"/>
          <w:left w:val="nil"/>
          <w:bottom w:val="nil"/>
          <w:right w:val="nil"/>
          <w:between w:val="nil"/>
        </w:pBdr>
        <w:spacing w:after="0" w:line="240" w:lineRule="auto"/>
        <w:ind w:left="720"/>
        <w:rPr>
          <w:rFonts w:ascii="Open Sans" w:eastAsia="Times New Roman" w:hAnsi="Open Sans" w:cs="Open Sans"/>
          <w:b/>
          <w:color w:val="000000"/>
          <w:sz w:val="20"/>
          <w:szCs w:val="20"/>
        </w:rPr>
      </w:pPr>
      <w:r w:rsidRPr="00BF2AFA">
        <w:rPr>
          <w:rFonts w:ascii="Open Sans" w:eastAsia="Times New Roman" w:hAnsi="Open Sans" w:cs="Open Sans"/>
          <w:b/>
          <w:color w:val="000000"/>
          <w:sz w:val="20"/>
          <w:szCs w:val="20"/>
        </w:rPr>
        <w:t>Transparency Advisory Group (TAG)</w:t>
      </w:r>
    </w:p>
    <w:p w14:paraId="4F2B0A90" w14:textId="024DBFAE" w:rsidR="003D0CAD" w:rsidRPr="003D0CAD" w:rsidRDefault="003D0CAD" w:rsidP="003D0CAD">
      <w:pPr>
        <w:pStyle w:val="NormalWeb"/>
        <w:spacing w:before="0" w:beforeAutospacing="0" w:after="200" w:afterAutospacing="0"/>
        <w:ind w:left="720"/>
        <w:rPr>
          <w:rFonts w:ascii="Open Sans" w:hAnsi="Open Sans" w:cs="Open Sans"/>
        </w:rPr>
      </w:pPr>
      <w:r>
        <w:rPr>
          <w:rFonts w:ascii="Open Sans" w:hAnsi="Open Sans" w:cs="Open Sans"/>
          <w:color w:val="434343"/>
          <w:sz w:val="20"/>
          <w:szCs w:val="20"/>
        </w:rPr>
        <w:t>Ryan Christenson reported that a</w:t>
      </w:r>
      <w:r w:rsidRPr="003D0CAD">
        <w:rPr>
          <w:rFonts w:ascii="Open Sans" w:hAnsi="Open Sans" w:cs="Open Sans"/>
          <w:color w:val="434343"/>
          <w:sz w:val="20"/>
          <w:szCs w:val="20"/>
        </w:rPr>
        <w:t xml:space="preserve"> </w:t>
      </w:r>
      <w:r w:rsidR="00795C2D">
        <w:rPr>
          <w:rFonts w:ascii="Open Sans" w:hAnsi="Open Sans" w:cs="Open Sans"/>
          <w:color w:val="434343"/>
          <w:sz w:val="20"/>
          <w:szCs w:val="20"/>
        </w:rPr>
        <w:t>TAG</w:t>
      </w:r>
      <w:r w:rsidRPr="003D0CAD">
        <w:rPr>
          <w:rFonts w:ascii="Open Sans" w:hAnsi="Open Sans" w:cs="Open Sans"/>
          <w:color w:val="434343"/>
          <w:sz w:val="20"/>
          <w:szCs w:val="20"/>
        </w:rPr>
        <w:t xml:space="preserve"> meeting </w:t>
      </w:r>
      <w:r>
        <w:rPr>
          <w:rFonts w:ascii="Open Sans" w:hAnsi="Open Sans" w:cs="Open Sans"/>
          <w:color w:val="434343"/>
          <w:sz w:val="20"/>
          <w:szCs w:val="20"/>
        </w:rPr>
        <w:t xml:space="preserve">was held </w:t>
      </w:r>
      <w:r w:rsidRPr="003D0CAD">
        <w:rPr>
          <w:rFonts w:ascii="Open Sans" w:hAnsi="Open Sans" w:cs="Open Sans"/>
          <w:color w:val="434343"/>
          <w:sz w:val="20"/>
          <w:szCs w:val="20"/>
        </w:rPr>
        <w:t>on January 2</w:t>
      </w:r>
      <w:r>
        <w:rPr>
          <w:rFonts w:ascii="Open Sans" w:hAnsi="Open Sans" w:cs="Open Sans"/>
          <w:color w:val="434343"/>
          <w:sz w:val="20"/>
          <w:szCs w:val="20"/>
        </w:rPr>
        <w:t>8.  I</w:t>
      </w:r>
      <w:r w:rsidRPr="003D0CAD">
        <w:rPr>
          <w:rFonts w:ascii="Open Sans" w:hAnsi="Open Sans" w:cs="Open Sans"/>
          <w:color w:val="434343"/>
          <w:sz w:val="20"/>
          <w:szCs w:val="20"/>
        </w:rPr>
        <w:t xml:space="preserve">t was focused </w:t>
      </w:r>
      <w:r w:rsidR="00795C2D" w:rsidRPr="003D0CAD">
        <w:rPr>
          <w:rFonts w:ascii="Open Sans" w:hAnsi="Open Sans" w:cs="Open Sans"/>
          <w:color w:val="434343"/>
          <w:sz w:val="20"/>
          <w:szCs w:val="20"/>
        </w:rPr>
        <w:t>on some</w:t>
      </w:r>
      <w:r w:rsidRPr="003D0CAD">
        <w:rPr>
          <w:rFonts w:ascii="Open Sans" w:hAnsi="Open Sans" w:cs="Open Sans"/>
          <w:color w:val="434343"/>
          <w:sz w:val="20"/>
          <w:szCs w:val="20"/>
        </w:rPr>
        <w:t xml:space="preserve"> reports that w</w:t>
      </w:r>
      <w:r w:rsidR="007465BE">
        <w:rPr>
          <w:rFonts w:ascii="Open Sans" w:hAnsi="Open Sans" w:cs="Open Sans"/>
          <w:color w:val="434343"/>
          <w:sz w:val="20"/>
          <w:szCs w:val="20"/>
        </w:rPr>
        <w:t xml:space="preserve">ere </w:t>
      </w:r>
      <w:r w:rsidRPr="003D0CAD">
        <w:rPr>
          <w:rFonts w:ascii="Open Sans" w:hAnsi="Open Sans" w:cs="Open Sans"/>
          <w:color w:val="434343"/>
          <w:sz w:val="20"/>
          <w:szCs w:val="20"/>
        </w:rPr>
        <w:t xml:space="preserve">finished up toward the end of last </w:t>
      </w:r>
      <w:r w:rsidR="00795C2D" w:rsidRPr="003D0CAD">
        <w:rPr>
          <w:rFonts w:ascii="Open Sans" w:hAnsi="Open Sans" w:cs="Open Sans"/>
          <w:color w:val="434343"/>
          <w:sz w:val="20"/>
          <w:szCs w:val="20"/>
        </w:rPr>
        <w:t>year</w:t>
      </w:r>
      <w:r w:rsidR="00795C2D">
        <w:rPr>
          <w:rFonts w:ascii="Open Sans" w:hAnsi="Open Sans" w:cs="Open Sans"/>
          <w:color w:val="434343"/>
          <w:sz w:val="20"/>
          <w:szCs w:val="20"/>
        </w:rPr>
        <w:t xml:space="preserve"> and</w:t>
      </w:r>
      <w:r w:rsidR="00DB4455">
        <w:rPr>
          <w:rFonts w:ascii="Open Sans" w:hAnsi="Open Sans" w:cs="Open Sans"/>
          <w:color w:val="434343"/>
          <w:sz w:val="20"/>
          <w:szCs w:val="20"/>
        </w:rPr>
        <w:t xml:space="preserve"> had</w:t>
      </w:r>
      <w:r w:rsidRPr="003D0CAD">
        <w:rPr>
          <w:rFonts w:ascii="Open Sans" w:hAnsi="Open Sans" w:cs="Open Sans"/>
          <w:color w:val="434343"/>
          <w:sz w:val="20"/>
          <w:szCs w:val="20"/>
        </w:rPr>
        <w:t xml:space="preserve"> had some issues with </w:t>
      </w:r>
      <w:r w:rsidR="007465BE">
        <w:rPr>
          <w:rFonts w:ascii="Open Sans" w:hAnsi="Open Sans" w:cs="Open Sans"/>
          <w:color w:val="434343"/>
          <w:sz w:val="20"/>
          <w:szCs w:val="20"/>
        </w:rPr>
        <w:t>getting</w:t>
      </w:r>
      <w:r w:rsidRPr="003D0CAD">
        <w:rPr>
          <w:rFonts w:ascii="Open Sans" w:hAnsi="Open Sans" w:cs="Open Sans"/>
          <w:color w:val="434343"/>
          <w:sz w:val="20"/>
          <w:szCs w:val="20"/>
        </w:rPr>
        <w:t xml:space="preserve"> the access rights to load those reports onto the open data catalog.</w:t>
      </w:r>
      <w:r>
        <w:rPr>
          <w:rFonts w:ascii="Open Sans" w:hAnsi="Open Sans" w:cs="Open Sans"/>
          <w:color w:val="434343"/>
          <w:sz w:val="20"/>
          <w:szCs w:val="20"/>
        </w:rPr>
        <w:t xml:space="preserve"> </w:t>
      </w:r>
      <w:r w:rsidR="006646D6">
        <w:rPr>
          <w:rFonts w:ascii="Open Sans" w:hAnsi="Open Sans" w:cs="Open Sans"/>
          <w:color w:val="434343"/>
          <w:sz w:val="20"/>
          <w:szCs w:val="20"/>
        </w:rPr>
        <w:t>Despite a</w:t>
      </w:r>
      <w:r w:rsidRPr="003D0CAD">
        <w:rPr>
          <w:rFonts w:ascii="Open Sans" w:hAnsi="Open Sans" w:cs="Open Sans"/>
          <w:color w:val="434343"/>
          <w:sz w:val="20"/>
          <w:szCs w:val="20"/>
        </w:rPr>
        <w:t xml:space="preserve"> delay</w:t>
      </w:r>
      <w:r>
        <w:rPr>
          <w:rFonts w:ascii="Open Sans" w:hAnsi="Open Sans" w:cs="Open Sans"/>
          <w:color w:val="434343"/>
          <w:sz w:val="20"/>
          <w:szCs w:val="20"/>
        </w:rPr>
        <w:t>,</w:t>
      </w:r>
      <w:r w:rsidRPr="003D0CAD">
        <w:rPr>
          <w:rFonts w:ascii="Open Sans" w:hAnsi="Open Sans" w:cs="Open Sans"/>
          <w:color w:val="434343"/>
          <w:sz w:val="20"/>
          <w:szCs w:val="20"/>
        </w:rPr>
        <w:t xml:space="preserve"> they're up now. </w:t>
      </w:r>
      <w:r>
        <w:rPr>
          <w:rFonts w:ascii="Open Sans" w:hAnsi="Open Sans" w:cs="Open Sans"/>
          <w:color w:val="434343"/>
          <w:sz w:val="20"/>
          <w:szCs w:val="20"/>
        </w:rPr>
        <w:t xml:space="preserve"> T</w:t>
      </w:r>
      <w:r w:rsidRPr="003D0CAD">
        <w:rPr>
          <w:rFonts w:ascii="Open Sans" w:hAnsi="Open Sans" w:cs="Open Sans"/>
          <w:color w:val="434343"/>
          <w:sz w:val="20"/>
          <w:szCs w:val="20"/>
        </w:rPr>
        <w:t>hat was one of the primary topics at our TAG committee meeting</w:t>
      </w:r>
      <w:r>
        <w:rPr>
          <w:rFonts w:ascii="Open Sans" w:hAnsi="Open Sans" w:cs="Open Sans"/>
          <w:color w:val="434343"/>
          <w:sz w:val="20"/>
          <w:szCs w:val="20"/>
        </w:rPr>
        <w:t>.  We ta</w:t>
      </w:r>
      <w:r w:rsidRPr="003D0CAD">
        <w:rPr>
          <w:rFonts w:ascii="Open Sans" w:hAnsi="Open Sans" w:cs="Open Sans"/>
          <w:color w:val="434343"/>
          <w:sz w:val="20"/>
          <w:szCs w:val="20"/>
        </w:rPr>
        <w:t xml:space="preserve">lked about our TAG goals. </w:t>
      </w:r>
      <w:r>
        <w:rPr>
          <w:rFonts w:ascii="Open Sans" w:hAnsi="Open Sans" w:cs="Open Sans"/>
          <w:color w:val="434343"/>
          <w:sz w:val="20"/>
          <w:szCs w:val="20"/>
        </w:rPr>
        <w:t xml:space="preserve">Our next meeting will be held on April </w:t>
      </w:r>
      <w:r w:rsidR="00795C2D">
        <w:rPr>
          <w:rFonts w:ascii="Open Sans" w:hAnsi="Open Sans" w:cs="Open Sans"/>
          <w:color w:val="434343"/>
          <w:sz w:val="20"/>
          <w:szCs w:val="20"/>
        </w:rPr>
        <w:t>22,</w:t>
      </w:r>
      <w:r>
        <w:rPr>
          <w:rFonts w:ascii="Open Sans" w:hAnsi="Open Sans" w:cs="Open Sans"/>
          <w:color w:val="434343"/>
          <w:sz w:val="20"/>
          <w:szCs w:val="20"/>
        </w:rPr>
        <w:t xml:space="preserve"> </w:t>
      </w:r>
      <w:r w:rsidRPr="003D0CAD">
        <w:rPr>
          <w:rFonts w:ascii="Open Sans" w:hAnsi="Open Sans" w:cs="Open Sans"/>
          <w:color w:val="434343"/>
          <w:sz w:val="20"/>
          <w:szCs w:val="20"/>
        </w:rPr>
        <w:t xml:space="preserve">and we'll be </w:t>
      </w:r>
      <w:r w:rsidR="006646D6">
        <w:rPr>
          <w:rFonts w:ascii="Open Sans" w:hAnsi="Open Sans" w:cs="Open Sans"/>
          <w:color w:val="434343"/>
          <w:sz w:val="20"/>
          <w:szCs w:val="20"/>
        </w:rPr>
        <w:t>engaging</w:t>
      </w:r>
      <w:r w:rsidRPr="003D0CAD">
        <w:rPr>
          <w:rFonts w:ascii="Open Sans" w:hAnsi="Open Sans" w:cs="Open Sans"/>
          <w:color w:val="434343"/>
          <w:sz w:val="20"/>
          <w:szCs w:val="20"/>
        </w:rPr>
        <w:t xml:space="preserve"> more with </w:t>
      </w:r>
      <w:r>
        <w:rPr>
          <w:rFonts w:ascii="Open Sans" w:hAnsi="Open Sans" w:cs="Open Sans"/>
          <w:color w:val="434343"/>
          <w:sz w:val="20"/>
          <w:szCs w:val="20"/>
        </w:rPr>
        <w:t xml:space="preserve">the </w:t>
      </w:r>
      <w:r w:rsidRPr="003D0CAD">
        <w:rPr>
          <w:rFonts w:ascii="Open Sans" w:hAnsi="Open Sans" w:cs="Open Sans"/>
          <w:color w:val="434343"/>
          <w:sz w:val="20"/>
          <w:szCs w:val="20"/>
        </w:rPr>
        <w:t>clinic quality comparison</w:t>
      </w:r>
      <w:r w:rsidR="00D13A4E">
        <w:rPr>
          <w:rFonts w:ascii="Open Sans" w:hAnsi="Open Sans" w:cs="Open Sans"/>
          <w:color w:val="434343"/>
          <w:sz w:val="20"/>
          <w:szCs w:val="20"/>
        </w:rPr>
        <w:t xml:space="preserve"> report</w:t>
      </w:r>
      <w:r w:rsidRPr="003D0CAD">
        <w:rPr>
          <w:rFonts w:ascii="Open Sans" w:hAnsi="Open Sans" w:cs="Open Sans"/>
          <w:color w:val="434343"/>
          <w:sz w:val="20"/>
          <w:szCs w:val="20"/>
        </w:rPr>
        <w:t>.</w:t>
      </w:r>
      <w:r>
        <w:rPr>
          <w:rFonts w:ascii="Open Sans" w:hAnsi="Open Sans" w:cs="Open Sans"/>
        </w:rPr>
        <w:t xml:space="preserve"> </w:t>
      </w:r>
      <w:r w:rsidRPr="003D0CAD">
        <w:rPr>
          <w:rFonts w:ascii="Open Sans" w:hAnsi="Open Sans" w:cs="Open Sans"/>
          <w:color w:val="434343"/>
          <w:sz w:val="20"/>
          <w:szCs w:val="20"/>
        </w:rPr>
        <w:t xml:space="preserve">There's a lot of groundwork that </w:t>
      </w:r>
      <w:r w:rsidR="005C3D14" w:rsidRPr="003D0CAD">
        <w:rPr>
          <w:rFonts w:ascii="Open Sans" w:hAnsi="Open Sans" w:cs="Open Sans"/>
          <w:color w:val="434343"/>
          <w:sz w:val="20"/>
          <w:szCs w:val="20"/>
        </w:rPr>
        <w:t>goes on</w:t>
      </w:r>
      <w:r w:rsidRPr="003D0CAD">
        <w:rPr>
          <w:rFonts w:ascii="Open Sans" w:hAnsi="Open Sans" w:cs="Open Sans"/>
          <w:color w:val="434343"/>
          <w:sz w:val="20"/>
          <w:szCs w:val="20"/>
        </w:rPr>
        <w:t xml:space="preserve"> in that subcommittee to get us on good footing for a successful report </w:t>
      </w:r>
      <w:r w:rsidR="00795C2D" w:rsidRPr="003D0CAD">
        <w:rPr>
          <w:rFonts w:ascii="Open Sans" w:hAnsi="Open Sans" w:cs="Open Sans"/>
          <w:color w:val="434343"/>
          <w:sz w:val="20"/>
          <w:szCs w:val="20"/>
        </w:rPr>
        <w:t>on</w:t>
      </w:r>
      <w:r w:rsidRPr="003D0CAD">
        <w:rPr>
          <w:rFonts w:ascii="Open Sans" w:hAnsi="Open Sans" w:cs="Open Sans"/>
          <w:color w:val="434343"/>
          <w:sz w:val="20"/>
          <w:szCs w:val="20"/>
        </w:rPr>
        <w:t xml:space="preserve"> </w:t>
      </w:r>
      <w:proofErr w:type="gramStart"/>
      <w:r w:rsidRPr="003D0CAD">
        <w:rPr>
          <w:rFonts w:ascii="Open Sans" w:hAnsi="Open Sans" w:cs="Open Sans"/>
          <w:color w:val="434343"/>
          <w:sz w:val="20"/>
          <w:szCs w:val="20"/>
        </w:rPr>
        <w:t>clinic</w:t>
      </w:r>
      <w:proofErr w:type="gramEnd"/>
      <w:r w:rsidRPr="003D0CAD">
        <w:rPr>
          <w:rFonts w:ascii="Open Sans" w:hAnsi="Open Sans" w:cs="Open Sans"/>
          <w:color w:val="434343"/>
          <w:sz w:val="20"/>
          <w:szCs w:val="20"/>
        </w:rPr>
        <w:t xml:space="preserve"> quality.</w:t>
      </w:r>
    </w:p>
    <w:p w14:paraId="6C484CE3" w14:textId="77777777" w:rsidR="006406DA" w:rsidRDefault="006406DA" w:rsidP="00724A6F">
      <w:pPr>
        <w:pStyle w:val="NormalWeb"/>
        <w:spacing w:before="0" w:beforeAutospacing="0" w:after="200" w:afterAutospacing="0"/>
        <w:ind w:left="720"/>
      </w:pPr>
    </w:p>
    <w:p w14:paraId="2C456ADD" w14:textId="77777777" w:rsidR="003D0CAD" w:rsidRDefault="003D0CAD" w:rsidP="00724A6F">
      <w:pPr>
        <w:pStyle w:val="NormalWeb"/>
        <w:spacing w:before="0" w:beforeAutospacing="0" w:after="200" w:afterAutospacing="0"/>
        <w:ind w:left="720"/>
      </w:pPr>
    </w:p>
    <w:p w14:paraId="33F62B8D" w14:textId="77777777" w:rsidR="008534C1" w:rsidRPr="00BF2AFA" w:rsidRDefault="00C16DBB" w:rsidP="00BA5C0F">
      <w:pPr>
        <w:numPr>
          <w:ilvl w:val="0"/>
          <w:numId w:val="2"/>
        </w:numPr>
        <w:pBdr>
          <w:top w:val="nil"/>
          <w:left w:val="nil"/>
          <w:bottom w:val="nil"/>
          <w:right w:val="nil"/>
          <w:between w:val="nil"/>
        </w:pBdr>
        <w:spacing w:after="0" w:line="240" w:lineRule="auto"/>
        <w:ind w:left="720"/>
        <w:rPr>
          <w:rFonts w:ascii="Open Sans" w:eastAsia="Times New Roman" w:hAnsi="Open Sans" w:cs="Open Sans"/>
          <w:b/>
          <w:color w:val="000000"/>
          <w:sz w:val="20"/>
          <w:szCs w:val="20"/>
        </w:rPr>
      </w:pPr>
      <w:r w:rsidRPr="00BF2AFA">
        <w:rPr>
          <w:rFonts w:ascii="Open Sans" w:eastAsia="Times New Roman" w:hAnsi="Open Sans" w:cs="Open Sans"/>
          <w:b/>
          <w:color w:val="000000"/>
          <w:sz w:val="20"/>
          <w:szCs w:val="20"/>
        </w:rPr>
        <w:t>Data Use Sub-Committee (DUS)</w:t>
      </w:r>
    </w:p>
    <w:p w14:paraId="713D5C64" w14:textId="270D3428" w:rsidR="00A572C5" w:rsidRDefault="004B4535" w:rsidP="004320B5">
      <w:pPr>
        <w:pBdr>
          <w:top w:val="nil"/>
          <w:left w:val="nil"/>
          <w:bottom w:val="nil"/>
          <w:right w:val="nil"/>
          <w:between w:val="nil"/>
        </w:pBdr>
        <w:spacing w:after="0" w:line="240" w:lineRule="auto"/>
        <w:ind w:left="720"/>
        <w:rPr>
          <w:rFonts w:ascii="Open Sans" w:hAnsi="Open Sans" w:cs="Open Sans"/>
          <w:color w:val="000000"/>
        </w:rPr>
      </w:pPr>
      <w:r w:rsidRPr="00BF2AFA">
        <w:rPr>
          <w:rFonts w:ascii="Open Sans" w:eastAsia="Times New Roman" w:hAnsi="Open Sans" w:cs="Open Sans"/>
          <w:bCs/>
          <w:color w:val="000000"/>
          <w:sz w:val="20"/>
          <w:szCs w:val="20"/>
        </w:rPr>
        <w:t xml:space="preserve">Jahn Barlow reported the DUS met </w:t>
      </w:r>
      <w:r w:rsidR="002407D5">
        <w:rPr>
          <w:rFonts w:ascii="Open Sans" w:eastAsia="Times New Roman" w:hAnsi="Open Sans" w:cs="Open Sans"/>
          <w:bCs/>
          <w:color w:val="000000"/>
          <w:sz w:val="20"/>
          <w:szCs w:val="20"/>
        </w:rPr>
        <w:t>four</w:t>
      </w:r>
      <w:r w:rsidRPr="00BF2AFA">
        <w:rPr>
          <w:rFonts w:ascii="Open Sans" w:eastAsia="Times New Roman" w:hAnsi="Open Sans" w:cs="Open Sans"/>
          <w:bCs/>
          <w:color w:val="000000"/>
          <w:sz w:val="20"/>
          <w:szCs w:val="20"/>
        </w:rPr>
        <w:t xml:space="preserve"> time</w:t>
      </w:r>
      <w:r w:rsidR="00B30503">
        <w:rPr>
          <w:rFonts w:ascii="Open Sans" w:eastAsia="Times New Roman" w:hAnsi="Open Sans" w:cs="Open Sans"/>
          <w:bCs/>
          <w:color w:val="000000"/>
          <w:sz w:val="20"/>
          <w:szCs w:val="20"/>
        </w:rPr>
        <w:t>s</w:t>
      </w:r>
      <w:r w:rsidR="00795BF2">
        <w:rPr>
          <w:rFonts w:ascii="Open Sans" w:eastAsia="Times New Roman" w:hAnsi="Open Sans" w:cs="Open Sans"/>
          <w:bCs/>
          <w:color w:val="000000"/>
          <w:sz w:val="20"/>
          <w:szCs w:val="20"/>
        </w:rPr>
        <w:t xml:space="preserve"> since the last meeting</w:t>
      </w:r>
      <w:r w:rsidRPr="00BF2AFA">
        <w:rPr>
          <w:rFonts w:ascii="Open Sans" w:eastAsia="Times New Roman" w:hAnsi="Open Sans" w:cs="Open Sans"/>
          <w:bCs/>
          <w:color w:val="000000"/>
          <w:sz w:val="20"/>
          <w:szCs w:val="20"/>
        </w:rPr>
        <w:t xml:space="preserve"> on </w:t>
      </w:r>
      <w:r w:rsidR="002407D5">
        <w:rPr>
          <w:rFonts w:ascii="Open Sans" w:eastAsia="Times New Roman" w:hAnsi="Open Sans" w:cs="Open Sans"/>
          <w:bCs/>
          <w:color w:val="000000"/>
          <w:sz w:val="20"/>
          <w:szCs w:val="20"/>
        </w:rPr>
        <w:t>November 19</w:t>
      </w:r>
      <w:r w:rsidRPr="00BF2AFA">
        <w:rPr>
          <w:rFonts w:ascii="Open Sans" w:eastAsia="Times New Roman" w:hAnsi="Open Sans" w:cs="Open Sans"/>
          <w:bCs/>
          <w:color w:val="000000"/>
          <w:sz w:val="20"/>
          <w:szCs w:val="20"/>
        </w:rPr>
        <w:t xml:space="preserve">.  </w:t>
      </w:r>
      <w:r w:rsidR="0078426B" w:rsidRPr="00BF2AFA">
        <w:rPr>
          <w:rFonts w:ascii="Open Sans" w:eastAsia="Times New Roman" w:hAnsi="Open Sans" w:cs="Open Sans"/>
          <w:bCs/>
          <w:color w:val="000000"/>
          <w:sz w:val="20"/>
          <w:szCs w:val="20"/>
        </w:rPr>
        <w:t xml:space="preserve">The following amendments and applications </w:t>
      </w:r>
      <w:r w:rsidR="001533D5">
        <w:rPr>
          <w:rFonts w:ascii="Open Sans" w:eastAsia="Times New Roman" w:hAnsi="Open Sans" w:cs="Open Sans"/>
          <w:bCs/>
          <w:color w:val="000000"/>
          <w:sz w:val="20"/>
          <w:szCs w:val="20"/>
        </w:rPr>
        <w:t xml:space="preserve">from the University of Utah </w:t>
      </w:r>
      <w:r w:rsidR="0078426B" w:rsidRPr="00BF2AFA">
        <w:rPr>
          <w:rFonts w:ascii="Open Sans" w:eastAsia="Times New Roman" w:hAnsi="Open Sans" w:cs="Open Sans"/>
          <w:bCs/>
          <w:color w:val="000000"/>
          <w:sz w:val="20"/>
          <w:szCs w:val="20"/>
        </w:rPr>
        <w:t>were approved:</w:t>
      </w:r>
    </w:p>
    <w:p w14:paraId="5D4322C9" w14:textId="799A7410" w:rsidR="002407D5" w:rsidRPr="002407D5" w:rsidRDefault="002407D5" w:rsidP="002407D5">
      <w:pPr>
        <w:pStyle w:val="HTMLPreformatted"/>
        <w:shd w:val="clear" w:color="auto" w:fill="FFFFFF"/>
        <w:rPr>
          <w:rFonts w:ascii="Open Sans" w:hAnsi="Open Sans" w:cs="Open Sans"/>
          <w:color w:val="000000"/>
        </w:rPr>
      </w:pPr>
    </w:p>
    <w:p w14:paraId="739A5F12" w14:textId="77777777" w:rsidR="002407D5" w:rsidRPr="002407D5" w:rsidRDefault="002407D5" w:rsidP="002407D5">
      <w:pPr>
        <w:pStyle w:val="HTMLPreformatted"/>
        <w:shd w:val="clear" w:color="auto" w:fill="FFFFFF"/>
        <w:ind w:left="720"/>
        <w:rPr>
          <w:rFonts w:ascii="Open Sans" w:hAnsi="Open Sans" w:cs="Open Sans"/>
          <w:color w:val="000000"/>
        </w:rPr>
      </w:pPr>
      <w:r w:rsidRPr="002407D5">
        <w:rPr>
          <w:rFonts w:ascii="Open Sans" w:hAnsi="Open Sans" w:cs="Open Sans"/>
          <w:color w:val="000000"/>
        </w:rPr>
        <w:t>December 5, 2024</w:t>
      </w:r>
    </w:p>
    <w:p w14:paraId="043E1E85" w14:textId="77777777" w:rsidR="002407D5" w:rsidRPr="002407D5" w:rsidRDefault="002407D5" w:rsidP="002407D5">
      <w:pPr>
        <w:pStyle w:val="HTMLPreformatted"/>
        <w:shd w:val="clear" w:color="auto" w:fill="FFFFFF"/>
        <w:ind w:left="720"/>
        <w:rPr>
          <w:rFonts w:ascii="Open Sans" w:hAnsi="Open Sans" w:cs="Open Sans"/>
          <w:color w:val="000000"/>
        </w:rPr>
      </w:pPr>
      <w:r w:rsidRPr="002407D5">
        <w:rPr>
          <w:rFonts w:ascii="Open Sans" w:hAnsi="Open Sans" w:cs="Open Sans"/>
          <w:color w:val="000000"/>
        </w:rPr>
        <w:t>New Application: IRB_00174362 - Benign Prostatic Hyperplasia (BPH): Familial Patterns, Environmental Exposures and Associated Comorbidities (PI Jeremy Meyers)</w:t>
      </w:r>
    </w:p>
    <w:p w14:paraId="5DDAAAD1" w14:textId="4134C2C0" w:rsidR="002407D5" w:rsidRPr="002407D5" w:rsidRDefault="002407D5" w:rsidP="002407D5">
      <w:pPr>
        <w:pStyle w:val="HTMLPreformatted"/>
        <w:shd w:val="clear" w:color="auto" w:fill="FFFFFF"/>
        <w:rPr>
          <w:rFonts w:ascii="Open Sans" w:hAnsi="Open Sans" w:cs="Open Sans"/>
          <w:color w:val="000000"/>
        </w:rPr>
      </w:pPr>
    </w:p>
    <w:p w14:paraId="28D80359" w14:textId="2BEEE297" w:rsidR="002407D5" w:rsidRPr="002407D5" w:rsidRDefault="002407D5" w:rsidP="002407D5">
      <w:pPr>
        <w:pStyle w:val="HTMLPreformatted"/>
        <w:shd w:val="clear" w:color="auto" w:fill="FFFFFF"/>
        <w:ind w:left="720"/>
        <w:rPr>
          <w:rFonts w:ascii="Open Sans" w:hAnsi="Open Sans" w:cs="Open Sans"/>
          <w:color w:val="000000"/>
        </w:rPr>
      </w:pPr>
      <w:r w:rsidRPr="002407D5">
        <w:rPr>
          <w:rFonts w:ascii="Open Sans" w:hAnsi="Open Sans" w:cs="Open Sans"/>
          <w:color w:val="000000"/>
        </w:rPr>
        <w:t>January 9, 2025</w:t>
      </w:r>
    </w:p>
    <w:p w14:paraId="020524A2" w14:textId="77777777" w:rsidR="002407D5" w:rsidRPr="002407D5" w:rsidRDefault="002407D5" w:rsidP="002407D5">
      <w:pPr>
        <w:pStyle w:val="HTMLPreformatted"/>
        <w:shd w:val="clear" w:color="auto" w:fill="FFFFFF"/>
        <w:ind w:left="720"/>
        <w:rPr>
          <w:rFonts w:ascii="Open Sans" w:hAnsi="Open Sans" w:cs="Open Sans"/>
          <w:color w:val="000000"/>
        </w:rPr>
      </w:pPr>
      <w:r w:rsidRPr="002407D5">
        <w:rPr>
          <w:rFonts w:ascii="Open Sans" w:hAnsi="Open Sans" w:cs="Open Sans"/>
          <w:color w:val="000000"/>
        </w:rPr>
        <w:t>Amendment: IRB_00114531: Breast Cancer and Air Pollution (PI Anne Kirchhoff)</w:t>
      </w:r>
    </w:p>
    <w:p w14:paraId="328C3AD4" w14:textId="77777777" w:rsidR="002407D5" w:rsidRPr="002407D5" w:rsidRDefault="002407D5" w:rsidP="002407D5">
      <w:pPr>
        <w:pStyle w:val="HTMLPreformatted"/>
        <w:shd w:val="clear" w:color="auto" w:fill="FFFFFF"/>
        <w:ind w:left="720"/>
        <w:rPr>
          <w:rFonts w:ascii="Open Sans" w:hAnsi="Open Sans" w:cs="Open Sans"/>
          <w:color w:val="000000"/>
        </w:rPr>
      </w:pPr>
    </w:p>
    <w:p w14:paraId="48B9A8FD" w14:textId="77777777" w:rsidR="002407D5" w:rsidRPr="002407D5" w:rsidRDefault="002407D5" w:rsidP="002407D5">
      <w:pPr>
        <w:pStyle w:val="HTMLPreformatted"/>
        <w:shd w:val="clear" w:color="auto" w:fill="FFFFFF"/>
        <w:ind w:left="720"/>
        <w:rPr>
          <w:rFonts w:ascii="Open Sans" w:hAnsi="Open Sans" w:cs="Open Sans"/>
          <w:color w:val="000000"/>
        </w:rPr>
      </w:pPr>
      <w:r w:rsidRPr="002407D5">
        <w:rPr>
          <w:rFonts w:ascii="Open Sans" w:hAnsi="Open Sans" w:cs="Open Sans"/>
          <w:color w:val="000000"/>
        </w:rPr>
        <w:t>February 5, 2025</w:t>
      </w:r>
    </w:p>
    <w:p w14:paraId="1594C0D0" w14:textId="222A6FCD" w:rsidR="002407D5" w:rsidRPr="002407D5" w:rsidRDefault="002407D5" w:rsidP="002407D5">
      <w:pPr>
        <w:pStyle w:val="HTMLPreformatted"/>
        <w:shd w:val="clear" w:color="auto" w:fill="FFFFFF"/>
        <w:ind w:left="720"/>
        <w:rPr>
          <w:rFonts w:ascii="Open Sans" w:hAnsi="Open Sans" w:cs="Open Sans"/>
          <w:color w:val="000000"/>
        </w:rPr>
      </w:pPr>
      <w:r w:rsidRPr="002407D5">
        <w:rPr>
          <w:rFonts w:ascii="Open Sans" w:hAnsi="Open Sans" w:cs="Open Sans"/>
          <w:color w:val="000000"/>
        </w:rPr>
        <w:t>Amendment: IRB_00133626: Safe</w:t>
      </w:r>
      <w:r w:rsidR="001533D5">
        <w:rPr>
          <w:rFonts w:ascii="Open Sans" w:hAnsi="Open Sans" w:cs="Open Sans"/>
          <w:color w:val="000000"/>
        </w:rPr>
        <w:t xml:space="preserve"> </w:t>
      </w:r>
      <w:r w:rsidRPr="002407D5">
        <w:rPr>
          <w:rFonts w:ascii="Open Sans" w:hAnsi="Open Sans" w:cs="Open Sans"/>
          <w:color w:val="000000"/>
        </w:rPr>
        <w:t>UT Crisis Text-Messaging App Outcomes Research-Part 2 (PI Brent Kious)</w:t>
      </w:r>
    </w:p>
    <w:p w14:paraId="06B5A94F" w14:textId="77777777" w:rsidR="002407D5" w:rsidRPr="002407D5" w:rsidRDefault="002407D5" w:rsidP="002407D5">
      <w:pPr>
        <w:pStyle w:val="HTMLPreformatted"/>
        <w:shd w:val="clear" w:color="auto" w:fill="FFFFFF"/>
        <w:ind w:left="720"/>
        <w:rPr>
          <w:rFonts w:ascii="Open Sans" w:hAnsi="Open Sans" w:cs="Open Sans"/>
          <w:color w:val="000000"/>
        </w:rPr>
      </w:pPr>
    </w:p>
    <w:p w14:paraId="0EFD78C0" w14:textId="3B7780B6" w:rsidR="002407D5" w:rsidRPr="002407D5" w:rsidRDefault="002407D5" w:rsidP="002407D5">
      <w:pPr>
        <w:pStyle w:val="HTMLPreformatted"/>
        <w:shd w:val="clear" w:color="auto" w:fill="FFFFFF"/>
        <w:ind w:left="720"/>
        <w:rPr>
          <w:rFonts w:ascii="Open Sans" w:hAnsi="Open Sans" w:cs="Open Sans"/>
          <w:color w:val="000000"/>
        </w:rPr>
      </w:pPr>
      <w:r w:rsidRPr="002407D5">
        <w:rPr>
          <w:rFonts w:ascii="Open Sans" w:hAnsi="Open Sans" w:cs="Open Sans"/>
          <w:color w:val="000000"/>
        </w:rPr>
        <w:t>March 12, 2025</w:t>
      </w:r>
    </w:p>
    <w:p w14:paraId="2D0E1294" w14:textId="77777777" w:rsidR="002407D5" w:rsidRPr="002407D5" w:rsidRDefault="002407D5" w:rsidP="002407D5">
      <w:pPr>
        <w:pStyle w:val="HTMLPreformatted"/>
        <w:shd w:val="clear" w:color="auto" w:fill="FFFFFF"/>
        <w:ind w:left="720"/>
        <w:rPr>
          <w:rFonts w:ascii="Open Sans" w:hAnsi="Open Sans" w:cs="Open Sans"/>
          <w:color w:val="000000"/>
        </w:rPr>
      </w:pPr>
      <w:r w:rsidRPr="002407D5">
        <w:rPr>
          <w:rFonts w:ascii="Open Sans" w:hAnsi="Open Sans" w:cs="Open Sans"/>
          <w:color w:val="000000"/>
        </w:rPr>
        <w:t>Amendment: IRB_00139087 - A multicity study of wintertime inversions and acute cardiorespiratory health events in the western U.S. (PI Heather Holmes)</w:t>
      </w:r>
    </w:p>
    <w:p w14:paraId="0FEB846C" w14:textId="77777777" w:rsidR="002407D5" w:rsidRPr="002407D5" w:rsidRDefault="002407D5" w:rsidP="002407D5">
      <w:pPr>
        <w:pStyle w:val="HTMLPreformatted"/>
        <w:shd w:val="clear" w:color="auto" w:fill="FFFFFF"/>
        <w:ind w:left="720"/>
        <w:rPr>
          <w:rFonts w:ascii="Open Sans" w:hAnsi="Open Sans" w:cs="Open Sans"/>
          <w:color w:val="000000"/>
        </w:rPr>
      </w:pPr>
    </w:p>
    <w:p w14:paraId="5943CFBE" w14:textId="77777777" w:rsidR="002407D5" w:rsidRPr="002407D5" w:rsidRDefault="002407D5" w:rsidP="002407D5">
      <w:pPr>
        <w:pStyle w:val="HTMLPreformatted"/>
        <w:shd w:val="clear" w:color="auto" w:fill="FFFFFF"/>
        <w:ind w:left="720"/>
        <w:rPr>
          <w:rFonts w:ascii="Open Sans" w:hAnsi="Open Sans" w:cs="Open Sans"/>
          <w:color w:val="000000"/>
        </w:rPr>
      </w:pPr>
      <w:r w:rsidRPr="002407D5">
        <w:rPr>
          <w:rFonts w:ascii="Open Sans" w:hAnsi="Open Sans" w:cs="Open Sans"/>
          <w:color w:val="000000"/>
        </w:rPr>
        <w:t>Amendment: IRB_00144032 - Variation in the rates of fracture, fixation, or arthroplasty between and within the various types of metastatic disease (PI John Groundland)</w:t>
      </w:r>
    </w:p>
    <w:p w14:paraId="546ADA27" w14:textId="2C8F8EE9" w:rsidR="00191F51" w:rsidRPr="0051514D" w:rsidRDefault="00191F51" w:rsidP="00C26683">
      <w:pPr>
        <w:pStyle w:val="HTMLPreformatted"/>
        <w:shd w:val="clear" w:color="auto" w:fill="FFFFFF"/>
        <w:ind w:left="720"/>
        <w:rPr>
          <w:rFonts w:ascii="Open Sans" w:hAnsi="Open Sans" w:cs="Open Sans"/>
          <w:color w:val="000000"/>
        </w:rPr>
      </w:pPr>
    </w:p>
    <w:p w14:paraId="58119307" w14:textId="26A8AFF3" w:rsidR="008534C1" w:rsidRPr="0051514D" w:rsidRDefault="00C16DBB" w:rsidP="00BA5C0F">
      <w:pPr>
        <w:numPr>
          <w:ilvl w:val="0"/>
          <w:numId w:val="2"/>
        </w:numPr>
        <w:pBdr>
          <w:top w:val="nil"/>
          <w:left w:val="nil"/>
          <w:bottom w:val="nil"/>
          <w:right w:val="nil"/>
          <w:between w:val="nil"/>
        </w:pBdr>
        <w:spacing w:after="0" w:line="240" w:lineRule="auto"/>
        <w:ind w:left="720"/>
        <w:rPr>
          <w:rFonts w:ascii="Open Sans" w:eastAsia="Times New Roman" w:hAnsi="Open Sans" w:cs="Open Sans"/>
          <w:b/>
          <w:color w:val="000000"/>
          <w:sz w:val="20"/>
          <w:szCs w:val="20"/>
        </w:rPr>
      </w:pPr>
      <w:r w:rsidRPr="0051514D">
        <w:rPr>
          <w:rFonts w:ascii="Open Sans" w:eastAsia="Times New Roman" w:hAnsi="Open Sans" w:cs="Open Sans"/>
          <w:b/>
          <w:color w:val="000000"/>
          <w:sz w:val="20"/>
          <w:szCs w:val="20"/>
        </w:rPr>
        <w:t>Utah Payers Advisory Subcommittee (UPAS)</w:t>
      </w:r>
    </w:p>
    <w:p w14:paraId="73F3F291" w14:textId="1D6BD152" w:rsidR="00641A67" w:rsidRPr="00641A67" w:rsidRDefault="00C81031" w:rsidP="00C81031">
      <w:pPr>
        <w:pStyle w:val="NormalWeb"/>
        <w:spacing w:after="200"/>
        <w:ind w:left="720"/>
        <w:rPr>
          <w:rFonts w:ascii="Open Sans" w:hAnsi="Open Sans" w:cs="Open Sans"/>
          <w:sz w:val="20"/>
          <w:szCs w:val="20"/>
        </w:rPr>
      </w:pPr>
      <w:r>
        <w:rPr>
          <w:rFonts w:ascii="Open Sans" w:hAnsi="Open Sans" w:cs="Open Sans"/>
          <w:sz w:val="20"/>
          <w:szCs w:val="20"/>
        </w:rPr>
        <w:t xml:space="preserve">The Utah Payers Advisory Subcommittee was </w:t>
      </w:r>
      <w:r w:rsidRPr="00C81031">
        <w:rPr>
          <w:rFonts w:ascii="Open Sans" w:hAnsi="Open Sans" w:cs="Open Sans"/>
          <w:sz w:val="20"/>
          <w:szCs w:val="20"/>
        </w:rPr>
        <w:t>held</w:t>
      </w:r>
      <w:r>
        <w:rPr>
          <w:rFonts w:ascii="Open Sans" w:hAnsi="Open Sans" w:cs="Open Sans"/>
          <w:sz w:val="20"/>
          <w:szCs w:val="20"/>
        </w:rPr>
        <w:t xml:space="preserve"> on</w:t>
      </w:r>
      <w:r w:rsidRPr="00C81031">
        <w:rPr>
          <w:rFonts w:ascii="Open Sans" w:hAnsi="Open Sans" w:cs="Open Sans"/>
          <w:sz w:val="20"/>
          <w:szCs w:val="20"/>
        </w:rPr>
        <w:t xml:space="preserve"> </w:t>
      </w:r>
      <w:r w:rsidR="00664D2C">
        <w:rPr>
          <w:rFonts w:ascii="Open Sans" w:hAnsi="Open Sans" w:cs="Open Sans"/>
          <w:sz w:val="20"/>
          <w:szCs w:val="20"/>
        </w:rPr>
        <w:t>02/05</w:t>
      </w:r>
      <w:r w:rsidRPr="00C81031">
        <w:rPr>
          <w:rFonts w:ascii="Open Sans" w:hAnsi="Open Sans" w:cs="Open Sans"/>
          <w:sz w:val="20"/>
          <w:szCs w:val="20"/>
        </w:rPr>
        <w:t>/2025</w:t>
      </w:r>
      <w:r>
        <w:rPr>
          <w:rFonts w:ascii="Open Sans" w:hAnsi="Open Sans" w:cs="Open Sans"/>
          <w:sz w:val="20"/>
          <w:szCs w:val="20"/>
        </w:rPr>
        <w:t xml:space="preserve">. </w:t>
      </w:r>
      <w:r w:rsidRPr="00C81031">
        <w:rPr>
          <w:rFonts w:ascii="Open Sans" w:hAnsi="Open Sans" w:cs="Open Sans"/>
          <w:sz w:val="20"/>
          <w:szCs w:val="20"/>
        </w:rPr>
        <w:t>Notable Guest: Nick Varney, an Audit Methodologist for the Utah State Legislature</w:t>
      </w:r>
      <w:r>
        <w:rPr>
          <w:rFonts w:ascii="Open Sans" w:hAnsi="Open Sans" w:cs="Open Sans"/>
          <w:sz w:val="20"/>
          <w:szCs w:val="20"/>
        </w:rPr>
        <w:t>. The meeting was p</w:t>
      </w:r>
      <w:r w:rsidRPr="00C81031">
        <w:rPr>
          <w:rFonts w:ascii="Open Sans" w:hAnsi="Open Sans" w:cs="Open Sans"/>
          <w:sz w:val="20"/>
          <w:szCs w:val="20"/>
        </w:rPr>
        <w:t>rimarily an informational session with discussion.</w:t>
      </w:r>
      <w:r>
        <w:rPr>
          <w:rFonts w:ascii="Open Sans" w:hAnsi="Open Sans" w:cs="Open Sans"/>
          <w:sz w:val="20"/>
          <w:szCs w:val="20"/>
        </w:rPr>
        <w:t xml:space="preserve"> </w:t>
      </w:r>
      <w:proofErr w:type="gramStart"/>
      <w:r>
        <w:rPr>
          <w:rFonts w:ascii="Open Sans" w:hAnsi="Open Sans" w:cs="Open Sans"/>
          <w:sz w:val="20"/>
          <w:szCs w:val="20"/>
        </w:rPr>
        <w:t>Topics</w:t>
      </w:r>
      <w:proofErr w:type="gramEnd"/>
      <w:r>
        <w:rPr>
          <w:rFonts w:ascii="Open Sans" w:hAnsi="Open Sans" w:cs="Open Sans"/>
          <w:sz w:val="20"/>
          <w:szCs w:val="20"/>
        </w:rPr>
        <w:t xml:space="preserve"> discussed include </w:t>
      </w:r>
      <w:r w:rsidR="00664D2C">
        <w:rPr>
          <w:rFonts w:ascii="Open Sans" w:hAnsi="Open Sans" w:cs="Open Sans"/>
          <w:sz w:val="20"/>
          <w:szCs w:val="20"/>
        </w:rPr>
        <w:t xml:space="preserve">the retirement of Terri Dowling </w:t>
      </w:r>
      <w:r w:rsidR="00D22CA3">
        <w:rPr>
          <w:rFonts w:ascii="Open Sans" w:hAnsi="Open Sans" w:cs="Open Sans"/>
          <w:sz w:val="20"/>
          <w:szCs w:val="20"/>
        </w:rPr>
        <w:t xml:space="preserve">of United Healthcare of Utah </w:t>
      </w:r>
      <w:r w:rsidR="00664D2C">
        <w:rPr>
          <w:rFonts w:ascii="Open Sans" w:hAnsi="Open Sans" w:cs="Open Sans"/>
          <w:sz w:val="20"/>
          <w:szCs w:val="20"/>
        </w:rPr>
        <w:t xml:space="preserve">being replaced by </w:t>
      </w:r>
      <w:r w:rsidR="00664D2C" w:rsidRPr="00664D2C">
        <w:rPr>
          <w:rFonts w:ascii="Open Sans" w:hAnsi="Open Sans" w:cs="Open Sans"/>
          <w:sz w:val="20"/>
          <w:szCs w:val="20"/>
        </w:rPr>
        <w:t>Heidi Szenkum</w:t>
      </w:r>
      <w:r w:rsidR="00D22CA3" w:rsidRPr="00D22CA3">
        <w:rPr>
          <w:rFonts w:ascii="Open Sans" w:hAnsi="Open Sans" w:cs="Open Sans"/>
          <w:sz w:val="20"/>
          <w:szCs w:val="20"/>
        </w:rPr>
        <w:t>,</w:t>
      </w:r>
      <w:r w:rsidRPr="00D22CA3">
        <w:rPr>
          <w:rFonts w:ascii="Open Sans" w:hAnsi="Open Sans" w:cs="Open Sans"/>
          <w:sz w:val="20"/>
          <w:szCs w:val="20"/>
        </w:rPr>
        <w:t xml:space="preserve"> r</w:t>
      </w:r>
      <w:r w:rsidRPr="00C81031">
        <w:rPr>
          <w:rFonts w:ascii="Open Sans" w:hAnsi="Open Sans" w:cs="Open Sans"/>
          <w:sz w:val="20"/>
          <w:szCs w:val="20"/>
        </w:rPr>
        <w:t>ecent APCD projects</w:t>
      </w:r>
      <w:r>
        <w:rPr>
          <w:rFonts w:ascii="Open Sans" w:hAnsi="Open Sans" w:cs="Open Sans"/>
          <w:sz w:val="20"/>
          <w:szCs w:val="20"/>
        </w:rPr>
        <w:t>, e</w:t>
      </w:r>
      <w:r w:rsidRPr="00C81031">
        <w:rPr>
          <w:rFonts w:ascii="Open Sans" w:hAnsi="Open Sans" w:cs="Open Sans"/>
          <w:sz w:val="20"/>
          <w:szCs w:val="20"/>
        </w:rPr>
        <w:t xml:space="preserve">xception </w:t>
      </w:r>
      <w:r>
        <w:rPr>
          <w:rFonts w:ascii="Open Sans" w:hAnsi="Open Sans" w:cs="Open Sans"/>
          <w:sz w:val="20"/>
          <w:szCs w:val="20"/>
        </w:rPr>
        <w:t>r</w:t>
      </w:r>
      <w:r w:rsidRPr="00C81031">
        <w:rPr>
          <w:rFonts w:ascii="Open Sans" w:hAnsi="Open Sans" w:cs="Open Sans"/>
          <w:sz w:val="20"/>
          <w:szCs w:val="20"/>
        </w:rPr>
        <w:t xml:space="preserve">equests and </w:t>
      </w:r>
      <w:r w:rsidR="006646D6">
        <w:rPr>
          <w:rFonts w:ascii="Open Sans" w:hAnsi="Open Sans" w:cs="Open Sans"/>
          <w:sz w:val="20"/>
          <w:szCs w:val="20"/>
        </w:rPr>
        <w:t xml:space="preserve">the </w:t>
      </w:r>
      <w:r w:rsidRPr="00C81031">
        <w:rPr>
          <w:rFonts w:ascii="Open Sans" w:hAnsi="Open Sans" w:cs="Open Sans"/>
          <w:sz w:val="20"/>
          <w:szCs w:val="20"/>
        </w:rPr>
        <w:t>need for good explanations accompanying them</w:t>
      </w:r>
      <w:r>
        <w:rPr>
          <w:rFonts w:ascii="Open Sans" w:hAnsi="Open Sans" w:cs="Open Sans"/>
          <w:sz w:val="20"/>
          <w:szCs w:val="20"/>
        </w:rPr>
        <w:t xml:space="preserve">, </w:t>
      </w:r>
      <w:r w:rsidR="006646D6">
        <w:rPr>
          <w:rFonts w:ascii="Open Sans" w:hAnsi="Open Sans" w:cs="Open Sans"/>
          <w:sz w:val="20"/>
          <w:szCs w:val="20"/>
        </w:rPr>
        <w:t xml:space="preserve">and </w:t>
      </w:r>
      <w:r>
        <w:rPr>
          <w:rFonts w:ascii="Open Sans" w:hAnsi="Open Sans" w:cs="Open Sans"/>
          <w:sz w:val="20"/>
          <w:szCs w:val="20"/>
        </w:rPr>
        <w:t>t</w:t>
      </w:r>
      <w:r w:rsidRPr="00C81031">
        <w:rPr>
          <w:rFonts w:ascii="Open Sans" w:hAnsi="Open Sans" w:cs="Open Sans"/>
          <w:sz w:val="20"/>
          <w:szCs w:val="20"/>
        </w:rPr>
        <w:t>he updated national common data layout (v4.0)</w:t>
      </w:r>
      <w:r>
        <w:rPr>
          <w:rFonts w:ascii="Open Sans" w:hAnsi="Open Sans" w:cs="Open Sans"/>
          <w:sz w:val="20"/>
          <w:szCs w:val="20"/>
        </w:rPr>
        <w:t xml:space="preserve">, </w:t>
      </w:r>
      <w:r w:rsidR="006646D6">
        <w:rPr>
          <w:rFonts w:ascii="Open Sans" w:hAnsi="Open Sans" w:cs="Open Sans"/>
          <w:sz w:val="20"/>
          <w:szCs w:val="20"/>
        </w:rPr>
        <w:t xml:space="preserve">They also </w:t>
      </w:r>
      <w:r>
        <w:rPr>
          <w:rFonts w:ascii="Open Sans" w:hAnsi="Open Sans" w:cs="Open Sans"/>
          <w:sz w:val="20"/>
          <w:szCs w:val="20"/>
        </w:rPr>
        <w:t>o</w:t>
      </w:r>
      <w:r w:rsidRPr="00C81031">
        <w:rPr>
          <w:rFonts w:ascii="Open Sans" w:hAnsi="Open Sans" w:cs="Open Sans"/>
          <w:sz w:val="20"/>
          <w:szCs w:val="20"/>
        </w:rPr>
        <w:t>verviewed some current</w:t>
      </w:r>
      <w:r>
        <w:rPr>
          <w:rFonts w:ascii="Open Sans" w:hAnsi="Open Sans" w:cs="Open Sans"/>
          <w:sz w:val="20"/>
          <w:szCs w:val="20"/>
        </w:rPr>
        <w:t xml:space="preserve"> projects.   </w:t>
      </w:r>
    </w:p>
    <w:p w14:paraId="3C35C396" w14:textId="38E6A460" w:rsidR="008534C1" w:rsidRDefault="00C16DBB" w:rsidP="00BA5C0F">
      <w:pPr>
        <w:pStyle w:val="ListParagraph"/>
        <w:numPr>
          <w:ilvl w:val="0"/>
          <w:numId w:val="2"/>
        </w:numPr>
        <w:spacing w:after="0" w:line="240" w:lineRule="auto"/>
        <w:ind w:left="720"/>
        <w:rPr>
          <w:rFonts w:ascii="Open Sans" w:eastAsia="Times New Roman" w:hAnsi="Open Sans" w:cs="Open Sans"/>
          <w:b/>
          <w:sz w:val="20"/>
          <w:szCs w:val="20"/>
        </w:rPr>
      </w:pPr>
      <w:r w:rsidRPr="00C50603">
        <w:rPr>
          <w:rFonts w:ascii="Open Sans" w:eastAsia="Times New Roman" w:hAnsi="Open Sans" w:cs="Open Sans"/>
          <w:b/>
          <w:sz w:val="20"/>
          <w:szCs w:val="20"/>
        </w:rPr>
        <w:t>Utah Healthcare Facilities Subcommittee (UHFS)</w:t>
      </w:r>
    </w:p>
    <w:p w14:paraId="74EC351E" w14:textId="77777777" w:rsidR="00C934E5" w:rsidRPr="00C50603" w:rsidRDefault="00C934E5" w:rsidP="00C934E5">
      <w:pPr>
        <w:pStyle w:val="ListParagraph"/>
        <w:spacing w:after="0" w:line="240" w:lineRule="auto"/>
        <w:rPr>
          <w:rFonts w:ascii="Open Sans" w:eastAsia="Times New Roman" w:hAnsi="Open Sans" w:cs="Open Sans"/>
          <w:b/>
          <w:sz w:val="20"/>
          <w:szCs w:val="20"/>
        </w:rPr>
      </w:pPr>
    </w:p>
    <w:p w14:paraId="602803A1" w14:textId="7D990434" w:rsidR="00F9404F" w:rsidRDefault="00F9404F" w:rsidP="00C934E5">
      <w:pPr>
        <w:pStyle w:val="NormalWeb"/>
        <w:spacing w:before="0" w:beforeAutospacing="0" w:after="200" w:afterAutospacing="0"/>
        <w:ind w:left="720"/>
        <w:rPr>
          <w:rFonts w:ascii="Open Sans" w:hAnsi="Open Sans" w:cs="Open Sans"/>
          <w:color w:val="434343"/>
          <w:sz w:val="20"/>
          <w:szCs w:val="20"/>
        </w:rPr>
      </w:pPr>
      <w:r w:rsidRPr="00C934E5">
        <w:rPr>
          <w:rFonts w:ascii="Open Sans" w:hAnsi="Open Sans" w:cs="Open Sans"/>
          <w:color w:val="434343"/>
          <w:sz w:val="20"/>
          <w:szCs w:val="20"/>
        </w:rPr>
        <w:t>David Crockett reported that the last meeting was February 6</w:t>
      </w:r>
      <w:r w:rsidRPr="006646D6">
        <w:rPr>
          <w:rFonts w:ascii="Open Sans" w:hAnsi="Open Sans" w:cs="Open Sans"/>
          <w:color w:val="434343"/>
          <w:sz w:val="20"/>
          <w:szCs w:val="20"/>
          <w:vertAlign w:val="superscript"/>
        </w:rPr>
        <w:t>th</w:t>
      </w:r>
      <w:r w:rsidR="006646D6">
        <w:rPr>
          <w:rFonts w:ascii="Open Sans" w:hAnsi="Open Sans" w:cs="Open Sans"/>
          <w:color w:val="434343"/>
          <w:sz w:val="20"/>
          <w:szCs w:val="20"/>
        </w:rPr>
        <w:t xml:space="preserve"> with 25-26 in attendance</w:t>
      </w:r>
      <w:r w:rsidRPr="00C934E5">
        <w:rPr>
          <w:rFonts w:ascii="Open Sans" w:hAnsi="Open Sans" w:cs="Open Sans"/>
          <w:color w:val="434343"/>
          <w:sz w:val="20"/>
          <w:szCs w:val="20"/>
        </w:rPr>
        <w:t xml:space="preserve"> and it was our first one with </w:t>
      </w:r>
      <w:proofErr w:type="gramStart"/>
      <w:r w:rsidRPr="00C934E5">
        <w:rPr>
          <w:rFonts w:ascii="Open Sans" w:hAnsi="Open Sans" w:cs="Open Sans"/>
          <w:color w:val="434343"/>
          <w:sz w:val="20"/>
          <w:szCs w:val="20"/>
        </w:rPr>
        <w:t>read</w:t>
      </w:r>
      <w:proofErr w:type="gramEnd"/>
      <w:r w:rsidRPr="00C934E5">
        <w:rPr>
          <w:rFonts w:ascii="Open Sans" w:hAnsi="Open Sans" w:cs="Open Sans"/>
          <w:color w:val="434343"/>
          <w:sz w:val="20"/>
          <w:szCs w:val="20"/>
        </w:rPr>
        <w:t xml:space="preserve"> </w:t>
      </w:r>
      <w:proofErr w:type="gramStart"/>
      <w:r w:rsidRPr="00C934E5">
        <w:rPr>
          <w:rFonts w:ascii="Open Sans" w:hAnsi="Open Sans" w:cs="Open Sans"/>
          <w:color w:val="434343"/>
          <w:sz w:val="20"/>
          <w:szCs w:val="20"/>
        </w:rPr>
        <w:t>ai</w:t>
      </w:r>
      <w:proofErr w:type="gramEnd"/>
      <w:r w:rsidRPr="00C934E5">
        <w:rPr>
          <w:rFonts w:ascii="Open Sans" w:hAnsi="Open Sans" w:cs="Open Sans"/>
          <w:color w:val="434343"/>
          <w:sz w:val="20"/>
          <w:szCs w:val="20"/>
        </w:rPr>
        <w:t xml:space="preserve"> meeting notes. On the agenda, they introduced Patrice Nicoles as the new leader. We reviewed recent projects and the uses of facilities data. We walked through the submittal submission schedule for the data guide and reviewed some recent publications on the open data catalog. The next meeting is May 1. </w:t>
      </w:r>
    </w:p>
    <w:p w14:paraId="433E89D1" w14:textId="77777777" w:rsidR="00C934E5" w:rsidRPr="00C934E5" w:rsidRDefault="00C934E5" w:rsidP="00C934E5">
      <w:pPr>
        <w:pStyle w:val="NormalWeb"/>
        <w:spacing w:before="0" w:beforeAutospacing="0" w:after="200" w:afterAutospacing="0"/>
        <w:ind w:left="720"/>
        <w:rPr>
          <w:rFonts w:ascii="Open Sans" w:hAnsi="Open Sans" w:cs="Open Sans"/>
        </w:rPr>
      </w:pPr>
    </w:p>
    <w:p w14:paraId="34C298CD" w14:textId="77777777" w:rsidR="00C934E5" w:rsidRDefault="00C934E5">
      <w:pPr>
        <w:spacing w:after="0" w:line="240" w:lineRule="auto"/>
        <w:rPr>
          <w:rFonts w:ascii="Open Sans" w:eastAsia="Times New Roman" w:hAnsi="Open Sans" w:cs="Open Sans"/>
          <w:b/>
          <w:sz w:val="20"/>
          <w:szCs w:val="20"/>
        </w:rPr>
      </w:pPr>
    </w:p>
    <w:p w14:paraId="6B138130" w14:textId="77777777" w:rsidR="00DB4455" w:rsidRDefault="00DB4455">
      <w:pPr>
        <w:spacing w:after="0" w:line="240" w:lineRule="auto"/>
        <w:rPr>
          <w:rFonts w:ascii="Open Sans" w:eastAsia="Times New Roman" w:hAnsi="Open Sans" w:cs="Open Sans"/>
          <w:b/>
          <w:sz w:val="20"/>
          <w:szCs w:val="20"/>
        </w:rPr>
      </w:pPr>
    </w:p>
    <w:p w14:paraId="23215705" w14:textId="77777777" w:rsidR="00DB4455" w:rsidRDefault="00DB4455">
      <w:pPr>
        <w:spacing w:after="0" w:line="240" w:lineRule="auto"/>
        <w:rPr>
          <w:rFonts w:ascii="Open Sans" w:eastAsia="Times New Roman" w:hAnsi="Open Sans" w:cs="Open Sans"/>
          <w:b/>
          <w:sz w:val="20"/>
          <w:szCs w:val="20"/>
        </w:rPr>
      </w:pPr>
    </w:p>
    <w:p w14:paraId="0E7A0B1D" w14:textId="77777777" w:rsidR="00DB4455" w:rsidRDefault="00DB4455">
      <w:pPr>
        <w:spacing w:after="0" w:line="240" w:lineRule="auto"/>
        <w:rPr>
          <w:rFonts w:ascii="Open Sans" w:eastAsia="Times New Roman" w:hAnsi="Open Sans" w:cs="Open Sans"/>
          <w:b/>
          <w:sz w:val="20"/>
          <w:szCs w:val="20"/>
        </w:rPr>
      </w:pPr>
    </w:p>
    <w:p w14:paraId="6FCE19EA" w14:textId="77777777" w:rsidR="00C934E5" w:rsidRDefault="00C934E5">
      <w:pPr>
        <w:spacing w:after="0" w:line="240" w:lineRule="auto"/>
        <w:rPr>
          <w:rFonts w:ascii="Open Sans" w:eastAsia="Times New Roman" w:hAnsi="Open Sans" w:cs="Open Sans"/>
          <w:b/>
          <w:sz w:val="20"/>
          <w:szCs w:val="20"/>
        </w:rPr>
      </w:pPr>
    </w:p>
    <w:p w14:paraId="03D409FD" w14:textId="286CC4FE" w:rsidR="008534C1" w:rsidRPr="00C50603" w:rsidRDefault="00C16DBB">
      <w:pPr>
        <w:spacing w:after="0" w:line="240" w:lineRule="auto"/>
        <w:rPr>
          <w:rFonts w:ascii="Open Sans" w:eastAsia="Times New Roman" w:hAnsi="Open Sans" w:cs="Open Sans"/>
          <w:b/>
          <w:sz w:val="20"/>
          <w:szCs w:val="20"/>
        </w:rPr>
      </w:pPr>
      <w:r w:rsidRPr="00C50603">
        <w:rPr>
          <w:rFonts w:ascii="Open Sans" w:eastAsia="Times New Roman" w:hAnsi="Open Sans" w:cs="Open Sans"/>
          <w:b/>
          <w:sz w:val="20"/>
          <w:szCs w:val="20"/>
        </w:rPr>
        <w:t>New Business</w:t>
      </w:r>
    </w:p>
    <w:p w14:paraId="788FD678" w14:textId="77777777" w:rsidR="008534C1" w:rsidRPr="00BF2AFA" w:rsidRDefault="008534C1">
      <w:pPr>
        <w:spacing w:after="0" w:line="240" w:lineRule="auto"/>
        <w:rPr>
          <w:rFonts w:ascii="Open Sans" w:eastAsia="Times New Roman" w:hAnsi="Open Sans" w:cs="Open Sans"/>
          <w:b/>
          <w:sz w:val="20"/>
          <w:szCs w:val="20"/>
        </w:rPr>
      </w:pPr>
    </w:p>
    <w:p w14:paraId="32938212" w14:textId="43E6EBFC" w:rsidR="00FB62B4" w:rsidRPr="00DB4455" w:rsidRDefault="00DB4455" w:rsidP="00BA5C0F">
      <w:pPr>
        <w:pStyle w:val="ListParagraph"/>
        <w:numPr>
          <w:ilvl w:val="0"/>
          <w:numId w:val="22"/>
        </w:numPr>
        <w:spacing w:after="0" w:line="240" w:lineRule="auto"/>
        <w:ind w:left="360"/>
        <w:rPr>
          <w:rFonts w:ascii="Open Sans" w:eastAsia="Times New Roman" w:hAnsi="Open Sans" w:cs="Open Sans"/>
          <w:b/>
          <w:bCs/>
          <w:sz w:val="20"/>
          <w:szCs w:val="20"/>
        </w:rPr>
      </w:pPr>
      <w:r w:rsidRPr="00DB4455">
        <w:rPr>
          <w:rFonts w:ascii="Open Sans" w:hAnsi="Open Sans" w:cs="Open Sans"/>
          <w:b/>
          <w:bCs/>
          <w:sz w:val="20"/>
          <w:szCs w:val="20"/>
        </w:rPr>
        <w:t>HDC Membership, Subcommittee Chairs &amp; DUS Membership</w:t>
      </w:r>
      <w:r w:rsidRPr="00DB4455">
        <w:rPr>
          <w:rFonts w:ascii="Open Sans" w:eastAsia="Times New Roman" w:hAnsi="Open Sans" w:cs="Open Sans"/>
          <w:b/>
          <w:bCs/>
          <w:sz w:val="20"/>
          <w:szCs w:val="20"/>
        </w:rPr>
        <w:t xml:space="preserve"> </w:t>
      </w:r>
      <w:r w:rsidR="00B93E60">
        <w:rPr>
          <w:rFonts w:ascii="Open Sans" w:eastAsia="Times New Roman" w:hAnsi="Open Sans" w:cs="Open Sans"/>
          <w:b/>
          <w:bCs/>
          <w:sz w:val="20"/>
          <w:szCs w:val="20"/>
        </w:rPr>
        <w:t>– Stephen Foxley</w:t>
      </w:r>
    </w:p>
    <w:p w14:paraId="14B1BE7F" w14:textId="77777777" w:rsidR="00C50603" w:rsidRDefault="00C50603" w:rsidP="00C50603">
      <w:pPr>
        <w:spacing w:after="0" w:line="240" w:lineRule="auto"/>
        <w:rPr>
          <w:rFonts w:ascii="Open Sans" w:eastAsia="Times New Roman" w:hAnsi="Open Sans" w:cs="Open Sans"/>
          <w:b/>
          <w:sz w:val="20"/>
          <w:szCs w:val="20"/>
        </w:rPr>
      </w:pPr>
    </w:p>
    <w:p w14:paraId="6F1A81C1" w14:textId="438228AE" w:rsidR="00526D76" w:rsidRPr="006646D6" w:rsidRDefault="00B93E60" w:rsidP="00B93E60">
      <w:pPr>
        <w:pStyle w:val="NormalWeb"/>
        <w:spacing w:before="0" w:beforeAutospacing="0" w:after="200" w:afterAutospacing="0"/>
        <w:ind w:left="360"/>
        <w:rPr>
          <w:rFonts w:ascii="Open Sans" w:hAnsi="Open Sans" w:cs="Open Sans"/>
          <w:color w:val="434343"/>
          <w:sz w:val="20"/>
          <w:szCs w:val="20"/>
        </w:rPr>
      </w:pPr>
      <w:r w:rsidRPr="006646D6">
        <w:rPr>
          <w:rFonts w:ascii="Open Sans" w:hAnsi="Open Sans" w:cs="Open Sans"/>
          <w:color w:val="434343"/>
          <w:sz w:val="20"/>
          <w:szCs w:val="20"/>
        </w:rPr>
        <w:t xml:space="preserve">There are a few open positions on the health data committee that we wanted to call out in case anybody had some recommendations.  Specifically, last year, the legislature added </w:t>
      </w:r>
      <w:r w:rsidR="00546562" w:rsidRPr="006646D6">
        <w:rPr>
          <w:rFonts w:ascii="Open Sans" w:hAnsi="Open Sans" w:cs="Open Sans"/>
          <w:color w:val="434343"/>
          <w:sz w:val="20"/>
          <w:szCs w:val="20"/>
        </w:rPr>
        <w:t>several</w:t>
      </w:r>
      <w:r w:rsidRPr="006646D6">
        <w:rPr>
          <w:rFonts w:ascii="Open Sans" w:hAnsi="Open Sans" w:cs="Open Sans"/>
          <w:color w:val="434343"/>
          <w:sz w:val="20"/>
          <w:szCs w:val="20"/>
        </w:rPr>
        <w:t xml:space="preserve"> seats to the HDC, one of which was for a data privacy advocate. There's also one that would be filled by the legislature and then one that would be filled by the DHHS. If you know somebody that would be a good fit for that, please let us know.  We are also looking for a licensed physician and a physician representative</w:t>
      </w:r>
      <w:r w:rsidR="00526D76" w:rsidRPr="006646D6">
        <w:rPr>
          <w:rFonts w:ascii="Open Sans" w:hAnsi="Open Sans" w:cs="Open Sans"/>
          <w:color w:val="434343"/>
          <w:sz w:val="20"/>
          <w:szCs w:val="20"/>
        </w:rPr>
        <w:t>, s</w:t>
      </w:r>
      <w:r w:rsidRPr="006646D6">
        <w:rPr>
          <w:rFonts w:ascii="Open Sans" w:hAnsi="Open Sans" w:cs="Open Sans"/>
          <w:color w:val="434343"/>
          <w:sz w:val="20"/>
          <w:szCs w:val="20"/>
        </w:rPr>
        <w:t xml:space="preserve">o if there's someone from your organization in either of those categories or if </w:t>
      </w:r>
      <w:r w:rsidR="00526D76" w:rsidRPr="006646D6">
        <w:rPr>
          <w:rFonts w:ascii="Open Sans" w:hAnsi="Open Sans" w:cs="Open Sans"/>
          <w:color w:val="434343"/>
          <w:sz w:val="20"/>
          <w:szCs w:val="20"/>
        </w:rPr>
        <w:t xml:space="preserve">there’s </w:t>
      </w:r>
      <w:r w:rsidRPr="006646D6">
        <w:rPr>
          <w:rFonts w:ascii="Open Sans" w:hAnsi="Open Sans" w:cs="Open Sans"/>
          <w:color w:val="434343"/>
          <w:sz w:val="20"/>
          <w:szCs w:val="20"/>
        </w:rPr>
        <w:t xml:space="preserve">somebody who would potentially be a good fit and has an expertise in healthcare data. </w:t>
      </w:r>
      <w:r w:rsidR="00526D76" w:rsidRPr="006646D6">
        <w:rPr>
          <w:rFonts w:ascii="Open Sans" w:hAnsi="Open Sans" w:cs="Open Sans"/>
          <w:color w:val="434343"/>
          <w:sz w:val="20"/>
          <w:szCs w:val="20"/>
          <w:highlight w:val="yellow"/>
        </w:rPr>
        <w:t>We</w:t>
      </w:r>
      <w:r w:rsidRPr="006646D6">
        <w:rPr>
          <w:rFonts w:ascii="Open Sans" w:hAnsi="Open Sans" w:cs="Open Sans"/>
          <w:color w:val="434343"/>
          <w:sz w:val="20"/>
          <w:szCs w:val="20"/>
          <w:highlight w:val="yellow"/>
        </w:rPr>
        <w:t xml:space="preserve"> have three seats that we are looking to fill there.</w:t>
      </w:r>
      <w:r w:rsidRPr="006646D6">
        <w:rPr>
          <w:rFonts w:ascii="Open Sans" w:hAnsi="Open Sans" w:cs="Open Sans"/>
          <w:color w:val="434343"/>
          <w:sz w:val="20"/>
          <w:szCs w:val="20"/>
        </w:rPr>
        <w:t xml:space="preserve"> </w:t>
      </w:r>
    </w:p>
    <w:p w14:paraId="63ED472B" w14:textId="2B5D8942" w:rsidR="00B93E60" w:rsidRPr="006646D6" w:rsidRDefault="00526D76" w:rsidP="00526D76">
      <w:pPr>
        <w:pStyle w:val="NormalWeb"/>
        <w:spacing w:before="0" w:beforeAutospacing="0" w:after="200" w:afterAutospacing="0"/>
        <w:ind w:left="360"/>
        <w:rPr>
          <w:rFonts w:ascii="Open Sans" w:hAnsi="Open Sans" w:cs="Open Sans"/>
          <w:sz w:val="20"/>
          <w:szCs w:val="20"/>
        </w:rPr>
      </w:pPr>
      <w:r w:rsidRPr="006646D6">
        <w:rPr>
          <w:rFonts w:ascii="Open Sans" w:hAnsi="Open Sans" w:cs="Open Sans"/>
          <w:color w:val="434343"/>
          <w:sz w:val="20"/>
          <w:szCs w:val="20"/>
        </w:rPr>
        <w:t>L</w:t>
      </w:r>
      <w:r w:rsidR="00B93E60" w:rsidRPr="006646D6">
        <w:rPr>
          <w:rFonts w:ascii="Open Sans" w:hAnsi="Open Sans" w:cs="Open Sans"/>
          <w:color w:val="434343"/>
          <w:sz w:val="20"/>
          <w:szCs w:val="20"/>
        </w:rPr>
        <w:t>astly</w:t>
      </w:r>
      <w:r w:rsidRPr="006646D6">
        <w:rPr>
          <w:rFonts w:ascii="Open Sans" w:hAnsi="Open Sans" w:cs="Open Sans"/>
          <w:color w:val="434343"/>
          <w:sz w:val="20"/>
          <w:szCs w:val="20"/>
        </w:rPr>
        <w:t>,</w:t>
      </w:r>
      <w:r w:rsidR="00B93E60" w:rsidRPr="006646D6">
        <w:rPr>
          <w:rFonts w:ascii="Open Sans" w:hAnsi="Open Sans" w:cs="Open Sans"/>
          <w:color w:val="434343"/>
          <w:sz w:val="20"/>
          <w:szCs w:val="20"/>
        </w:rPr>
        <w:t xml:space="preserve"> both the tag and data use subcommittee are looking for potential new chairs.</w:t>
      </w:r>
      <w:r w:rsidRPr="006646D6">
        <w:rPr>
          <w:rFonts w:ascii="Open Sans" w:hAnsi="Open Sans" w:cs="Open Sans"/>
          <w:sz w:val="20"/>
          <w:szCs w:val="20"/>
        </w:rPr>
        <w:t xml:space="preserve"> O</w:t>
      </w:r>
      <w:r w:rsidR="00B93E60" w:rsidRPr="006646D6">
        <w:rPr>
          <w:rFonts w:ascii="Open Sans" w:hAnsi="Open Sans" w:cs="Open Sans"/>
          <w:color w:val="434343"/>
          <w:sz w:val="20"/>
          <w:szCs w:val="20"/>
        </w:rPr>
        <w:t>ne option would be for them to come from this group</w:t>
      </w:r>
      <w:r w:rsidRPr="006646D6">
        <w:rPr>
          <w:rFonts w:ascii="Open Sans" w:hAnsi="Open Sans" w:cs="Open Sans"/>
          <w:color w:val="434343"/>
          <w:sz w:val="20"/>
          <w:szCs w:val="20"/>
        </w:rPr>
        <w:t>. T</w:t>
      </w:r>
      <w:r w:rsidR="00B93E60" w:rsidRPr="006646D6">
        <w:rPr>
          <w:rFonts w:ascii="Open Sans" w:hAnsi="Open Sans" w:cs="Open Sans"/>
          <w:color w:val="434343"/>
          <w:sz w:val="20"/>
          <w:szCs w:val="20"/>
        </w:rPr>
        <w:t>he other possibility is</w:t>
      </w:r>
      <w:r w:rsidRPr="006646D6">
        <w:rPr>
          <w:rFonts w:ascii="Open Sans" w:hAnsi="Open Sans" w:cs="Open Sans"/>
          <w:color w:val="434343"/>
          <w:sz w:val="20"/>
          <w:szCs w:val="20"/>
        </w:rPr>
        <w:t>, as we’re doing with the</w:t>
      </w:r>
      <w:r w:rsidR="00B93E60" w:rsidRPr="006646D6">
        <w:rPr>
          <w:rFonts w:ascii="Open Sans" w:hAnsi="Open Sans" w:cs="Open Sans"/>
          <w:color w:val="434343"/>
          <w:sz w:val="20"/>
          <w:szCs w:val="20"/>
        </w:rPr>
        <w:t xml:space="preserve"> payer advisory subcommittee</w:t>
      </w:r>
      <w:r w:rsidRPr="006646D6">
        <w:rPr>
          <w:rFonts w:ascii="Open Sans" w:hAnsi="Open Sans" w:cs="Open Sans"/>
          <w:color w:val="434343"/>
          <w:sz w:val="20"/>
          <w:szCs w:val="20"/>
        </w:rPr>
        <w:t>,</w:t>
      </w:r>
      <w:r w:rsidR="00B93E60" w:rsidRPr="006646D6">
        <w:rPr>
          <w:rFonts w:ascii="Open Sans" w:hAnsi="Open Sans" w:cs="Open Sans"/>
          <w:color w:val="434343"/>
          <w:sz w:val="20"/>
          <w:szCs w:val="20"/>
        </w:rPr>
        <w:t xml:space="preserve"> you do not need to be a member of the health data committee to chair one of the subcommittees.  </w:t>
      </w:r>
      <w:r w:rsidR="001370A3" w:rsidRPr="006646D6">
        <w:rPr>
          <w:rFonts w:ascii="Open Sans" w:hAnsi="Open Sans" w:cs="Open Sans"/>
          <w:color w:val="434343"/>
          <w:sz w:val="20"/>
          <w:szCs w:val="20"/>
        </w:rPr>
        <w:t>HDC committee members are encouraged to reach out if they</w:t>
      </w:r>
      <w:r w:rsidR="00B93E60" w:rsidRPr="006646D6">
        <w:rPr>
          <w:rFonts w:ascii="Open Sans" w:hAnsi="Open Sans" w:cs="Open Sans"/>
          <w:color w:val="434343"/>
          <w:sz w:val="20"/>
          <w:szCs w:val="20"/>
        </w:rPr>
        <w:t xml:space="preserve"> know somebody from </w:t>
      </w:r>
      <w:r w:rsidR="001370A3" w:rsidRPr="006646D6">
        <w:rPr>
          <w:rFonts w:ascii="Open Sans" w:hAnsi="Open Sans" w:cs="Open Sans"/>
          <w:color w:val="434343"/>
          <w:sz w:val="20"/>
          <w:szCs w:val="20"/>
        </w:rPr>
        <w:t>their</w:t>
      </w:r>
      <w:r w:rsidR="00B93E60" w:rsidRPr="006646D6">
        <w:rPr>
          <w:rFonts w:ascii="Open Sans" w:hAnsi="Open Sans" w:cs="Open Sans"/>
          <w:color w:val="434343"/>
          <w:sz w:val="20"/>
          <w:szCs w:val="20"/>
        </w:rPr>
        <w:t xml:space="preserve"> organization who is active </w:t>
      </w:r>
      <w:r w:rsidR="001370A3" w:rsidRPr="006646D6">
        <w:rPr>
          <w:rFonts w:ascii="Open Sans" w:hAnsi="Open Sans" w:cs="Open Sans"/>
          <w:color w:val="434343"/>
          <w:sz w:val="20"/>
          <w:szCs w:val="20"/>
        </w:rPr>
        <w:t>in</w:t>
      </w:r>
      <w:r w:rsidR="00B93E60" w:rsidRPr="006646D6">
        <w:rPr>
          <w:rFonts w:ascii="Open Sans" w:hAnsi="Open Sans" w:cs="Open Sans"/>
          <w:color w:val="434343"/>
          <w:sz w:val="20"/>
          <w:szCs w:val="20"/>
        </w:rPr>
        <w:t xml:space="preserve"> either of those groups</w:t>
      </w:r>
      <w:r w:rsidRPr="006646D6">
        <w:rPr>
          <w:rFonts w:ascii="Open Sans" w:hAnsi="Open Sans" w:cs="Open Sans"/>
          <w:color w:val="434343"/>
          <w:sz w:val="20"/>
          <w:szCs w:val="20"/>
        </w:rPr>
        <w:t xml:space="preserve"> and would be a good fit</w:t>
      </w:r>
      <w:r w:rsidR="001370A3" w:rsidRPr="006646D6">
        <w:rPr>
          <w:rFonts w:ascii="Open Sans" w:hAnsi="Open Sans" w:cs="Open Sans"/>
          <w:color w:val="434343"/>
          <w:sz w:val="20"/>
          <w:szCs w:val="20"/>
        </w:rPr>
        <w:t xml:space="preserve">. </w:t>
      </w:r>
      <w:r w:rsidRPr="006646D6">
        <w:rPr>
          <w:rFonts w:ascii="Open Sans" w:hAnsi="Open Sans" w:cs="Open Sans"/>
          <w:color w:val="434343"/>
          <w:sz w:val="20"/>
          <w:szCs w:val="20"/>
        </w:rPr>
        <w:t xml:space="preserve"> If no interest is expressed before the</w:t>
      </w:r>
      <w:r w:rsidR="00B93E60" w:rsidRPr="006646D6">
        <w:rPr>
          <w:rFonts w:ascii="Open Sans" w:hAnsi="Open Sans" w:cs="Open Sans"/>
          <w:color w:val="434343"/>
          <w:sz w:val="20"/>
          <w:szCs w:val="20"/>
        </w:rPr>
        <w:t xml:space="preserve"> next meeting</w:t>
      </w:r>
      <w:r w:rsidRPr="006646D6">
        <w:rPr>
          <w:rFonts w:ascii="Open Sans" w:hAnsi="Open Sans" w:cs="Open Sans"/>
          <w:color w:val="434343"/>
          <w:sz w:val="20"/>
          <w:szCs w:val="20"/>
        </w:rPr>
        <w:t>,</w:t>
      </w:r>
      <w:r w:rsidR="00B93E60" w:rsidRPr="006646D6">
        <w:rPr>
          <w:rFonts w:ascii="Open Sans" w:hAnsi="Open Sans" w:cs="Open Sans"/>
          <w:color w:val="434343"/>
          <w:sz w:val="20"/>
          <w:szCs w:val="20"/>
        </w:rPr>
        <w:t xml:space="preserve"> there might be some calls and requests </w:t>
      </w:r>
      <w:proofErr w:type="gramStart"/>
      <w:r w:rsidR="00B93E60" w:rsidRPr="006646D6">
        <w:rPr>
          <w:rFonts w:ascii="Open Sans" w:hAnsi="Open Sans" w:cs="Open Sans"/>
          <w:color w:val="434343"/>
          <w:sz w:val="20"/>
          <w:szCs w:val="20"/>
        </w:rPr>
        <w:t>for</w:t>
      </w:r>
      <w:proofErr w:type="gramEnd"/>
      <w:r w:rsidR="00B93E60" w:rsidRPr="006646D6">
        <w:rPr>
          <w:rFonts w:ascii="Open Sans" w:hAnsi="Open Sans" w:cs="Open Sans"/>
          <w:color w:val="434343"/>
          <w:sz w:val="20"/>
          <w:szCs w:val="20"/>
        </w:rPr>
        <w:t xml:space="preserve"> volunteers.</w:t>
      </w:r>
    </w:p>
    <w:p w14:paraId="1021A850" w14:textId="7C4FA971" w:rsidR="00420409" w:rsidRPr="001067DC" w:rsidRDefault="001370A3" w:rsidP="004B35EA">
      <w:pPr>
        <w:pStyle w:val="ListParagraph"/>
        <w:numPr>
          <w:ilvl w:val="0"/>
          <w:numId w:val="22"/>
        </w:numPr>
        <w:spacing w:before="100" w:beforeAutospacing="1" w:after="100" w:afterAutospacing="1" w:line="240" w:lineRule="auto"/>
        <w:ind w:left="360"/>
        <w:rPr>
          <w:rFonts w:ascii="Open Sans" w:eastAsia="Times New Roman" w:hAnsi="Open Sans" w:cs="Open Sans"/>
          <w:b/>
          <w:bCs/>
          <w:sz w:val="20"/>
          <w:szCs w:val="20"/>
        </w:rPr>
      </w:pPr>
      <w:r w:rsidRPr="001370A3">
        <w:rPr>
          <w:rFonts w:ascii="Open Sans" w:hAnsi="Open Sans" w:cs="Open Sans"/>
          <w:b/>
          <w:bCs/>
          <w:sz w:val="20"/>
          <w:szCs w:val="20"/>
        </w:rPr>
        <w:t>Report Review</w:t>
      </w:r>
      <w:r w:rsidRPr="00C47C76">
        <w:rPr>
          <w:rFonts w:ascii="Open Sans" w:hAnsi="Open Sans" w:cs="Open Sans"/>
          <w:b/>
          <w:bCs/>
          <w:sz w:val="20"/>
          <w:szCs w:val="20"/>
        </w:rPr>
        <w:t xml:space="preserve"> </w:t>
      </w:r>
      <w:r w:rsidR="00C47C76" w:rsidRPr="00C47C76">
        <w:rPr>
          <w:rFonts w:ascii="Open Sans" w:hAnsi="Open Sans" w:cs="Open Sans"/>
          <w:b/>
          <w:bCs/>
          <w:sz w:val="20"/>
          <w:szCs w:val="20"/>
        </w:rPr>
        <w:t xml:space="preserve">– </w:t>
      </w:r>
      <w:r>
        <w:rPr>
          <w:rFonts w:ascii="Open Sans" w:hAnsi="Open Sans" w:cs="Open Sans"/>
          <w:b/>
          <w:bCs/>
          <w:sz w:val="20"/>
          <w:szCs w:val="20"/>
        </w:rPr>
        <w:t>Ryan Christenson</w:t>
      </w:r>
    </w:p>
    <w:p w14:paraId="7BB45570" w14:textId="4A6DF06B" w:rsidR="00094FB1" w:rsidRDefault="0058763E" w:rsidP="00094FB1">
      <w:pPr>
        <w:pStyle w:val="NormalWeb"/>
        <w:spacing w:before="0" w:beforeAutospacing="0" w:after="0" w:afterAutospacing="0"/>
        <w:ind w:left="360"/>
        <w:textAlignment w:val="baseline"/>
        <w:rPr>
          <w:rFonts w:ascii="Open Sans" w:hAnsi="Open Sans" w:cs="Open Sans"/>
          <w:color w:val="434343"/>
          <w:sz w:val="20"/>
          <w:szCs w:val="20"/>
        </w:rPr>
      </w:pPr>
      <w:r w:rsidRPr="0058763E">
        <w:rPr>
          <w:rFonts w:ascii="Open Sans" w:hAnsi="Open Sans" w:cs="Open Sans"/>
          <w:sz w:val="20"/>
          <w:szCs w:val="20"/>
        </w:rPr>
        <w:t>Ryan presented showing interaction with the Utah.gov website</w:t>
      </w:r>
      <w:r w:rsidR="00AB69E3">
        <w:rPr>
          <w:rFonts w:ascii="Open Sans" w:hAnsi="Open Sans" w:cs="Open Sans"/>
          <w:sz w:val="20"/>
          <w:szCs w:val="20"/>
        </w:rPr>
        <w:t xml:space="preserve"> and</w:t>
      </w:r>
      <w:r w:rsidRPr="0058763E">
        <w:rPr>
          <w:rFonts w:ascii="Open Sans" w:hAnsi="Open Sans" w:cs="Open Sans"/>
          <w:sz w:val="20"/>
          <w:szCs w:val="20"/>
        </w:rPr>
        <w:t xml:space="preserve"> where to find reports, how to sort for the most recent reports to appear at the top. The 2022 and 2023 clinic quality comparison reports are up.  </w:t>
      </w:r>
      <w:r w:rsidRPr="0058763E">
        <w:rPr>
          <w:rFonts w:ascii="Open Sans" w:hAnsi="Open Sans" w:cs="Open Sans"/>
          <w:color w:val="000000"/>
          <w:sz w:val="20"/>
          <w:szCs w:val="20"/>
        </w:rPr>
        <w:t> </w:t>
      </w:r>
      <w:r w:rsidRPr="0058763E">
        <w:rPr>
          <w:rFonts w:ascii="Open Sans" w:hAnsi="Open Sans" w:cs="Open Sans"/>
          <w:color w:val="434343"/>
          <w:sz w:val="20"/>
          <w:szCs w:val="20"/>
        </w:rPr>
        <w:t xml:space="preserve">This data set includes comparative information for clinics in Utah for medical claims for </w:t>
      </w:r>
      <w:r>
        <w:rPr>
          <w:rFonts w:ascii="Open Sans" w:hAnsi="Open Sans" w:cs="Open Sans"/>
          <w:color w:val="434343"/>
          <w:sz w:val="20"/>
          <w:szCs w:val="20"/>
        </w:rPr>
        <w:t xml:space="preserve">the </w:t>
      </w:r>
      <w:r w:rsidRPr="0058763E">
        <w:rPr>
          <w:rFonts w:ascii="Open Sans" w:hAnsi="Open Sans" w:cs="Open Sans"/>
          <w:color w:val="434343"/>
          <w:sz w:val="20"/>
          <w:szCs w:val="20"/>
        </w:rPr>
        <w:t>years 2022 to 2023 and the basis for that is our APCD database.  We have links to older years of the same report that are nice to be able to see what those results looked like in previous years. Hospitalization for potentially preventable complications was one of our new measures in addition to a few others.   </w:t>
      </w:r>
      <w:r>
        <w:rPr>
          <w:rFonts w:ascii="Open Sans" w:hAnsi="Open Sans" w:cs="Open Sans"/>
          <w:color w:val="434343"/>
          <w:sz w:val="20"/>
          <w:szCs w:val="20"/>
        </w:rPr>
        <w:t>T</w:t>
      </w:r>
      <w:r w:rsidRPr="0058763E">
        <w:rPr>
          <w:rFonts w:ascii="Open Sans" w:hAnsi="Open Sans" w:cs="Open Sans"/>
          <w:color w:val="434343"/>
          <w:sz w:val="20"/>
          <w:szCs w:val="20"/>
        </w:rPr>
        <w:t xml:space="preserve">he open data catalog platform allows for geocoding of addresses. </w:t>
      </w:r>
      <w:r>
        <w:rPr>
          <w:rFonts w:ascii="Open Sans" w:hAnsi="Open Sans" w:cs="Open Sans"/>
          <w:color w:val="434343"/>
          <w:sz w:val="20"/>
          <w:szCs w:val="20"/>
        </w:rPr>
        <w:t xml:space="preserve"> There’s</w:t>
      </w:r>
      <w:r w:rsidRPr="0058763E">
        <w:rPr>
          <w:rFonts w:ascii="Open Sans" w:hAnsi="Open Sans" w:cs="Open Sans"/>
          <w:color w:val="434343"/>
          <w:sz w:val="20"/>
          <w:szCs w:val="20"/>
        </w:rPr>
        <w:t xml:space="preserve"> an option to export the data and then actually have a map produced</w:t>
      </w:r>
      <w:r w:rsidR="00094FB1">
        <w:rPr>
          <w:rFonts w:ascii="Open Sans" w:hAnsi="Open Sans" w:cs="Open Sans"/>
          <w:color w:val="434343"/>
          <w:sz w:val="20"/>
          <w:szCs w:val="20"/>
        </w:rPr>
        <w:t xml:space="preserve">.  </w:t>
      </w:r>
    </w:p>
    <w:p w14:paraId="108C7032" w14:textId="77777777" w:rsidR="00094FB1" w:rsidRDefault="00094FB1" w:rsidP="00094FB1">
      <w:pPr>
        <w:pStyle w:val="NormalWeb"/>
        <w:spacing w:before="0" w:beforeAutospacing="0" w:after="0" w:afterAutospacing="0"/>
        <w:ind w:left="360"/>
        <w:textAlignment w:val="baseline"/>
        <w:rPr>
          <w:rFonts w:ascii="Open Sans" w:hAnsi="Open Sans" w:cs="Open Sans"/>
          <w:color w:val="434343"/>
          <w:sz w:val="20"/>
          <w:szCs w:val="20"/>
        </w:rPr>
      </w:pPr>
    </w:p>
    <w:p w14:paraId="6A6D7A6F" w14:textId="540EC42E" w:rsidR="0058763E" w:rsidRPr="0058763E" w:rsidRDefault="00094FB1" w:rsidP="00737E0C">
      <w:pPr>
        <w:pStyle w:val="NormalWeb"/>
        <w:spacing w:before="0" w:beforeAutospacing="0" w:after="0" w:afterAutospacing="0"/>
        <w:ind w:left="360"/>
        <w:textAlignment w:val="baseline"/>
        <w:rPr>
          <w:rFonts w:ascii="Open Sans" w:hAnsi="Open Sans" w:cs="Open Sans"/>
          <w:b/>
          <w:bCs/>
          <w:color w:val="434343"/>
          <w:sz w:val="20"/>
          <w:szCs w:val="20"/>
        </w:rPr>
      </w:pPr>
      <w:r>
        <w:rPr>
          <w:rFonts w:ascii="Open Sans" w:hAnsi="Open Sans" w:cs="Open Sans"/>
          <w:color w:val="434343"/>
          <w:sz w:val="20"/>
          <w:szCs w:val="20"/>
        </w:rPr>
        <w:t>T</w:t>
      </w:r>
      <w:r w:rsidR="0058763E" w:rsidRPr="0058763E">
        <w:rPr>
          <w:rFonts w:ascii="Open Sans" w:hAnsi="Open Sans" w:cs="Open Sans"/>
          <w:color w:val="434343"/>
          <w:sz w:val="20"/>
          <w:szCs w:val="20"/>
        </w:rPr>
        <w:t>he other report that w</w:t>
      </w:r>
      <w:r w:rsidR="003F0C78">
        <w:rPr>
          <w:rFonts w:ascii="Open Sans" w:hAnsi="Open Sans" w:cs="Open Sans"/>
          <w:color w:val="434343"/>
          <w:sz w:val="20"/>
          <w:szCs w:val="20"/>
        </w:rPr>
        <w:t>as</w:t>
      </w:r>
      <w:r w:rsidR="0058763E" w:rsidRPr="0058763E">
        <w:rPr>
          <w:rFonts w:ascii="Open Sans" w:hAnsi="Open Sans" w:cs="Open Sans"/>
          <w:color w:val="434343"/>
          <w:sz w:val="20"/>
          <w:szCs w:val="20"/>
        </w:rPr>
        <w:t xml:space="preserve"> released</w:t>
      </w:r>
      <w:r w:rsidR="00737E0C">
        <w:rPr>
          <w:rFonts w:ascii="Open Sans" w:hAnsi="Open Sans" w:cs="Open Sans"/>
          <w:color w:val="434343"/>
          <w:sz w:val="20"/>
          <w:szCs w:val="20"/>
        </w:rPr>
        <w:t>,</w:t>
      </w:r>
      <w:r w:rsidR="0058763E" w:rsidRPr="0058763E">
        <w:rPr>
          <w:rFonts w:ascii="Open Sans" w:hAnsi="Open Sans" w:cs="Open Sans"/>
          <w:color w:val="434343"/>
          <w:sz w:val="20"/>
          <w:szCs w:val="20"/>
        </w:rPr>
        <w:t xml:space="preserve"> in addition to clinic quality comparison</w:t>
      </w:r>
      <w:r w:rsidR="00737E0C">
        <w:rPr>
          <w:rFonts w:ascii="Open Sans" w:hAnsi="Open Sans" w:cs="Open Sans"/>
          <w:color w:val="434343"/>
          <w:sz w:val="20"/>
          <w:szCs w:val="20"/>
        </w:rPr>
        <w:t>,</w:t>
      </w:r>
      <w:r>
        <w:rPr>
          <w:rFonts w:ascii="Open Sans" w:hAnsi="Open Sans" w:cs="Open Sans"/>
          <w:color w:val="434343"/>
          <w:sz w:val="20"/>
          <w:szCs w:val="20"/>
        </w:rPr>
        <w:t xml:space="preserve"> is the </w:t>
      </w:r>
      <w:r w:rsidR="0058763E" w:rsidRPr="0058763E">
        <w:rPr>
          <w:rFonts w:ascii="Open Sans" w:hAnsi="Open Sans" w:cs="Open Sans"/>
          <w:color w:val="434343"/>
          <w:sz w:val="20"/>
          <w:szCs w:val="20"/>
        </w:rPr>
        <w:t xml:space="preserve">Common </w:t>
      </w:r>
      <w:r>
        <w:rPr>
          <w:rFonts w:ascii="Open Sans" w:hAnsi="Open Sans" w:cs="Open Sans"/>
          <w:color w:val="434343"/>
          <w:sz w:val="20"/>
          <w:szCs w:val="20"/>
        </w:rPr>
        <w:t>M</w:t>
      </w:r>
      <w:r w:rsidRPr="0058763E">
        <w:rPr>
          <w:rFonts w:ascii="Open Sans" w:hAnsi="Open Sans" w:cs="Open Sans"/>
          <w:color w:val="434343"/>
          <w:sz w:val="20"/>
          <w:szCs w:val="20"/>
        </w:rPr>
        <w:t>edical</w:t>
      </w:r>
      <w:r w:rsidR="0058763E" w:rsidRPr="0058763E">
        <w:rPr>
          <w:rFonts w:ascii="Open Sans" w:hAnsi="Open Sans" w:cs="Open Sans"/>
          <w:color w:val="434343"/>
          <w:sz w:val="20"/>
          <w:szCs w:val="20"/>
        </w:rPr>
        <w:t xml:space="preserve"> </w:t>
      </w:r>
      <w:r>
        <w:rPr>
          <w:rFonts w:ascii="Open Sans" w:hAnsi="Open Sans" w:cs="Open Sans"/>
          <w:color w:val="434343"/>
          <w:sz w:val="20"/>
          <w:szCs w:val="20"/>
        </w:rPr>
        <w:t>P</w:t>
      </w:r>
      <w:r w:rsidR="0058763E" w:rsidRPr="0058763E">
        <w:rPr>
          <w:rFonts w:ascii="Open Sans" w:hAnsi="Open Sans" w:cs="Open Sans"/>
          <w:color w:val="434343"/>
          <w:sz w:val="20"/>
          <w:szCs w:val="20"/>
        </w:rPr>
        <w:t xml:space="preserve">rocedure </w:t>
      </w:r>
      <w:r>
        <w:rPr>
          <w:rFonts w:ascii="Open Sans" w:hAnsi="Open Sans" w:cs="Open Sans"/>
          <w:color w:val="434343"/>
          <w:sz w:val="20"/>
          <w:szCs w:val="20"/>
        </w:rPr>
        <w:t>P</w:t>
      </w:r>
      <w:r w:rsidR="0058763E" w:rsidRPr="0058763E">
        <w:rPr>
          <w:rFonts w:ascii="Open Sans" w:hAnsi="Open Sans" w:cs="Open Sans"/>
          <w:color w:val="434343"/>
          <w:sz w:val="20"/>
          <w:szCs w:val="20"/>
        </w:rPr>
        <w:t>rices.</w:t>
      </w:r>
      <w:r w:rsidR="00737E0C">
        <w:rPr>
          <w:rFonts w:ascii="Open Sans" w:hAnsi="Open Sans" w:cs="Open Sans"/>
          <w:color w:val="434343"/>
          <w:sz w:val="20"/>
          <w:szCs w:val="20"/>
        </w:rPr>
        <w:t xml:space="preserve"> T</w:t>
      </w:r>
      <w:r w:rsidR="0058763E" w:rsidRPr="0058763E">
        <w:rPr>
          <w:rFonts w:ascii="Open Sans" w:hAnsi="Open Sans" w:cs="Open Sans"/>
          <w:color w:val="434343"/>
          <w:sz w:val="20"/>
          <w:szCs w:val="20"/>
        </w:rPr>
        <w:t>his one w</w:t>
      </w:r>
      <w:r w:rsidR="003F0C78">
        <w:rPr>
          <w:rFonts w:ascii="Open Sans" w:hAnsi="Open Sans" w:cs="Open Sans"/>
          <w:color w:val="434343"/>
          <w:sz w:val="20"/>
          <w:szCs w:val="20"/>
        </w:rPr>
        <w:t>as</w:t>
      </w:r>
      <w:r w:rsidR="0058763E" w:rsidRPr="0058763E">
        <w:rPr>
          <w:rFonts w:ascii="Open Sans" w:hAnsi="Open Sans" w:cs="Open Sans"/>
          <w:color w:val="434343"/>
          <w:sz w:val="20"/>
          <w:szCs w:val="20"/>
        </w:rPr>
        <w:t xml:space="preserve"> </w:t>
      </w:r>
      <w:r w:rsidR="003F0C78" w:rsidRPr="0058763E">
        <w:rPr>
          <w:rFonts w:ascii="Open Sans" w:hAnsi="Open Sans" w:cs="Open Sans"/>
          <w:color w:val="434343"/>
          <w:sz w:val="20"/>
          <w:szCs w:val="20"/>
        </w:rPr>
        <w:t>split</w:t>
      </w:r>
      <w:r w:rsidR="0058763E" w:rsidRPr="0058763E">
        <w:rPr>
          <w:rFonts w:ascii="Open Sans" w:hAnsi="Open Sans" w:cs="Open Sans"/>
          <w:color w:val="434343"/>
          <w:sz w:val="20"/>
          <w:szCs w:val="20"/>
        </w:rPr>
        <w:t xml:space="preserve"> into two separate </w:t>
      </w:r>
      <w:r w:rsidR="003F0C78">
        <w:rPr>
          <w:rFonts w:ascii="Open Sans" w:hAnsi="Open Sans" w:cs="Open Sans"/>
          <w:color w:val="434343"/>
          <w:sz w:val="20"/>
          <w:szCs w:val="20"/>
        </w:rPr>
        <w:t>reports</w:t>
      </w:r>
      <w:r w:rsidR="0058763E" w:rsidRPr="0058763E">
        <w:rPr>
          <w:rFonts w:ascii="Open Sans" w:hAnsi="Open Sans" w:cs="Open Sans"/>
          <w:color w:val="434343"/>
          <w:sz w:val="20"/>
          <w:szCs w:val="20"/>
        </w:rPr>
        <w:t xml:space="preserve"> for 2022 for 2023</w:t>
      </w:r>
      <w:r w:rsidR="003F0C78">
        <w:rPr>
          <w:rFonts w:ascii="Open Sans" w:hAnsi="Open Sans" w:cs="Open Sans"/>
          <w:color w:val="434343"/>
          <w:sz w:val="20"/>
          <w:szCs w:val="20"/>
        </w:rPr>
        <w:t>.</w:t>
      </w:r>
    </w:p>
    <w:p w14:paraId="514F5992" w14:textId="77777777" w:rsidR="00EE067C" w:rsidRPr="001067DC" w:rsidRDefault="00EE067C" w:rsidP="0095762D">
      <w:pPr>
        <w:pStyle w:val="NormalWeb"/>
        <w:spacing w:before="0" w:beforeAutospacing="0" w:after="0" w:afterAutospacing="0"/>
        <w:textAlignment w:val="baseline"/>
        <w:rPr>
          <w:rFonts w:ascii="Open Sans" w:hAnsi="Open Sans" w:cs="Open Sans"/>
          <w:b/>
          <w:bCs/>
          <w:sz w:val="20"/>
          <w:szCs w:val="20"/>
        </w:rPr>
      </w:pPr>
    </w:p>
    <w:p w14:paraId="0046A479" w14:textId="33914CA1" w:rsidR="00EE067C" w:rsidRPr="001916E9" w:rsidRDefault="001916E9" w:rsidP="00EE067C">
      <w:pPr>
        <w:pStyle w:val="NormalWeb"/>
        <w:numPr>
          <w:ilvl w:val="0"/>
          <w:numId w:val="22"/>
        </w:numPr>
        <w:spacing w:before="0" w:beforeAutospacing="0" w:after="0" w:afterAutospacing="0"/>
        <w:ind w:left="360"/>
        <w:textAlignment w:val="baseline"/>
        <w:rPr>
          <w:rFonts w:ascii="Open Sans" w:hAnsi="Open Sans" w:cs="Open Sans"/>
          <w:b/>
          <w:bCs/>
          <w:sz w:val="20"/>
          <w:szCs w:val="20"/>
        </w:rPr>
      </w:pPr>
      <w:r w:rsidRPr="001916E9">
        <w:rPr>
          <w:rFonts w:ascii="Open Sans" w:hAnsi="Open Sans" w:cs="Open Sans"/>
          <w:b/>
          <w:bCs/>
          <w:sz w:val="20"/>
          <w:szCs w:val="20"/>
        </w:rPr>
        <w:t>Legislative Recap/Sunset Review</w:t>
      </w:r>
      <w:r>
        <w:rPr>
          <w:rFonts w:ascii="Open Sans" w:hAnsi="Open Sans" w:cs="Open Sans"/>
          <w:b/>
          <w:bCs/>
          <w:sz w:val="20"/>
          <w:szCs w:val="20"/>
        </w:rPr>
        <w:t xml:space="preserve"> – Patrice Nicholes</w:t>
      </w:r>
    </w:p>
    <w:tbl>
      <w:tblPr>
        <w:tblStyle w:val="a1"/>
        <w:tblW w:w="16631" w:type="dxa"/>
        <w:tblInd w:w="-108" w:type="dxa"/>
        <w:tblLayout w:type="fixed"/>
        <w:tblLook w:val="0000" w:firstRow="0" w:lastRow="0" w:firstColumn="0" w:lastColumn="0" w:noHBand="0" w:noVBand="0"/>
      </w:tblPr>
      <w:tblGrid>
        <w:gridCol w:w="9918"/>
        <w:gridCol w:w="3355"/>
        <w:gridCol w:w="3358"/>
      </w:tblGrid>
      <w:tr w:rsidR="001067DC" w:rsidRPr="001067DC" w14:paraId="798FB604" w14:textId="77777777" w:rsidTr="00D0377C">
        <w:trPr>
          <w:trHeight w:val="1692"/>
        </w:trPr>
        <w:tc>
          <w:tcPr>
            <w:tcW w:w="9918" w:type="dxa"/>
          </w:tcPr>
          <w:p w14:paraId="26233F38" w14:textId="77777777" w:rsidR="00D0377C" w:rsidRPr="001067DC" w:rsidRDefault="00D0377C">
            <w:pPr>
              <w:spacing w:after="0"/>
              <w:rPr>
                <w:rFonts w:ascii="Open Sans" w:eastAsia="Times New Roman" w:hAnsi="Open Sans" w:cs="Open Sans"/>
                <w:sz w:val="20"/>
                <w:szCs w:val="20"/>
              </w:rPr>
            </w:pPr>
          </w:p>
          <w:p w14:paraId="7D99618A" w14:textId="747442EA" w:rsidR="001916E9" w:rsidRDefault="001916E9" w:rsidP="001916E9">
            <w:pPr>
              <w:pStyle w:val="NormalWeb"/>
              <w:spacing w:before="0" w:beforeAutospacing="0" w:after="200" w:afterAutospacing="0"/>
              <w:ind w:left="348"/>
              <w:rPr>
                <w:rFonts w:ascii="Open Sans" w:hAnsi="Open Sans" w:cs="Open Sans"/>
                <w:color w:val="434343"/>
                <w:sz w:val="20"/>
                <w:szCs w:val="20"/>
              </w:rPr>
            </w:pPr>
            <w:r w:rsidRPr="001916E9">
              <w:rPr>
                <w:rFonts w:ascii="Open Sans" w:hAnsi="Open Sans" w:cs="Open Sans"/>
                <w:color w:val="434343"/>
                <w:sz w:val="20"/>
                <w:szCs w:val="20"/>
              </w:rPr>
              <w:t xml:space="preserve">House Bill 444 changed the date of compliance and some of the parameters for compliance, including data privacy training requirements and privacy annotation for records and websites.  </w:t>
            </w:r>
            <w:r w:rsidR="00347E9E">
              <w:rPr>
                <w:rFonts w:ascii="Open Sans" w:hAnsi="Open Sans" w:cs="Open Sans"/>
                <w:color w:val="434343"/>
                <w:sz w:val="20"/>
                <w:szCs w:val="20"/>
              </w:rPr>
              <w:t>T</w:t>
            </w:r>
            <w:r w:rsidRPr="001916E9">
              <w:rPr>
                <w:rFonts w:ascii="Open Sans" w:hAnsi="Open Sans" w:cs="Open Sans"/>
                <w:color w:val="434343"/>
                <w:sz w:val="20"/>
                <w:szCs w:val="20"/>
              </w:rPr>
              <w:t xml:space="preserve">here </w:t>
            </w:r>
            <w:r w:rsidR="00347E9E">
              <w:rPr>
                <w:rFonts w:ascii="Open Sans" w:hAnsi="Open Sans" w:cs="Open Sans"/>
                <w:color w:val="434343"/>
                <w:sz w:val="20"/>
                <w:szCs w:val="20"/>
              </w:rPr>
              <w:t xml:space="preserve">are a lot of requirements </w:t>
            </w:r>
            <w:r w:rsidRPr="001916E9">
              <w:rPr>
                <w:rFonts w:ascii="Open Sans" w:hAnsi="Open Sans" w:cs="Open Sans"/>
                <w:color w:val="434343"/>
                <w:sz w:val="20"/>
                <w:szCs w:val="20"/>
              </w:rPr>
              <w:t>about creating some training programs with the state archives and training programs within offices and departments just to make sure everyone's trained well on compliance and data privacy.</w:t>
            </w:r>
          </w:p>
          <w:p w14:paraId="345956D9" w14:textId="77777777" w:rsidR="001916E9" w:rsidRDefault="001916E9" w:rsidP="001916E9">
            <w:pPr>
              <w:pStyle w:val="NormalWeb"/>
              <w:spacing w:before="0" w:beforeAutospacing="0" w:after="200" w:afterAutospacing="0"/>
              <w:ind w:left="348"/>
              <w:rPr>
                <w:rFonts w:ascii="Open Sans" w:hAnsi="Open Sans" w:cs="Open Sans"/>
                <w:color w:val="434343"/>
                <w:sz w:val="20"/>
                <w:szCs w:val="20"/>
              </w:rPr>
            </w:pPr>
          </w:p>
          <w:p w14:paraId="6C302712" w14:textId="77777777" w:rsidR="001916E9" w:rsidRPr="001916E9" w:rsidRDefault="001916E9" w:rsidP="001916E9">
            <w:pPr>
              <w:pStyle w:val="NormalWeb"/>
              <w:spacing w:before="0" w:beforeAutospacing="0" w:after="200" w:afterAutospacing="0"/>
              <w:ind w:left="348"/>
              <w:rPr>
                <w:rFonts w:ascii="Open Sans" w:hAnsi="Open Sans" w:cs="Open Sans"/>
              </w:rPr>
            </w:pPr>
          </w:p>
          <w:p w14:paraId="003FF921" w14:textId="0F548C4D" w:rsidR="001916E9" w:rsidRDefault="00347E9E" w:rsidP="001916E9">
            <w:pPr>
              <w:pStyle w:val="NormalWeb"/>
              <w:spacing w:before="0" w:beforeAutospacing="0" w:after="200" w:afterAutospacing="0"/>
              <w:ind w:left="348"/>
              <w:rPr>
                <w:rFonts w:ascii="Open Sans" w:hAnsi="Open Sans" w:cs="Open Sans"/>
                <w:color w:val="434343"/>
                <w:sz w:val="20"/>
                <w:szCs w:val="20"/>
              </w:rPr>
            </w:pPr>
            <w:r>
              <w:rPr>
                <w:rFonts w:ascii="Open Sans" w:hAnsi="Open Sans" w:cs="Open Sans"/>
                <w:color w:val="000000"/>
                <w:sz w:val="20"/>
                <w:szCs w:val="20"/>
              </w:rPr>
              <w:t>T</w:t>
            </w:r>
            <w:r w:rsidR="001916E9" w:rsidRPr="001916E9">
              <w:rPr>
                <w:rFonts w:ascii="Open Sans" w:hAnsi="Open Sans" w:cs="Open Sans"/>
                <w:color w:val="434343"/>
                <w:sz w:val="20"/>
                <w:szCs w:val="20"/>
              </w:rPr>
              <w:t>he office of data privacy was directed to work with governmental agencies to study research and identify best practices regarding automated decision-making, the creation and use of synthetic, deidentified or anonymized data and the use of website tracking technology</w:t>
            </w:r>
            <w:r>
              <w:rPr>
                <w:rFonts w:ascii="Open Sans" w:hAnsi="Open Sans" w:cs="Open Sans"/>
                <w:color w:val="434343"/>
                <w:sz w:val="20"/>
                <w:szCs w:val="20"/>
              </w:rPr>
              <w:t>.  Also,</w:t>
            </w:r>
            <w:r w:rsidR="001916E9" w:rsidRPr="001916E9">
              <w:rPr>
                <w:rFonts w:ascii="Open Sans" w:hAnsi="Open Sans" w:cs="Open Sans"/>
                <w:color w:val="434343"/>
                <w:sz w:val="20"/>
                <w:szCs w:val="20"/>
              </w:rPr>
              <w:t xml:space="preserve"> contractor requirements were updated. </w:t>
            </w:r>
            <w:r>
              <w:rPr>
                <w:rFonts w:ascii="Open Sans" w:hAnsi="Open Sans" w:cs="Open Sans"/>
                <w:color w:val="434343"/>
                <w:sz w:val="20"/>
                <w:szCs w:val="20"/>
              </w:rPr>
              <w:t>A</w:t>
            </w:r>
            <w:r w:rsidR="001916E9" w:rsidRPr="001916E9">
              <w:rPr>
                <w:rFonts w:ascii="Open Sans" w:hAnsi="Open Sans" w:cs="Open Sans"/>
                <w:color w:val="434343"/>
                <w:sz w:val="20"/>
                <w:szCs w:val="20"/>
              </w:rPr>
              <w:t>fter July 1</w:t>
            </w:r>
            <w:r>
              <w:rPr>
                <w:rFonts w:ascii="Open Sans" w:hAnsi="Open Sans" w:cs="Open Sans"/>
                <w:color w:val="434343"/>
                <w:sz w:val="20"/>
                <w:szCs w:val="20"/>
              </w:rPr>
              <w:t xml:space="preserve">, </w:t>
            </w:r>
            <w:proofErr w:type="gramStart"/>
            <w:r w:rsidR="001916E9" w:rsidRPr="001916E9">
              <w:rPr>
                <w:rFonts w:ascii="Open Sans" w:hAnsi="Open Sans" w:cs="Open Sans"/>
                <w:color w:val="434343"/>
                <w:sz w:val="20"/>
                <w:szCs w:val="20"/>
              </w:rPr>
              <w:t>2026</w:t>
            </w:r>
            <w:proofErr w:type="gramEnd"/>
            <w:r w:rsidR="001916E9" w:rsidRPr="001916E9">
              <w:rPr>
                <w:rFonts w:ascii="Open Sans" w:hAnsi="Open Sans" w:cs="Open Sans"/>
                <w:color w:val="434343"/>
                <w:sz w:val="20"/>
                <w:szCs w:val="20"/>
              </w:rPr>
              <w:t xml:space="preserve"> contracts will need to state that the contractor will follow the same processing and access of data practices as a government entity they have contracted </w:t>
            </w:r>
            <w:r>
              <w:rPr>
                <w:rFonts w:ascii="Open Sans" w:hAnsi="Open Sans" w:cs="Open Sans"/>
                <w:color w:val="434343"/>
                <w:sz w:val="20"/>
                <w:szCs w:val="20"/>
              </w:rPr>
              <w:t xml:space="preserve">with. </w:t>
            </w:r>
            <w:r w:rsidR="001A593A">
              <w:rPr>
                <w:rFonts w:ascii="Open Sans" w:hAnsi="Open Sans" w:cs="Open Sans"/>
                <w:color w:val="434343"/>
                <w:sz w:val="20"/>
                <w:szCs w:val="20"/>
              </w:rPr>
              <w:t>Therefore,</w:t>
            </w:r>
            <w:r w:rsidR="001916E9" w:rsidRPr="001916E9">
              <w:rPr>
                <w:rFonts w:ascii="Open Sans" w:hAnsi="Open Sans" w:cs="Open Sans"/>
                <w:color w:val="434343"/>
                <w:sz w:val="20"/>
                <w:szCs w:val="20"/>
              </w:rPr>
              <w:t xml:space="preserve"> contractors will need to use the same policies and procedures as the department.</w:t>
            </w:r>
          </w:p>
          <w:p w14:paraId="5BDF0DEF" w14:textId="709016CA" w:rsidR="00543F1C" w:rsidRDefault="00543F1C" w:rsidP="00543F1C">
            <w:pPr>
              <w:pStyle w:val="NormalWeb"/>
              <w:spacing w:before="0" w:beforeAutospacing="0" w:after="200" w:afterAutospacing="0"/>
              <w:ind w:left="348"/>
              <w:rPr>
                <w:rFonts w:ascii="Open Sans" w:hAnsi="Open Sans" w:cs="Open Sans"/>
                <w:color w:val="434343"/>
                <w:sz w:val="20"/>
                <w:szCs w:val="20"/>
              </w:rPr>
            </w:pPr>
            <w:r w:rsidRPr="00543F1C">
              <w:rPr>
                <w:rFonts w:ascii="Open Sans" w:hAnsi="Open Sans" w:cs="Open Sans"/>
                <w:color w:val="000000"/>
                <w:sz w:val="20"/>
                <w:szCs w:val="20"/>
              </w:rPr>
              <w:t>Bri Murphy commented that</w:t>
            </w:r>
            <w:r w:rsidRPr="00543F1C">
              <w:rPr>
                <w:rFonts w:ascii="Open Sans" w:hAnsi="Open Sans" w:cs="Open Sans"/>
                <w:color w:val="434343"/>
                <w:sz w:val="20"/>
                <w:szCs w:val="20"/>
              </w:rPr>
              <w:t xml:space="preserve"> in practice</w:t>
            </w:r>
            <w:r>
              <w:rPr>
                <w:rFonts w:ascii="Open Sans" w:hAnsi="Open Sans" w:cs="Open Sans"/>
                <w:color w:val="434343"/>
                <w:sz w:val="20"/>
                <w:szCs w:val="20"/>
              </w:rPr>
              <w:t>,</w:t>
            </w:r>
            <w:r w:rsidRPr="00543F1C">
              <w:rPr>
                <w:rFonts w:ascii="Open Sans" w:hAnsi="Open Sans" w:cs="Open Sans"/>
                <w:color w:val="434343"/>
                <w:sz w:val="20"/>
                <w:szCs w:val="20"/>
              </w:rPr>
              <w:t xml:space="preserve"> with HB44</w:t>
            </w:r>
            <w:r>
              <w:rPr>
                <w:rFonts w:ascii="Open Sans" w:hAnsi="Open Sans" w:cs="Open Sans"/>
                <w:color w:val="434343"/>
                <w:sz w:val="20"/>
                <w:szCs w:val="20"/>
              </w:rPr>
              <w:t>,</w:t>
            </w:r>
            <w:r w:rsidRPr="00543F1C">
              <w:rPr>
                <w:rFonts w:ascii="Open Sans" w:hAnsi="Open Sans" w:cs="Open Sans"/>
                <w:color w:val="434343"/>
                <w:sz w:val="20"/>
                <w:szCs w:val="20"/>
              </w:rPr>
              <w:t xml:space="preserve"> or how the department has applied it</w:t>
            </w:r>
            <w:r>
              <w:rPr>
                <w:rFonts w:ascii="Open Sans" w:hAnsi="Open Sans" w:cs="Open Sans"/>
                <w:color w:val="434343"/>
                <w:sz w:val="20"/>
                <w:szCs w:val="20"/>
              </w:rPr>
              <w:t>,</w:t>
            </w:r>
            <w:r w:rsidRPr="00543F1C">
              <w:rPr>
                <w:rFonts w:ascii="Open Sans" w:hAnsi="Open Sans" w:cs="Open Sans"/>
                <w:color w:val="434343"/>
                <w:sz w:val="20"/>
                <w:szCs w:val="20"/>
              </w:rPr>
              <w:t xml:space="preserve"> especially working with this data under the </w:t>
            </w:r>
            <w:r>
              <w:rPr>
                <w:rFonts w:ascii="Open Sans" w:hAnsi="Open Sans" w:cs="Open Sans"/>
                <w:color w:val="434343"/>
                <w:sz w:val="20"/>
                <w:szCs w:val="20"/>
              </w:rPr>
              <w:t>H</w:t>
            </w:r>
            <w:r w:rsidRPr="00543F1C">
              <w:rPr>
                <w:rFonts w:ascii="Open Sans" w:hAnsi="Open Sans" w:cs="Open Sans"/>
                <w:color w:val="434343"/>
                <w:sz w:val="20"/>
                <w:szCs w:val="20"/>
              </w:rPr>
              <w:t xml:space="preserve">ealth </w:t>
            </w:r>
            <w:r>
              <w:rPr>
                <w:rFonts w:ascii="Open Sans" w:hAnsi="Open Sans" w:cs="Open Sans"/>
                <w:color w:val="434343"/>
                <w:sz w:val="20"/>
                <w:szCs w:val="20"/>
              </w:rPr>
              <w:t>D</w:t>
            </w:r>
            <w:r w:rsidRPr="00543F1C">
              <w:rPr>
                <w:rFonts w:ascii="Open Sans" w:hAnsi="Open Sans" w:cs="Open Sans"/>
                <w:color w:val="434343"/>
                <w:sz w:val="20"/>
                <w:szCs w:val="20"/>
              </w:rPr>
              <w:t xml:space="preserve">ata </w:t>
            </w:r>
            <w:r>
              <w:rPr>
                <w:rFonts w:ascii="Open Sans" w:hAnsi="Open Sans" w:cs="Open Sans"/>
                <w:color w:val="434343"/>
                <w:sz w:val="20"/>
                <w:szCs w:val="20"/>
              </w:rPr>
              <w:t>A</w:t>
            </w:r>
            <w:r w:rsidRPr="00543F1C">
              <w:rPr>
                <w:rFonts w:ascii="Open Sans" w:hAnsi="Open Sans" w:cs="Open Sans"/>
                <w:color w:val="434343"/>
                <w:sz w:val="20"/>
                <w:szCs w:val="20"/>
              </w:rPr>
              <w:t xml:space="preserve">uthority </w:t>
            </w:r>
            <w:r>
              <w:rPr>
                <w:rFonts w:ascii="Open Sans" w:hAnsi="Open Sans" w:cs="Open Sans"/>
                <w:color w:val="434343"/>
                <w:sz w:val="20"/>
                <w:szCs w:val="20"/>
              </w:rPr>
              <w:t>A</w:t>
            </w:r>
            <w:r w:rsidRPr="00543F1C">
              <w:rPr>
                <w:rFonts w:ascii="Open Sans" w:hAnsi="Open Sans" w:cs="Open Sans"/>
                <w:color w:val="434343"/>
                <w:sz w:val="20"/>
                <w:szCs w:val="20"/>
              </w:rPr>
              <w:t xml:space="preserve">ct, is where it is more specific. </w:t>
            </w:r>
            <w:r>
              <w:rPr>
                <w:rFonts w:ascii="Open Sans" w:hAnsi="Open Sans" w:cs="Open Sans"/>
                <w:color w:val="434343"/>
                <w:sz w:val="20"/>
                <w:szCs w:val="20"/>
              </w:rPr>
              <w:t>W</w:t>
            </w:r>
            <w:r w:rsidRPr="00543F1C">
              <w:rPr>
                <w:rFonts w:ascii="Open Sans" w:hAnsi="Open Sans" w:cs="Open Sans"/>
                <w:color w:val="434343"/>
                <w:sz w:val="20"/>
                <w:szCs w:val="20"/>
              </w:rPr>
              <w:t xml:space="preserve">e comply with the </w:t>
            </w:r>
            <w:r>
              <w:rPr>
                <w:rFonts w:ascii="Open Sans" w:hAnsi="Open Sans" w:cs="Open Sans"/>
                <w:color w:val="434343"/>
                <w:sz w:val="20"/>
                <w:szCs w:val="20"/>
              </w:rPr>
              <w:t>H</w:t>
            </w:r>
            <w:r w:rsidRPr="00543F1C">
              <w:rPr>
                <w:rFonts w:ascii="Open Sans" w:hAnsi="Open Sans" w:cs="Open Sans"/>
                <w:color w:val="434343"/>
                <w:sz w:val="20"/>
                <w:szCs w:val="20"/>
              </w:rPr>
              <w:t xml:space="preserve">ealth </w:t>
            </w:r>
            <w:r>
              <w:rPr>
                <w:rFonts w:ascii="Open Sans" w:hAnsi="Open Sans" w:cs="Open Sans"/>
                <w:color w:val="434343"/>
                <w:sz w:val="20"/>
                <w:szCs w:val="20"/>
              </w:rPr>
              <w:t>D</w:t>
            </w:r>
            <w:r w:rsidRPr="00543F1C">
              <w:rPr>
                <w:rFonts w:ascii="Open Sans" w:hAnsi="Open Sans" w:cs="Open Sans"/>
                <w:color w:val="434343"/>
                <w:sz w:val="20"/>
                <w:szCs w:val="20"/>
              </w:rPr>
              <w:t xml:space="preserve">ata </w:t>
            </w:r>
            <w:r>
              <w:rPr>
                <w:rFonts w:ascii="Open Sans" w:hAnsi="Open Sans" w:cs="Open Sans"/>
                <w:color w:val="434343"/>
                <w:sz w:val="20"/>
                <w:szCs w:val="20"/>
              </w:rPr>
              <w:t>A</w:t>
            </w:r>
            <w:r w:rsidRPr="00543F1C">
              <w:rPr>
                <w:rFonts w:ascii="Open Sans" w:hAnsi="Open Sans" w:cs="Open Sans"/>
                <w:color w:val="434343"/>
                <w:sz w:val="20"/>
                <w:szCs w:val="20"/>
              </w:rPr>
              <w:t xml:space="preserve">uthority </w:t>
            </w:r>
            <w:r>
              <w:rPr>
                <w:rFonts w:ascii="Open Sans" w:hAnsi="Open Sans" w:cs="Open Sans"/>
                <w:color w:val="434343"/>
                <w:sz w:val="20"/>
                <w:szCs w:val="20"/>
              </w:rPr>
              <w:t>A</w:t>
            </w:r>
            <w:r w:rsidRPr="00543F1C">
              <w:rPr>
                <w:rFonts w:ascii="Open Sans" w:hAnsi="Open Sans" w:cs="Open Sans"/>
                <w:color w:val="434343"/>
                <w:sz w:val="20"/>
                <w:szCs w:val="20"/>
              </w:rPr>
              <w:t>ct where it's more specific and then with the GDPA where it's more specific such as notices</w:t>
            </w:r>
            <w:r>
              <w:rPr>
                <w:rFonts w:ascii="Open Sans" w:hAnsi="Open Sans" w:cs="Open Sans"/>
                <w:color w:val="434343"/>
                <w:sz w:val="20"/>
                <w:szCs w:val="20"/>
              </w:rPr>
              <w:t>. The</w:t>
            </w:r>
            <w:r w:rsidRPr="00543F1C">
              <w:rPr>
                <w:rFonts w:ascii="Open Sans" w:hAnsi="Open Sans" w:cs="Open Sans"/>
                <w:color w:val="434343"/>
                <w:sz w:val="20"/>
                <w:szCs w:val="20"/>
              </w:rPr>
              <w:t xml:space="preserve"> </w:t>
            </w:r>
            <w:r>
              <w:rPr>
                <w:rFonts w:ascii="Open Sans" w:hAnsi="Open Sans" w:cs="Open Sans"/>
                <w:color w:val="434343"/>
                <w:sz w:val="20"/>
                <w:szCs w:val="20"/>
              </w:rPr>
              <w:t>H</w:t>
            </w:r>
            <w:r w:rsidRPr="00543F1C">
              <w:rPr>
                <w:rFonts w:ascii="Open Sans" w:hAnsi="Open Sans" w:cs="Open Sans"/>
                <w:color w:val="434343"/>
                <w:sz w:val="20"/>
                <w:szCs w:val="20"/>
              </w:rPr>
              <w:t xml:space="preserve">ealth </w:t>
            </w:r>
            <w:r>
              <w:rPr>
                <w:rFonts w:ascii="Open Sans" w:hAnsi="Open Sans" w:cs="Open Sans"/>
                <w:color w:val="434343"/>
                <w:sz w:val="20"/>
                <w:szCs w:val="20"/>
              </w:rPr>
              <w:t>D</w:t>
            </w:r>
            <w:r w:rsidRPr="00543F1C">
              <w:rPr>
                <w:rFonts w:ascii="Open Sans" w:hAnsi="Open Sans" w:cs="Open Sans"/>
                <w:color w:val="434343"/>
                <w:sz w:val="20"/>
                <w:szCs w:val="20"/>
              </w:rPr>
              <w:t xml:space="preserve">ata </w:t>
            </w:r>
            <w:r>
              <w:rPr>
                <w:rFonts w:ascii="Open Sans" w:hAnsi="Open Sans" w:cs="Open Sans"/>
                <w:color w:val="434343"/>
                <w:sz w:val="20"/>
                <w:szCs w:val="20"/>
              </w:rPr>
              <w:t>A</w:t>
            </w:r>
            <w:r w:rsidRPr="00543F1C">
              <w:rPr>
                <w:rFonts w:ascii="Open Sans" w:hAnsi="Open Sans" w:cs="Open Sans"/>
                <w:color w:val="434343"/>
                <w:sz w:val="20"/>
                <w:szCs w:val="20"/>
              </w:rPr>
              <w:t xml:space="preserve">uthority </w:t>
            </w:r>
            <w:r>
              <w:rPr>
                <w:rFonts w:ascii="Open Sans" w:hAnsi="Open Sans" w:cs="Open Sans"/>
                <w:color w:val="434343"/>
                <w:sz w:val="20"/>
                <w:szCs w:val="20"/>
              </w:rPr>
              <w:t>A</w:t>
            </w:r>
            <w:r w:rsidRPr="00543F1C">
              <w:rPr>
                <w:rFonts w:ascii="Open Sans" w:hAnsi="Open Sans" w:cs="Open Sans"/>
                <w:color w:val="434343"/>
                <w:sz w:val="20"/>
                <w:szCs w:val="20"/>
              </w:rPr>
              <w:t>ct does not have any requirement for notices</w:t>
            </w:r>
            <w:r w:rsidRPr="00543F1C">
              <w:rPr>
                <w:rFonts w:ascii="Open Sans" w:hAnsi="Open Sans" w:cs="Open Sans"/>
                <w:color w:val="000000"/>
                <w:sz w:val="20"/>
                <w:szCs w:val="20"/>
              </w:rPr>
              <w:t xml:space="preserve"> </w:t>
            </w:r>
            <w:r w:rsidRPr="00543F1C">
              <w:rPr>
                <w:rFonts w:ascii="Open Sans" w:hAnsi="Open Sans" w:cs="Open Sans"/>
                <w:color w:val="434343"/>
                <w:sz w:val="20"/>
                <w:szCs w:val="20"/>
              </w:rPr>
              <w:t>if there's a breach or anything</w:t>
            </w:r>
            <w:r>
              <w:rPr>
                <w:rFonts w:ascii="Open Sans" w:hAnsi="Open Sans" w:cs="Open Sans"/>
                <w:color w:val="434343"/>
                <w:sz w:val="20"/>
                <w:szCs w:val="20"/>
              </w:rPr>
              <w:t xml:space="preserve">. </w:t>
            </w:r>
            <w:r w:rsidR="000E6C75">
              <w:rPr>
                <w:rFonts w:ascii="Open Sans" w:hAnsi="Open Sans" w:cs="Open Sans"/>
                <w:color w:val="434343"/>
                <w:sz w:val="20"/>
                <w:szCs w:val="20"/>
              </w:rPr>
              <w:t>T</w:t>
            </w:r>
            <w:r w:rsidR="000E6C75" w:rsidRPr="00543F1C">
              <w:rPr>
                <w:rFonts w:ascii="Open Sans" w:hAnsi="Open Sans" w:cs="Open Sans"/>
                <w:color w:val="434343"/>
                <w:sz w:val="20"/>
                <w:szCs w:val="20"/>
              </w:rPr>
              <w:t>hat said</w:t>
            </w:r>
            <w:r w:rsidRPr="00543F1C">
              <w:rPr>
                <w:rFonts w:ascii="Open Sans" w:hAnsi="Open Sans" w:cs="Open Sans"/>
                <w:color w:val="434343"/>
                <w:sz w:val="20"/>
                <w:szCs w:val="20"/>
              </w:rPr>
              <w:t>, there's rarely any privacy incidents that I've seen coming out of there.</w:t>
            </w:r>
          </w:p>
          <w:p w14:paraId="2922476D" w14:textId="12959853" w:rsidR="000E6C75" w:rsidRPr="000E6C75" w:rsidRDefault="000E6C75" w:rsidP="000E6C75">
            <w:pPr>
              <w:pStyle w:val="NormalWeb"/>
              <w:spacing w:before="0" w:beforeAutospacing="0" w:after="200" w:afterAutospacing="0"/>
              <w:ind w:left="348"/>
              <w:rPr>
                <w:rFonts w:ascii="Open Sans" w:hAnsi="Open Sans" w:cs="Open Sans"/>
              </w:rPr>
            </w:pPr>
            <w:r w:rsidRPr="000E6C75">
              <w:rPr>
                <w:rFonts w:ascii="Open Sans" w:hAnsi="Open Sans" w:cs="Open Sans"/>
                <w:color w:val="434343"/>
                <w:sz w:val="20"/>
                <w:szCs w:val="20"/>
              </w:rPr>
              <w:t>Rep. Norm Thurston added that the bill does restate because it's already under law</w:t>
            </w:r>
            <w:r>
              <w:rPr>
                <w:rFonts w:ascii="Open Sans" w:hAnsi="Open Sans" w:cs="Open Sans"/>
                <w:color w:val="434343"/>
                <w:sz w:val="20"/>
                <w:szCs w:val="20"/>
              </w:rPr>
              <w:t>. T</w:t>
            </w:r>
            <w:r w:rsidRPr="000E6C75">
              <w:rPr>
                <w:rFonts w:ascii="Open Sans" w:hAnsi="Open Sans" w:cs="Open Sans"/>
                <w:color w:val="434343"/>
                <w:sz w:val="20"/>
                <w:szCs w:val="20"/>
              </w:rPr>
              <w:t>he current law says if a governmental entity is subject to a more restrictive or more specific provision of law, then the more restrictive provision applies. and they rew</w:t>
            </w:r>
            <w:r>
              <w:rPr>
                <w:rFonts w:ascii="Open Sans" w:hAnsi="Open Sans" w:cs="Open Sans"/>
                <w:color w:val="434343"/>
                <w:sz w:val="20"/>
                <w:szCs w:val="20"/>
              </w:rPr>
              <w:t>o</w:t>
            </w:r>
            <w:r w:rsidRPr="000E6C75">
              <w:rPr>
                <w:rFonts w:ascii="Open Sans" w:hAnsi="Open Sans" w:cs="Open Sans"/>
                <w:color w:val="434343"/>
                <w:sz w:val="20"/>
                <w:szCs w:val="20"/>
              </w:rPr>
              <w:t>rded it to simplify it to say if any provision in this part conflicts with another provision of law</w:t>
            </w:r>
            <w:r>
              <w:rPr>
                <w:rFonts w:ascii="Open Sans" w:hAnsi="Open Sans" w:cs="Open Sans"/>
                <w:color w:val="434343"/>
                <w:sz w:val="20"/>
                <w:szCs w:val="20"/>
              </w:rPr>
              <w:t>,</w:t>
            </w:r>
            <w:r w:rsidRPr="000E6C75">
              <w:rPr>
                <w:rFonts w:ascii="Open Sans" w:hAnsi="Open Sans" w:cs="Open Sans"/>
                <w:color w:val="434343"/>
                <w:sz w:val="20"/>
                <w:szCs w:val="20"/>
              </w:rPr>
              <w:t xml:space="preserve"> the more specific or more restrictive law shall control. So</w:t>
            </w:r>
            <w:r>
              <w:rPr>
                <w:rFonts w:ascii="Open Sans" w:hAnsi="Open Sans" w:cs="Open Sans"/>
                <w:color w:val="434343"/>
                <w:sz w:val="20"/>
                <w:szCs w:val="20"/>
              </w:rPr>
              <w:t>, it’s not</w:t>
            </w:r>
            <w:r w:rsidRPr="000E6C75">
              <w:rPr>
                <w:rFonts w:ascii="Open Sans" w:hAnsi="Open Sans" w:cs="Open Sans"/>
                <w:color w:val="434343"/>
                <w:sz w:val="20"/>
                <w:szCs w:val="20"/>
              </w:rPr>
              <w:t xml:space="preserve"> really a change.</w:t>
            </w:r>
            <w:r>
              <w:rPr>
                <w:rFonts w:ascii="Open Sans" w:hAnsi="Open Sans" w:cs="Open Sans"/>
              </w:rPr>
              <w:t xml:space="preserve">  </w:t>
            </w:r>
            <w:r>
              <w:rPr>
                <w:rFonts w:ascii="Open Sans" w:hAnsi="Open Sans" w:cs="Open Sans"/>
                <w:sz w:val="20"/>
                <w:szCs w:val="20"/>
              </w:rPr>
              <w:t>Rep. Thurston’s</w:t>
            </w:r>
            <w:r w:rsidRPr="000E6C75">
              <w:rPr>
                <w:rFonts w:ascii="Open Sans" w:hAnsi="Open Sans" w:cs="Open Sans"/>
                <w:color w:val="434343"/>
                <w:sz w:val="20"/>
                <w:szCs w:val="20"/>
              </w:rPr>
              <w:t xml:space="preserve"> legislative recap is that health data got </w:t>
            </w:r>
            <w:r w:rsidR="004F3ED1" w:rsidRPr="000E6C75">
              <w:rPr>
                <w:rFonts w:ascii="Open Sans" w:hAnsi="Open Sans" w:cs="Open Sans"/>
                <w:color w:val="434343"/>
                <w:sz w:val="20"/>
                <w:szCs w:val="20"/>
              </w:rPr>
              <w:t>a</w:t>
            </w:r>
            <w:r w:rsidRPr="000E6C75">
              <w:rPr>
                <w:rFonts w:ascii="Open Sans" w:hAnsi="Open Sans" w:cs="Open Sans"/>
                <w:color w:val="434343"/>
                <w:sz w:val="20"/>
                <w:szCs w:val="20"/>
              </w:rPr>
              <w:t xml:space="preserve"> free pass this session compared to prior sessions. There was not any real discussion about it</w:t>
            </w:r>
            <w:r>
              <w:rPr>
                <w:rFonts w:ascii="Open Sans" w:hAnsi="Open Sans" w:cs="Open Sans"/>
                <w:color w:val="434343"/>
                <w:sz w:val="20"/>
                <w:szCs w:val="20"/>
              </w:rPr>
              <w:t xml:space="preserve"> -</w:t>
            </w:r>
            <w:r w:rsidRPr="000E6C75">
              <w:rPr>
                <w:rFonts w:ascii="Open Sans" w:hAnsi="Open Sans" w:cs="Open Sans"/>
                <w:color w:val="434343"/>
                <w:sz w:val="20"/>
                <w:szCs w:val="20"/>
              </w:rPr>
              <w:t xml:space="preserve"> no real anxiety or concerns.</w:t>
            </w:r>
          </w:p>
          <w:p w14:paraId="3A83C3A9" w14:textId="0D0EA3C2" w:rsidR="0064193D" w:rsidRDefault="0064193D" w:rsidP="0064193D">
            <w:pPr>
              <w:pStyle w:val="NormalWeb"/>
              <w:spacing w:before="0" w:beforeAutospacing="0" w:after="200" w:afterAutospacing="0"/>
              <w:ind w:left="348"/>
              <w:rPr>
                <w:rFonts w:ascii="Open Sans" w:hAnsi="Open Sans" w:cs="Open Sans"/>
                <w:color w:val="434343"/>
                <w:sz w:val="20"/>
                <w:szCs w:val="20"/>
              </w:rPr>
            </w:pPr>
            <w:r>
              <w:rPr>
                <w:rFonts w:ascii="Open Sans" w:hAnsi="Open Sans" w:cs="Open Sans"/>
                <w:color w:val="434343"/>
                <w:sz w:val="20"/>
                <w:szCs w:val="20"/>
              </w:rPr>
              <w:t>Stephen Foxley reminded the HDC that the</w:t>
            </w:r>
            <w:r w:rsidR="004F3ED1" w:rsidRPr="004F3ED1">
              <w:rPr>
                <w:rFonts w:ascii="Open Sans" w:hAnsi="Open Sans" w:cs="Open Sans"/>
                <w:color w:val="434343"/>
                <w:sz w:val="20"/>
                <w:szCs w:val="20"/>
              </w:rPr>
              <w:t xml:space="preserve"> Health Data Authority</w:t>
            </w:r>
            <w:r w:rsidR="004F3ED1">
              <w:rPr>
                <w:rFonts w:ascii="Open Sans" w:hAnsi="Open Sans" w:cs="Open Sans"/>
                <w:color w:val="434343"/>
                <w:sz w:val="20"/>
                <w:szCs w:val="20"/>
              </w:rPr>
              <w:t xml:space="preserve"> Act</w:t>
            </w:r>
            <w:r w:rsidR="004F3ED1" w:rsidRPr="004F3ED1">
              <w:rPr>
                <w:rFonts w:ascii="Open Sans" w:hAnsi="Open Sans" w:cs="Open Sans"/>
                <w:color w:val="434343"/>
                <w:sz w:val="20"/>
                <w:szCs w:val="20"/>
              </w:rPr>
              <w:t xml:space="preserve"> is up for sunset review again in 202</w:t>
            </w:r>
            <w:r w:rsidR="004F3ED1">
              <w:rPr>
                <w:rFonts w:ascii="Open Sans" w:hAnsi="Open Sans" w:cs="Open Sans"/>
                <w:color w:val="434343"/>
                <w:sz w:val="20"/>
                <w:szCs w:val="20"/>
              </w:rPr>
              <w:t>6.</w:t>
            </w:r>
            <w:r w:rsidRPr="0064193D">
              <w:rPr>
                <w:rFonts w:ascii="Roboto" w:hAnsi="Roboto"/>
                <w:b/>
                <w:color w:val="434343"/>
                <w:sz w:val="20"/>
                <w:szCs w:val="20"/>
              </w:rPr>
              <w:t xml:space="preserve"> </w:t>
            </w:r>
            <w:r>
              <w:rPr>
                <w:rFonts w:ascii="Open Sans" w:hAnsi="Open Sans" w:cs="Open Sans"/>
                <w:color w:val="434343"/>
                <w:sz w:val="20"/>
                <w:szCs w:val="20"/>
              </w:rPr>
              <w:t>W</w:t>
            </w:r>
            <w:r w:rsidRPr="0064193D">
              <w:rPr>
                <w:rFonts w:ascii="Open Sans" w:hAnsi="Open Sans" w:cs="Open Sans"/>
                <w:color w:val="434343"/>
                <w:sz w:val="20"/>
                <w:szCs w:val="20"/>
              </w:rPr>
              <w:t>e can have that be part of the interim discussion for 2025 so that it's prepped and ready for 2026.</w:t>
            </w:r>
            <w:r>
              <w:rPr>
                <w:rFonts w:ascii="Open Sans" w:hAnsi="Open Sans" w:cs="Open Sans"/>
                <w:color w:val="434343"/>
                <w:sz w:val="20"/>
                <w:szCs w:val="20"/>
              </w:rPr>
              <w:t xml:space="preserve">  Patrice Nicholes added that </w:t>
            </w:r>
            <w:r w:rsidRPr="0064193D">
              <w:rPr>
                <w:rFonts w:ascii="Open Sans" w:hAnsi="Open Sans" w:cs="Open Sans"/>
                <w:color w:val="434343"/>
                <w:sz w:val="20"/>
                <w:szCs w:val="20"/>
              </w:rPr>
              <w:t>throughout the year if you want to document any valuable uses of the data that come up, if there are some wonderful things that happen from using the data, any testimonials or thoughts about how the data is valuable to the state of Utah, then please make note of them and bring them to our attention. That could only help our case next winter</w:t>
            </w:r>
            <w:r>
              <w:rPr>
                <w:rFonts w:ascii="Open Sans" w:hAnsi="Open Sans" w:cs="Open Sans"/>
                <w:color w:val="434343"/>
                <w:sz w:val="20"/>
                <w:szCs w:val="20"/>
              </w:rPr>
              <w:t>. Patrice also</w:t>
            </w:r>
            <w:r w:rsidRPr="0064193D">
              <w:rPr>
                <w:rFonts w:ascii="Open Sans" w:hAnsi="Open Sans" w:cs="Open Sans"/>
                <w:color w:val="434343"/>
                <w:sz w:val="20"/>
                <w:szCs w:val="20"/>
              </w:rPr>
              <w:t xml:space="preserve"> ask</w:t>
            </w:r>
            <w:r>
              <w:rPr>
                <w:rFonts w:ascii="Open Sans" w:hAnsi="Open Sans" w:cs="Open Sans"/>
                <w:color w:val="434343"/>
                <w:sz w:val="20"/>
                <w:szCs w:val="20"/>
              </w:rPr>
              <w:t>ed</w:t>
            </w:r>
            <w:r w:rsidRPr="0064193D">
              <w:rPr>
                <w:rFonts w:ascii="Open Sans" w:hAnsi="Open Sans" w:cs="Open Sans"/>
                <w:color w:val="434343"/>
                <w:sz w:val="20"/>
                <w:szCs w:val="20"/>
              </w:rPr>
              <w:t xml:space="preserve"> if anyone was interested in a workgroup for </w:t>
            </w:r>
            <w:r>
              <w:rPr>
                <w:rFonts w:ascii="Open Sans" w:hAnsi="Open Sans" w:cs="Open Sans"/>
                <w:color w:val="434343"/>
                <w:sz w:val="20"/>
                <w:szCs w:val="20"/>
              </w:rPr>
              <w:t xml:space="preserve">the </w:t>
            </w:r>
            <w:r w:rsidRPr="0064193D">
              <w:rPr>
                <w:rFonts w:ascii="Open Sans" w:hAnsi="Open Sans" w:cs="Open Sans"/>
                <w:color w:val="434343"/>
                <w:sz w:val="20"/>
                <w:szCs w:val="20"/>
              </w:rPr>
              <w:t>sunset review preparation</w:t>
            </w:r>
            <w:r>
              <w:rPr>
                <w:rFonts w:ascii="Open Sans" w:hAnsi="Open Sans" w:cs="Open Sans"/>
                <w:color w:val="434343"/>
                <w:sz w:val="20"/>
                <w:szCs w:val="20"/>
              </w:rPr>
              <w:t xml:space="preserve"> to let her know</w:t>
            </w:r>
            <w:r w:rsidR="005B7B26">
              <w:rPr>
                <w:rFonts w:ascii="Open Sans" w:hAnsi="Open Sans" w:cs="Open Sans"/>
                <w:color w:val="434343"/>
                <w:sz w:val="20"/>
                <w:szCs w:val="20"/>
              </w:rPr>
              <w:t xml:space="preserve"> (Stephen Foxley and David Cook expressed interest)</w:t>
            </w:r>
            <w:r>
              <w:rPr>
                <w:rFonts w:ascii="Open Sans" w:hAnsi="Open Sans" w:cs="Open Sans"/>
                <w:color w:val="434343"/>
                <w:sz w:val="20"/>
                <w:szCs w:val="20"/>
              </w:rPr>
              <w:t>.</w:t>
            </w:r>
            <w:r w:rsidR="008E605F">
              <w:rPr>
                <w:rFonts w:ascii="Open Sans" w:hAnsi="Open Sans" w:cs="Open Sans"/>
                <w:color w:val="434343"/>
                <w:sz w:val="20"/>
                <w:szCs w:val="20"/>
              </w:rPr>
              <w:t xml:space="preserve">  Stephen added that it would be helpful or worth having a motion from the HDC (this committee now being an advisory group) that the HDC recommends that the sunset be renewed</w:t>
            </w:r>
            <w:r w:rsidR="005D2CA8">
              <w:rPr>
                <w:rFonts w:ascii="Open Sans" w:hAnsi="Open Sans" w:cs="Open Sans"/>
                <w:color w:val="434343"/>
                <w:sz w:val="20"/>
                <w:szCs w:val="20"/>
              </w:rPr>
              <w:t xml:space="preserve"> – an action item for the next meeting. </w:t>
            </w:r>
          </w:p>
          <w:p w14:paraId="37B44120" w14:textId="0C88837A" w:rsidR="005D2CA8" w:rsidRDefault="005D2CA8" w:rsidP="0064193D">
            <w:pPr>
              <w:pStyle w:val="NormalWeb"/>
              <w:spacing w:before="0" w:beforeAutospacing="0" w:after="200" w:afterAutospacing="0"/>
              <w:ind w:left="348"/>
              <w:rPr>
                <w:rFonts w:ascii="Open Sans" w:hAnsi="Open Sans" w:cs="Open Sans"/>
                <w:color w:val="434343"/>
                <w:sz w:val="20"/>
                <w:szCs w:val="20"/>
              </w:rPr>
            </w:pPr>
            <w:r>
              <w:rPr>
                <w:rFonts w:ascii="Open Sans" w:hAnsi="Open Sans" w:cs="Open Sans"/>
                <w:color w:val="434343"/>
                <w:sz w:val="20"/>
                <w:szCs w:val="20"/>
              </w:rPr>
              <w:t xml:space="preserve">Rep. Thurston encouraged an early conversation with the standing committee chairs – Representative </w:t>
            </w:r>
            <w:proofErr w:type="spellStart"/>
            <w:r>
              <w:rPr>
                <w:rFonts w:ascii="Open Sans" w:hAnsi="Open Sans" w:cs="Open Sans"/>
                <w:color w:val="434343"/>
                <w:sz w:val="20"/>
                <w:szCs w:val="20"/>
              </w:rPr>
              <w:t>Belinder</w:t>
            </w:r>
            <w:proofErr w:type="spellEnd"/>
            <w:r>
              <w:rPr>
                <w:rFonts w:ascii="Open Sans" w:hAnsi="Open Sans" w:cs="Open Sans"/>
                <w:color w:val="434343"/>
                <w:sz w:val="20"/>
                <w:szCs w:val="20"/>
              </w:rPr>
              <w:t xml:space="preserve"> and Senator Grover </w:t>
            </w:r>
            <w:r w:rsidR="005C7295">
              <w:rPr>
                <w:rFonts w:ascii="Open Sans" w:hAnsi="Open Sans" w:cs="Open Sans"/>
                <w:color w:val="434343"/>
                <w:sz w:val="20"/>
                <w:szCs w:val="20"/>
              </w:rPr>
              <w:t>so that the review is</w:t>
            </w:r>
            <w:r w:rsidRPr="005D2CA8">
              <w:rPr>
                <w:rFonts w:ascii="Open Sans" w:hAnsi="Open Sans" w:cs="Open Sans"/>
                <w:color w:val="434343"/>
                <w:sz w:val="20"/>
                <w:szCs w:val="20"/>
              </w:rPr>
              <w:t xml:space="preserve"> on their radar and that if they have concerns or questions to get those to you so that you can address them</w:t>
            </w:r>
            <w:r w:rsidR="005C7295">
              <w:rPr>
                <w:rFonts w:ascii="Open Sans" w:hAnsi="Open Sans" w:cs="Open Sans"/>
                <w:color w:val="434343"/>
                <w:sz w:val="20"/>
                <w:szCs w:val="20"/>
              </w:rPr>
              <w:t xml:space="preserve">. Lastly, he recommended that </w:t>
            </w:r>
            <w:r w:rsidR="005C7295" w:rsidRPr="005C7295">
              <w:rPr>
                <w:rFonts w:ascii="Open Sans" w:hAnsi="Open Sans" w:cs="Open Sans"/>
                <w:color w:val="434343"/>
                <w:sz w:val="20"/>
                <w:szCs w:val="20"/>
              </w:rPr>
              <w:t>you have a team of interested parties that includes people from the private sector and from universities</w:t>
            </w:r>
            <w:r w:rsidR="005C7295">
              <w:rPr>
                <w:rFonts w:ascii="Open Sans" w:hAnsi="Open Sans" w:cs="Open Sans"/>
                <w:color w:val="434343"/>
                <w:sz w:val="20"/>
                <w:szCs w:val="20"/>
              </w:rPr>
              <w:t>, etc. s</w:t>
            </w:r>
            <w:r w:rsidR="005C7295" w:rsidRPr="005C7295">
              <w:rPr>
                <w:rFonts w:ascii="Open Sans" w:hAnsi="Open Sans" w:cs="Open Sans"/>
                <w:color w:val="434343"/>
                <w:sz w:val="20"/>
                <w:szCs w:val="20"/>
              </w:rPr>
              <w:t xml:space="preserve">o that it's not just one </w:t>
            </w:r>
            <w:r w:rsidR="005C7295">
              <w:rPr>
                <w:rFonts w:ascii="Open Sans" w:hAnsi="Open Sans" w:cs="Open Sans"/>
                <w:color w:val="434343"/>
                <w:sz w:val="20"/>
                <w:szCs w:val="20"/>
              </w:rPr>
              <w:t xml:space="preserve">government agency </w:t>
            </w:r>
            <w:r w:rsidR="005C7295" w:rsidRPr="005C7295">
              <w:rPr>
                <w:rFonts w:ascii="Open Sans" w:hAnsi="Open Sans" w:cs="Open Sans"/>
                <w:color w:val="434343"/>
                <w:sz w:val="20"/>
                <w:szCs w:val="20"/>
              </w:rPr>
              <w:t>versus another branch of government</w:t>
            </w:r>
            <w:r w:rsidR="005C7295">
              <w:rPr>
                <w:rFonts w:ascii="Open Sans" w:hAnsi="Open Sans" w:cs="Open Sans"/>
                <w:color w:val="434343"/>
                <w:sz w:val="20"/>
                <w:szCs w:val="20"/>
              </w:rPr>
              <w:t xml:space="preserve"> -</w:t>
            </w:r>
            <w:r w:rsidR="005C7295" w:rsidRPr="005C7295">
              <w:rPr>
                <w:rFonts w:ascii="Open Sans" w:hAnsi="Open Sans" w:cs="Open Sans"/>
                <w:color w:val="434343"/>
                <w:sz w:val="20"/>
                <w:szCs w:val="20"/>
              </w:rPr>
              <w:t xml:space="preserve"> that there is this private interest of the taxpayers and the citizens to help make your case.</w:t>
            </w:r>
          </w:p>
          <w:p w14:paraId="474BC3C9" w14:textId="77777777" w:rsidR="001A5C3E" w:rsidRPr="0064193D" w:rsidRDefault="001A5C3E" w:rsidP="0064193D">
            <w:pPr>
              <w:pStyle w:val="NormalWeb"/>
              <w:spacing w:before="0" w:beforeAutospacing="0" w:after="200" w:afterAutospacing="0"/>
              <w:ind w:left="348"/>
              <w:rPr>
                <w:rFonts w:ascii="Open Sans" w:hAnsi="Open Sans" w:cs="Open Sans"/>
                <w:color w:val="434343"/>
                <w:sz w:val="20"/>
                <w:szCs w:val="20"/>
              </w:rPr>
            </w:pPr>
          </w:p>
          <w:p w14:paraId="10C66B43" w14:textId="6BF5F35F" w:rsidR="000E6C75" w:rsidRPr="00543F1C" w:rsidRDefault="000E6C75" w:rsidP="00543F1C">
            <w:pPr>
              <w:pStyle w:val="NormalWeb"/>
              <w:spacing w:before="0" w:beforeAutospacing="0" w:after="200" w:afterAutospacing="0"/>
              <w:ind w:left="348"/>
              <w:rPr>
                <w:rFonts w:ascii="Open Sans" w:hAnsi="Open Sans" w:cs="Open Sans"/>
                <w:color w:val="434343"/>
                <w:sz w:val="20"/>
                <w:szCs w:val="20"/>
              </w:rPr>
            </w:pPr>
          </w:p>
          <w:p w14:paraId="61C27A85" w14:textId="18CB6479" w:rsidR="001A14C5" w:rsidRPr="001A14C5" w:rsidRDefault="001A14C5" w:rsidP="001A14C5">
            <w:pPr>
              <w:pStyle w:val="NormalWeb"/>
              <w:numPr>
                <w:ilvl w:val="0"/>
                <w:numId w:val="22"/>
              </w:numPr>
              <w:spacing w:before="0" w:beforeAutospacing="0" w:after="200" w:afterAutospacing="0"/>
              <w:ind w:left="360"/>
              <w:rPr>
                <w:rFonts w:ascii="Open Sans" w:hAnsi="Open Sans" w:cs="Open Sans"/>
                <w:b/>
                <w:bCs/>
                <w:sz w:val="20"/>
                <w:szCs w:val="20"/>
              </w:rPr>
            </w:pPr>
            <w:r w:rsidRPr="001A14C5">
              <w:rPr>
                <w:rFonts w:ascii="Open Sans" w:hAnsi="Open Sans" w:cs="Open Sans"/>
                <w:b/>
                <w:bCs/>
                <w:sz w:val="20"/>
                <w:szCs w:val="20"/>
              </w:rPr>
              <w:t>APCD Survey</w:t>
            </w:r>
            <w:r w:rsidR="001A5C3E">
              <w:rPr>
                <w:rFonts w:ascii="Open Sans" w:hAnsi="Open Sans" w:cs="Open Sans"/>
                <w:b/>
                <w:bCs/>
                <w:sz w:val="20"/>
                <w:szCs w:val="20"/>
              </w:rPr>
              <w:t xml:space="preserve"> – Patrice Nicholes</w:t>
            </w:r>
          </w:p>
          <w:p w14:paraId="309A9877" w14:textId="39F8E2EA" w:rsidR="00815A87" w:rsidRDefault="001A5C3E" w:rsidP="0003233D">
            <w:pPr>
              <w:spacing w:after="0"/>
              <w:ind w:left="360"/>
              <w:rPr>
                <w:rFonts w:ascii="Open Sans" w:eastAsia="Times New Roman" w:hAnsi="Open Sans" w:cs="Open Sans"/>
                <w:sz w:val="20"/>
                <w:szCs w:val="20"/>
              </w:rPr>
            </w:pPr>
            <w:r>
              <w:rPr>
                <w:rFonts w:ascii="Open Sans" w:eastAsia="Times New Roman" w:hAnsi="Open Sans" w:cs="Open Sans"/>
                <w:sz w:val="20"/>
                <w:szCs w:val="20"/>
              </w:rPr>
              <w:t xml:space="preserve">Patrice Nicholes </w:t>
            </w:r>
            <w:r w:rsidR="0001527D">
              <w:rPr>
                <w:rFonts w:ascii="Open Sans" w:eastAsia="Times New Roman" w:hAnsi="Open Sans" w:cs="Open Sans"/>
                <w:sz w:val="20"/>
                <w:szCs w:val="20"/>
              </w:rPr>
              <w:t>presented</w:t>
            </w:r>
            <w:r>
              <w:rPr>
                <w:rFonts w:ascii="Open Sans" w:eastAsia="Times New Roman" w:hAnsi="Open Sans" w:cs="Open Sans"/>
                <w:sz w:val="20"/>
                <w:szCs w:val="20"/>
              </w:rPr>
              <w:t xml:space="preserve"> a survey that was conducted regarding the APCD.  The</w:t>
            </w:r>
            <w:r w:rsidRPr="001A5C3E">
              <w:rPr>
                <w:rFonts w:ascii="Open Sans" w:eastAsia="Times New Roman" w:hAnsi="Open Sans" w:cs="Open Sans"/>
                <w:sz w:val="20"/>
                <w:szCs w:val="20"/>
              </w:rPr>
              <w:t xml:space="preserve"> survey </w:t>
            </w:r>
            <w:r>
              <w:rPr>
                <w:rFonts w:ascii="Open Sans" w:eastAsia="Times New Roman" w:hAnsi="Open Sans" w:cs="Open Sans"/>
                <w:sz w:val="20"/>
                <w:szCs w:val="20"/>
              </w:rPr>
              <w:t>was sent out</w:t>
            </w:r>
            <w:r w:rsidRPr="001A5C3E">
              <w:rPr>
                <w:rFonts w:ascii="Open Sans" w:eastAsia="Times New Roman" w:hAnsi="Open Sans" w:cs="Open Sans"/>
                <w:sz w:val="20"/>
                <w:szCs w:val="20"/>
              </w:rPr>
              <w:t xml:space="preserve"> earlier this year to everyone who</w:t>
            </w:r>
            <w:r>
              <w:rPr>
                <w:rFonts w:ascii="Open Sans" w:eastAsia="Times New Roman" w:hAnsi="Open Sans" w:cs="Open Sans"/>
                <w:sz w:val="20"/>
                <w:szCs w:val="20"/>
              </w:rPr>
              <w:t xml:space="preserve"> ha</w:t>
            </w:r>
            <w:r w:rsidRPr="001A5C3E">
              <w:rPr>
                <w:rFonts w:ascii="Open Sans" w:eastAsia="Times New Roman" w:hAnsi="Open Sans" w:cs="Open Sans"/>
                <w:sz w:val="20"/>
                <w:szCs w:val="20"/>
              </w:rPr>
              <w:t xml:space="preserve">s used our data in the last </w:t>
            </w:r>
            <w:r w:rsidR="0030331D" w:rsidRPr="001A5C3E">
              <w:rPr>
                <w:rFonts w:ascii="Open Sans" w:eastAsia="Times New Roman" w:hAnsi="Open Sans" w:cs="Open Sans"/>
                <w:sz w:val="20"/>
                <w:szCs w:val="20"/>
              </w:rPr>
              <w:t>couple of</w:t>
            </w:r>
            <w:r w:rsidRPr="001A5C3E">
              <w:rPr>
                <w:rFonts w:ascii="Open Sans" w:eastAsia="Times New Roman" w:hAnsi="Open Sans" w:cs="Open Sans"/>
                <w:sz w:val="20"/>
                <w:szCs w:val="20"/>
              </w:rPr>
              <w:t xml:space="preserve"> years so that we could get enough respondents to just find out where they see the value in APCD and HFD data.</w:t>
            </w:r>
          </w:p>
          <w:p w14:paraId="3827E6D8" w14:textId="77777777" w:rsidR="002D615A" w:rsidRDefault="002D615A">
            <w:pPr>
              <w:spacing w:after="0"/>
              <w:rPr>
                <w:rFonts w:ascii="Open Sans" w:eastAsia="Times New Roman" w:hAnsi="Open Sans" w:cs="Open Sans"/>
                <w:sz w:val="20"/>
                <w:szCs w:val="20"/>
              </w:rPr>
            </w:pPr>
          </w:p>
          <w:p w14:paraId="570315DA" w14:textId="09306B9F" w:rsidR="002D615A" w:rsidRPr="003B2B05" w:rsidRDefault="002D615A" w:rsidP="002D615A">
            <w:pPr>
              <w:pStyle w:val="ListParagraph"/>
              <w:numPr>
                <w:ilvl w:val="0"/>
                <w:numId w:val="22"/>
              </w:numPr>
              <w:spacing w:after="0"/>
              <w:ind w:left="360"/>
              <w:rPr>
                <w:rFonts w:ascii="Open Sans" w:eastAsia="Times New Roman" w:hAnsi="Open Sans" w:cs="Open Sans"/>
                <w:b/>
                <w:bCs/>
                <w:sz w:val="20"/>
                <w:szCs w:val="20"/>
              </w:rPr>
            </w:pPr>
            <w:r w:rsidRPr="002D615A">
              <w:rPr>
                <w:rFonts w:ascii="Open Sans" w:hAnsi="Open Sans" w:cs="Open Sans"/>
                <w:b/>
                <w:bCs/>
                <w:sz w:val="20"/>
                <w:szCs w:val="20"/>
              </w:rPr>
              <w:t>Including Medicare data in the APCD</w:t>
            </w:r>
            <w:r>
              <w:rPr>
                <w:rFonts w:ascii="Open Sans" w:hAnsi="Open Sans" w:cs="Open Sans"/>
                <w:b/>
                <w:bCs/>
                <w:sz w:val="20"/>
                <w:szCs w:val="20"/>
              </w:rPr>
              <w:t xml:space="preserve"> – David Cook</w:t>
            </w:r>
          </w:p>
          <w:p w14:paraId="3539381E" w14:textId="193CE491" w:rsidR="003B2B05" w:rsidRDefault="00C56DE8" w:rsidP="00C56DE8">
            <w:pPr>
              <w:spacing w:after="0"/>
              <w:ind w:left="720" w:hanging="360"/>
              <w:rPr>
                <w:rFonts w:ascii="Open Sans" w:eastAsia="Times New Roman" w:hAnsi="Open Sans" w:cs="Open Sans"/>
                <w:sz w:val="20"/>
                <w:szCs w:val="20"/>
              </w:rPr>
            </w:pPr>
            <w:r>
              <w:rPr>
                <w:rFonts w:ascii="Open Sans" w:eastAsia="Times New Roman" w:hAnsi="Open Sans" w:cs="Open Sans"/>
                <w:sz w:val="20"/>
                <w:szCs w:val="20"/>
              </w:rPr>
              <w:t xml:space="preserve">David Cook presented.  The presentation included the following:  </w:t>
            </w:r>
          </w:p>
          <w:p w14:paraId="75E5EE80" w14:textId="46A0FC59" w:rsidR="00C56DE8" w:rsidRDefault="00C56DE8" w:rsidP="00C56DE8">
            <w:pPr>
              <w:spacing w:after="0"/>
              <w:ind w:left="720" w:hanging="360"/>
              <w:rPr>
                <w:rFonts w:ascii="Open Sans" w:eastAsia="Times New Roman" w:hAnsi="Open Sans" w:cs="Open Sans"/>
                <w:sz w:val="20"/>
                <w:szCs w:val="20"/>
              </w:rPr>
            </w:pPr>
            <w:r w:rsidRPr="00C56DE8">
              <w:rPr>
                <w:rFonts w:ascii="Open Sans" w:eastAsia="Times New Roman" w:hAnsi="Open Sans" w:cs="Open Sans"/>
                <w:sz w:val="20"/>
                <w:szCs w:val="20"/>
              </w:rPr>
              <w:t xml:space="preserve">History </w:t>
            </w:r>
            <w:r>
              <w:rPr>
                <w:rFonts w:ascii="Open Sans" w:eastAsia="Times New Roman" w:hAnsi="Open Sans" w:cs="Open Sans"/>
                <w:sz w:val="20"/>
                <w:szCs w:val="20"/>
              </w:rPr>
              <w:t>–</w:t>
            </w:r>
            <w:r w:rsidRPr="00C56DE8">
              <w:rPr>
                <w:rFonts w:ascii="Open Sans" w:eastAsia="Times New Roman" w:hAnsi="Open Sans" w:cs="Open Sans"/>
                <w:sz w:val="20"/>
                <w:szCs w:val="20"/>
              </w:rPr>
              <w:t xml:space="preserve"> UT</w:t>
            </w:r>
          </w:p>
          <w:p w14:paraId="1D8C04B6" w14:textId="77777777" w:rsidR="00C56DE8" w:rsidRPr="00977C91" w:rsidRDefault="00C56DE8" w:rsidP="00C56DE8">
            <w:pPr>
              <w:spacing w:after="0"/>
              <w:ind w:left="720" w:hanging="360"/>
              <w:rPr>
                <w:rFonts w:ascii="Open Sans" w:eastAsia="Times New Roman" w:hAnsi="Open Sans" w:cs="Open Sans"/>
                <w:b/>
                <w:bCs/>
                <w:sz w:val="20"/>
                <w:szCs w:val="20"/>
              </w:rPr>
            </w:pPr>
            <w:r w:rsidRPr="00C56DE8">
              <w:rPr>
                <w:rFonts w:ascii="Open Sans" w:eastAsia="Times New Roman" w:hAnsi="Open Sans" w:cs="Open Sans"/>
                <w:sz w:val="20"/>
                <w:szCs w:val="20"/>
              </w:rPr>
              <w:t>•</w:t>
            </w:r>
            <w:r w:rsidRPr="00C56DE8">
              <w:rPr>
                <w:rFonts w:ascii="Open Sans" w:eastAsia="Times New Roman" w:hAnsi="Open Sans" w:cs="Open Sans"/>
                <w:sz w:val="20"/>
                <w:szCs w:val="20"/>
              </w:rPr>
              <w:tab/>
              <w:t>The UT APCD has not had Medicare data since 2016.</w:t>
            </w:r>
          </w:p>
          <w:p w14:paraId="1F9D7ADC" w14:textId="77777777" w:rsidR="00C56DE8" w:rsidRPr="00C56DE8" w:rsidRDefault="00C56DE8" w:rsidP="00C56DE8">
            <w:pPr>
              <w:spacing w:after="0"/>
              <w:ind w:left="720" w:hanging="360"/>
              <w:rPr>
                <w:rFonts w:ascii="Open Sans" w:eastAsia="Times New Roman" w:hAnsi="Open Sans" w:cs="Open Sans"/>
                <w:sz w:val="20"/>
                <w:szCs w:val="20"/>
              </w:rPr>
            </w:pPr>
            <w:r w:rsidRPr="00C56DE8">
              <w:rPr>
                <w:rFonts w:ascii="Open Sans" w:eastAsia="Times New Roman" w:hAnsi="Open Sans" w:cs="Open Sans"/>
                <w:sz w:val="20"/>
                <w:szCs w:val="20"/>
              </w:rPr>
              <w:t>•</w:t>
            </w:r>
            <w:r w:rsidRPr="00C56DE8">
              <w:rPr>
                <w:rFonts w:ascii="Open Sans" w:eastAsia="Times New Roman" w:hAnsi="Open Sans" w:cs="Open Sans"/>
                <w:sz w:val="20"/>
                <w:szCs w:val="20"/>
              </w:rPr>
              <w:tab/>
              <w:t>Brought up a couple years ago and some interest in pursuing.</w:t>
            </w:r>
          </w:p>
          <w:p w14:paraId="777EFAFF" w14:textId="77777777" w:rsidR="00C56DE8" w:rsidRPr="00C56DE8" w:rsidRDefault="00C56DE8" w:rsidP="00C56DE8">
            <w:pPr>
              <w:spacing w:after="0"/>
              <w:ind w:left="720" w:hanging="360"/>
              <w:rPr>
                <w:rFonts w:ascii="Open Sans" w:eastAsia="Times New Roman" w:hAnsi="Open Sans" w:cs="Open Sans"/>
                <w:sz w:val="20"/>
                <w:szCs w:val="20"/>
              </w:rPr>
            </w:pPr>
            <w:r w:rsidRPr="00C56DE8">
              <w:rPr>
                <w:rFonts w:ascii="Open Sans" w:eastAsia="Times New Roman" w:hAnsi="Open Sans" w:cs="Open Sans"/>
                <w:sz w:val="20"/>
                <w:szCs w:val="20"/>
              </w:rPr>
              <w:t>•</w:t>
            </w:r>
            <w:r w:rsidRPr="00C56DE8">
              <w:rPr>
                <w:rFonts w:ascii="Open Sans" w:eastAsia="Times New Roman" w:hAnsi="Open Sans" w:cs="Open Sans"/>
                <w:sz w:val="20"/>
                <w:szCs w:val="20"/>
              </w:rPr>
              <w:tab/>
              <w:t>Discontinued for cost, maintenance reasons.</w:t>
            </w:r>
          </w:p>
          <w:p w14:paraId="52BCAFA0" w14:textId="5DDF88B9" w:rsidR="00C56DE8" w:rsidRDefault="00C56DE8" w:rsidP="00C56DE8">
            <w:pPr>
              <w:spacing w:after="0"/>
              <w:ind w:left="720" w:hanging="360"/>
              <w:rPr>
                <w:rFonts w:ascii="Open Sans" w:eastAsia="Times New Roman" w:hAnsi="Open Sans" w:cs="Open Sans"/>
                <w:sz w:val="20"/>
                <w:szCs w:val="20"/>
              </w:rPr>
            </w:pPr>
            <w:r w:rsidRPr="00C56DE8">
              <w:rPr>
                <w:rFonts w:ascii="Open Sans" w:eastAsia="Times New Roman" w:hAnsi="Open Sans" w:cs="Open Sans"/>
                <w:sz w:val="20"/>
                <w:szCs w:val="20"/>
              </w:rPr>
              <w:t>•</w:t>
            </w:r>
            <w:r w:rsidRPr="00C56DE8">
              <w:rPr>
                <w:rFonts w:ascii="Open Sans" w:eastAsia="Times New Roman" w:hAnsi="Open Sans" w:cs="Open Sans"/>
                <w:sz w:val="20"/>
                <w:szCs w:val="20"/>
              </w:rPr>
              <w:tab/>
            </w:r>
            <w:proofErr w:type="spellStart"/>
            <w:r w:rsidRPr="00C56DE8">
              <w:rPr>
                <w:rFonts w:ascii="Open Sans" w:eastAsia="Times New Roman" w:hAnsi="Open Sans" w:cs="Open Sans"/>
                <w:sz w:val="20"/>
                <w:szCs w:val="20"/>
              </w:rPr>
              <w:t>Comagine</w:t>
            </w:r>
            <w:proofErr w:type="spellEnd"/>
            <w:r w:rsidRPr="00C56DE8">
              <w:rPr>
                <w:rFonts w:ascii="Open Sans" w:eastAsia="Times New Roman" w:hAnsi="Open Sans" w:cs="Open Sans"/>
                <w:sz w:val="20"/>
                <w:szCs w:val="20"/>
              </w:rPr>
              <w:t xml:space="preserve"> Health</w:t>
            </w:r>
            <w:r w:rsidR="00E7272F">
              <w:rPr>
                <w:rFonts w:ascii="Open Sans" w:eastAsia="Times New Roman" w:hAnsi="Open Sans" w:cs="Open Sans"/>
                <w:sz w:val="20"/>
                <w:szCs w:val="20"/>
              </w:rPr>
              <w:t>’s</w:t>
            </w:r>
            <w:r w:rsidRPr="00C56DE8">
              <w:rPr>
                <w:rFonts w:ascii="Open Sans" w:eastAsia="Times New Roman" w:hAnsi="Open Sans" w:cs="Open Sans"/>
                <w:sz w:val="20"/>
                <w:szCs w:val="20"/>
              </w:rPr>
              <w:t xml:space="preserve"> recent experience for the OUHC (one time purchase).</w:t>
            </w:r>
          </w:p>
          <w:p w14:paraId="1B2D97D9" w14:textId="77777777" w:rsidR="00C56DE8" w:rsidRDefault="00C56DE8" w:rsidP="00C56DE8">
            <w:pPr>
              <w:spacing w:after="0"/>
              <w:rPr>
                <w:rFonts w:ascii="Open Sans" w:eastAsia="Times New Roman" w:hAnsi="Open Sans" w:cs="Open Sans"/>
                <w:sz w:val="20"/>
                <w:szCs w:val="20"/>
              </w:rPr>
            </w:pPr>
          </w:p>
          <w:p w14:paraId="5B27B7D5" w14:textId="01CDDA84" w:rsidR="00C56DE8" w:rsidRDefault="00C56DE8" w:rsidP="003821BE">
            <w:pPr>
              <w:spacing w:after="0"/>
              <w:ind w:left="360"/>
              <w:rPr>
                <w:rFonts w:ascii="Open Sans" w:eastAsia="Times New Roman" w:hAnsi="Open Sans" w:cs="Open Sans"/>
                <w:sz w:val="20"/>
                <w:szCs w:val="20"/>
              </w:rPr>
            </w:pPr>
            <w:r w:rsidRPr="00C56DE8">
              <w:rPr>
                <w:rFonts w:ascii="Open Sans" w:eastAsia="Times New Roman" w:hAnsi="Open Sans" w:cs="Open Sans"/>
                <w:sz w:val="20"/>
                <w:szCs w:val="20"/>
              </w:rPr>
              <w:t>UT statistics</w:t>
            </w:r>
          </w:p>
          <w:p w14:paraId="58179D64" w14:textId="77777777" w:rsidR="00C56DE8" w:rsidRPr="00C56DE8" w:rsidRDefault="00C56DE8" w:rsidP="003821BE">
            <w:pPr>
              <w:spacing w:after="0"/>
              <w:ind w:left="720" w:hanging="360"/>
              <w:rPr>
                <w:rFonts w:ascii="Open Sans" w:eastAsia="Times New Roman" w:hAnsi="Open Sans" w:cs="Open Sans"/>
                <w:sz w:val="20"/>
                <w:szCs w:val="20"/>
              </w:rPr>
            </w:pPr>
            <w:r w:rsidRPr="00C56DE8">
              <w:rPr>
                <w:rFonts w:ascii="Open Sans" w:eastAsia="Times New Roman" w:hAnsi="Open Sans" w:cs="Open Sans"/>
                <w:sz w:val="20"/>
                <w:szCs w:val="20"/>
              </w:rPr>
              <w:t>•</w:t>
            </w:r>
            <w:r w:rsidRPr="00C56DE8">
              <w:rPr>
                <w:rFonts w:ascii="Open Sans" w:eastAsia="Times New Roman" w:hAnsi="Open Sans" w:cs="Open Sans"/>
                <w:sz w:val="20"/>
                <w:szCs w:val="20"/>
              </w:rPr>
              <w:tab/>
              <w:t>465,223 individuals with Medicare in (roughly 12% of the state)</w:t>
            </w:r>
          </w:p>
          <w:p w14:paraId="1CFDE1DE" w14:textId="77777777" w:rsidR="00C56DE8" w:rsidRPr="00C56DE8" w:rsidRDefault="00C56DE8" w:rsidP="003821BE">
            <w:pPr>
              <w:spacing w:after="0"/>
              <w:ind w:left="720" w:hanging="360"/>
              <w:rPr>
                <w:rFonts w:ascii="Open Sans" w:eastAsia="Times New Roman" w:hAnsi="Open Sans" w:cs="Open Sans"/>
                <w:sz w:val="20"/>
                <w:szCs w:val="20"/>
              </w:rPr>
            </w:pPr>
            <w:r w:rsidRPr="00C56DE8">
              <w:rPr>
                <w:rFonts w:ascii="Open Sans" w:eastAsia="Times New Roman" w:hAnsi="Open Sans" w:cs="Open Sans"/>
                <w:sz w:val="20"/>
                <w:szCs w:val="20"/>
              </w:rPr>
              <w:t>•</w:t>
            </w:r>
            <w:r w:rsidRPr="00C56DE8">
              <w:rPr>
                <w:rFonts w:ascii="Open Sans" w:eastAsia="Times New Roman" w:hAnsi="Open Sans" w:cs="Open Sans"/>
                <w:sz w:val="20"/>
                <w:szCs w:val="20"/>
              </w:rPr>
              <w:tab/>
              <w:t>31,000 individuals in Utah are dual eligibles (both Medicaid/Medicare)</w:t>
            </w:r>
          </w:p>
          <w:p w14:paraId="5267EA84" w14:textId="52CEC1A3" w:rsidR="00C56DE8" w:rsidRDefault="00C56DE8" w:rsidP="003821BE">
            <w:pPr>
              <w:spacing w:after="0"/>
              <w:ind w:left="720" w:hanging="360"/>
              <w:rPr>
                <w:rFonts w:ascii="Open Sans" w:eastAsia="Times New Roman" w:hAnsi="Open Sans" w:cs="Open Sans"/>
                <w:sz w:val="20"/>
                <w:szCs w:val="20"/>
              </w:rPr>
            </w:pPr>
            <w:r w:rsidRPr="00C56DE8">
              <w:rPr>
                <w:rFonts w:ascii="Open Sans" w:eastAsia="Times New Roman" w:hAnsi="Open Sans" w:cs="Open Sans"/>
                <w:sz w:val="20"/>
                <w:szCs w:val="20"/>
              </w:rPr>
              <w:t>•</w:t>
            </w:r>
            <w:r w:rsidRPr="00C56DE8">
              <w:rPr>
                <w:rFonts w:ascii="Open Sans" w:eastAsia="Times New Roman" w:hAnsi="Open Sans" w:cs="Open Sans"/>
                <w:sz w:val="20"/>
                <w:szCs w:val="20"/>
              </w:rPr>
              <w:tab/>
              <w:t>43% -- Medicare Advantage, 57% Fee for service Medicare</w:t>
            </w:r>
          </w:p>
          <w:p w14:paraId="0E9CDF0D" w14:textId="77777777" w:rsidR="00977C91" w:rsidRDefault="00977C91" w:rsidP="00C56DE8">
            <w:pPr>
              <w:spacing w:after="0"/>
              <w:rPr>
                <w:rFonts w:ascii="Open Sans" w:eastAsia="Times New Roman" w:hAnsi="Open Sans" w:cs="Open Sans"/>
                <w:sz w:val="20"/>
                <w:szCs w:val="20"/>
              </w:rPr>
            </w:pPr>
          </w:p>
          <w:p w14:paraId="61B78415" w14:textId="77777777" w:rsidR="00977C91" w:rsidRPr="00977C91" w:rsidRDefault="00977C91" w:rsidP="003821BE">
            <w:pPr>
              <w:spacing w:after="0"/>
              <w:ind w:left="360"/>
              <w:rPr>
                <w:rFonts w:ascii="Open Sans" w:eastAsia="Times New Roman" w:hAnsi="Open Sans" w:cs="Open Sans"/>
                <w:sz w:val="20"/>
                <w:szCs w:val="20"/>
              </w:rPr>
            </w:pPr>
            <w:r w:rsidRPr="00977C91">
              <w:rPr>
                <w:rFonts w:ascii="Open Sans" w:eastAsia="Times New Roman" w:hAnsi="Open Sans" w:cs="Open Sans"/>
                <w:sz w:val="20"/>
                <w:szCs w:val="20"/>
              </w:rPr>
              <w:t>Two pathways to get data – State DUA</w:t>
            </w:r>
          </w:p>
          <w:p w14:paraId="450A1005" w14:textId="33E67D41" w:rsidR="00977C91" w:rsidRDefault="00977C91" w:rsidP="003821BE">
            <w:pPr>
              <w:spacing w:after="0"/>
              <w:ind w:left="360"/>
              <w:rPr>
                <w:rFonts w:ascii="Open Sans" w:eastAsia="Times New Roman" w:hAnsi="Open Sans" w:cs="Open Sans"/>
                <w:sz w:val="20"/>
                <w:szCs w:val="20"/>
              </w:rPr>
            </w:pPr>
            <w:r w:rsidRPr="00977C91">
              <w:rPr>
                <w:rFonts w:ascii="Open Sans" w:eastAsia="Times New Roman" w:hAnsi="Open Sans" w:cs="Open Sans"/>
                <w:sz w:val="20"/>
                <w:szCs w:val="20"/>
              </w:rPr>
              <w:t xml:space="preserve">State DUA are used to support research on behalf of the State or research that is part funded by the </w:t>
            </w:r>
            <w:r w:rsidR="00E7272F" w:rsidRPr="00977C91">
              <w:rPr>
                <w:rFonts w:ascii="Open Sans" w:eastAsia="Times New Roman" w:hAnsi="Open Sans" w:cs="Open Sans"/>
                <w:sz w:val="20"/>
                <w:szCs w:val="20"/>
              </w:rPr>
              <w:t>State</w:t>
            </w:r>
            <w:r w:rsidRPr="00977C91">
              <w:rPr>
                <w:rFonts w:ascii="Open Sans" w:eastAsia="Times New Roman" w:hAnsi="Open Sans" w:cs="Open Sans"/>
                <w:sz w:val="20"/>
                <w:szCs w:val="20"/>
              </w:rPr>
              <w:t xml:space="preserve">. They are not restricted to measuring provider performance and </w:t>
            </w:r>
            <w:r w:rsidRPr="00977C91">
              <w:rPr>
                <w:rFonts w:ascii="Open Sans" w:eastAsia="Times New Roman" w:hAnsi="Open Sans" w:cs="Open Sans"/>
                <w:sz w:val="20"/>
                <w:szCs w:val="20"/>
              </w:rPr>
              <w:t>do</w:t>
            </w:r>
            <w:r w:rsidRPr="00977C91">
              <w:rPr>
                <w:rFonts w:ascii="Open Sans" w:eastAsia="Times New Roman" w:hAnsi="Open Sans" w:cs="Open Sans"/>
                <w:sz w:val="20"/>
                <w:szCs w:val="20"/>
              </w:rPr>
              <w:t xml:space="preserve"> not require the annual reporting that QE does. Additionally, states can share data internally if they monitor and track that all users are performing according to the single overarching DUA.</w:t>
            </w:r>
          </w:p>
          <w:p w14:paraId="37FF47F6" w14:textId="77777777" w:rsidR="00977C91" w:rsidRDefault="00977C91" w:rsidP="003821BE">
            <w:pPr>
              <w:spacing w:after="0"/>
              <w:ind w:left="360"/>
              <w:rPr>
                <w:rFonts w:ascii="Open Sans" w:eastAsia="Times New Roman" w:hAnsi="Open Sans" w:cs="Open Sans"/>
                <w:sz w:val="20"/>
                <w:szCs w:val="20"/>
              </w:rPr>
            </w:pPr>
          </w:p>
          <w:p w14:paraId="6122902D" w14:textId="77777777" w:rsidR="00977C91" w:rsidRPr="00977C91" w:rsidRDefault="00977C91" w:rsidP="003821BE">
            <w:pPr>
              <w:spacing w:after="0"/>
              <w:ind w:left="720" w:hanging="360"/>
              <w:rPr>
                <w:rFonts w:ascii="Open Sans" w:eastAsia="Times New Roman" w:hAnsi="Open Sans" w:cs="Open Sans"/>
                <w:sz w:val="20"/>
                <w:szCs w:val="20"/>
              </w:rPr>
            </w:pPr>
            <w:r w:rsidRPr="00977C91">
              <w:rPr>
                <w:rFonts w:ascii="Open Sans" w:eastAsia="Times New Roman" w:hAnsi="Open Sans" w:cs="Open Sans"/>
                <w:sz w:val="20"/>
                <w:szCs w:val="20"/>
              </w:rPr>
              <w:t>-</w:t>
            </w:r>
            <w:r w:rsidRPr="00977C91">
              <w:rPr>
                <w:rFonts w:ascii="Open Sans" w:eastAsia="Times New Roman" w:hAnsi="Open Sans" w:cs="Open Sans"/>
                <w:sz w:val="20"/>
                <w:szCs w:val="20"/>
              </w:rPr>
              <w:tab/>
              <w:t>DUA allows for various research uses as a state entity; regular updates to CMS on what’s happening with the data</w:t>
            </w:r>
          </w:p>
          <w:p w14:paraId="0601E5DE" w14:textId="77777777" w:rsidR="00977C91" w:rsidRPr="00977C91" w:rsidRDefault="00977C91" w:rsidP="003821BE">
            <w:pPr>
              <w:spacing w:after="0"/>
              <w:ind w:left="720" w:hanging="360"/>
              <w:rPr>
                <w:rFonts w:ascii="Open Sans" w:eastAsia="Times New Roman" w:hAnsi="Open Sans" w:cs="Open Sans"/>
                <w:sz w:val="20"/>
                <w:szCs w:val="20"/>
              </w:rPr>
            </w:pPr>
            <w:r w:rsidRPr="00977C91">
              <w:rPr>
                <w:rFonts w:ascii="Open Sans" w:eastAsia="Times New Roman" w:hAnsi="Open Sans" w:cs="Open Sans"/>
                <w:sz w:val="20"/>
                <w:szCs w:val="20"/>
              </w:rPr>
              <w:t>-</w:t>
            </w:r>
            <w:r w:rsidRPr="00977C91">
              <w:rPr>
                <w:rFonts w:ascii="Open Sans" w:eastAsia="Times New Roman" w:hAnsi="Open Sans" w:cs="Open Sans"/>
                <w:sz w:val="20"/>
                <w:szCs w:val="20"/>
              </w:rPr>
              <w:tab/>
              <w:t>There is not an audit or certification process like the QEs go through, but they do need a Data Management Plan</w:t>
            </w:r>
          </w:p>
          <w:p w14:paraId="11DC2F1F" w14:textId="77777777" w:rsidR="00977C91" w:rsidRPr="00977C91" w:rsidRDefault="00977C91" w:rsidP="003821BE">
            <w:pPr>
              <w:spacing w:after="0"/>
              <w:ind w:left="720" w:hanging="360"/>
              <w:rPr>
                <w:rFonts w:ascii="Open Sans" w:eastAsia="Times New Roman" w:hAnsi="Open Sans" w:cs="Open Sans"/>
                <w:sz w:val="20"/>
                <w:szCs w:val="20"/>
              </w:rPr>
            </w:pPr>
            <w:r w:rsidRPr="00977C91">
              <w:rPr>
                <w:rFonts w:ascii="Open Sans" w:eastAsia="Times New Roman" w:hAnsi="Open Sans" w:cs="Open Sans"/>
                <w:sz w:val="20"/>
                <w:szCs w:val="20"/>
              </w:rPr>
              <w:t>-</w:t>
            </w:r>
            <w:r w:rsidRPr="00977C91">
              <w:rPr>
                <w:rFonts w:ascii="Open Sans" w:eastAsia="Times New Roman" w:hAnsi="Open Sans" w:cs="Open Sans"/>
                <w:sz w:val="20"/>
                <w:szCs w:val="20"/>
              </w:rPr>
              <w:tab/>
              <w:t xml:space="preserve">Data is obtained in a similar manner to QEs from </w:t>
            </w:r>
            <w:proofErr w:type="spellStart"/>
            <w:r w:rsidRPr="00977C91">
              <w:rPr>
                <w:rFonts w:ascii="Open Sans" w:eastAsia="Times New Roman" w:hAnsi="Open Sans" w:cs="Open Sans"/>
                <w:sz w:val="20"/>
                <w:szCs w:val="20"/>
              </w:rPr>
              <w:t>ResDac</w:t>
            </w:r>
            <w:proofErr w:type="spellEnd"/>
            <w:r w:rsidRPr="00977C91">
              <w:rPr>
                <w:rFonts w:ascii="Open Sans" w:eastAsia="Times New Roman" w:hAnsi="Open Sans" w:cs="Open Sans"/>
                <w:sz w:val="20"/>
                <w:szCs w:val="20"/>
              </w:rPr>
              <w:t xml:space="preserve"> and it’s usually a standard extract just like QEs get</w:t>
            </w:r>
          </w:p>
          <w:p w14:paraId="42425E4B" w14:textId="470877F3" w:rsidR="00977C91" w:rsidRDefault="00977C91" w:rsidP="003821BE">
            <w:pPr>
              <w:spacing w:after="0"/>
              <w:ind w:left="720" w:hanging="360"/>
              <w:rPr>
                <w:rFonts w:ascii="Open Sans" w:eastAsia="Times New Roman" w:hAnsi="Open Sans" w:cs="Open Sans"/>
                <w:sz w:val="20"/>
                <w:szCs w:val="20"/>
              </w:rPr>
            </w:pPr>
            <w:r w:rsidRPr="00977C91">
              <w:rPr>
                <w:rFonts w:ascii="Open Sans" w:eastAsia="Times New Roman" w:hAnsi="Open Sans" w:cs="Open Sans"/>
                <w:sz w:val="20"/>
                <w:szCs w:val="20"/>
              </w:rPr>
              <w:t>-</w:t>
            </w:r>
            <w:r w:rsidRPr="00977C91">
              <w:rPr>
                <w:rFonts w:ascii="Open Sans" w:eastAsia="Times New Roman" w:hAnsi="Open Sans" w:cs="Open Sans"/>
                <w:sz w:val="20"/>
                <w:szCs w:val="20"/>
              </w:rPr>
              <w:tab/>
              <w:t>Request must go before CMS privacy Board</w:t>
            </w:r>
          </w:p>
          <w:p w14:paraId="1CD41973" w14:textId="77777777" w:rsidR="00977C91" w:rsidRDefault="00977C91" w:rsidP="003821BE">
            <w:pPr>
              <w:spacing w:after="0"/>
              <w:ind w:left="360"/>
              <w:rPr>
                <w:rFonts w:ascii="Open Sans" w:eastAsia="Times New Roman" w:hAnsi="Open Sans" w:cs="Open Sans"/>
                <w:sz w:val="20"/>
                <w:szCs w:val="20"/>
              </w:rPr>
            </w:pPr>
          </w:p>
          <w:p w14:paraId="06458E5C" w14:textId="77777777" w:rsidR="00977C91" w:rsidRPr="00977C91" w:rsidRDefault="00977C91" w:rsidP="003821BE">
            <w:pPr>
              <w:spacing w:after="0"/>
              <w:ind w:left="360"/>
              <w:rPr>
                <w:rFonts w:ascii="Open Sans" w:eastAsia="Times New Roman" w:hAnsi="Open Sans" w:cs="Open Sans"/>
                <w:sz w:val="20"/>
                <w:szCs w:val="20"/>
              </w:rPr>
            </w:pPr>
            <w:r w:rsidRPr="00977C91">
              <w:rPr>
                <w:rFonts w:ascii="Open Sans" w:eastAsia="Times New Roman" w:hAnsi="Open Sans" w:cs="Open Sans"/>
                <w:sz w:val="20"/>
                <w:szCs w:val="20"/>
              </w:rPr>
              <w:t>Two pathways to get data – QE Program</w:t>
            </w:r>
          </w:p>
          <w:p w14:paraId="35732362" w14:textId="6BC1439F" w:rsidR="00977C91" w:rsidRPr="00977C91" w:rsidRDefault="00977C91" w:rsidP="003821BE">
            <w:pPr>
              <w:spacing w:after="0"/>
              <w:ind w:left="360"/>
              <w:rPr>
                <w:rFonts w:ascii="Open Sans" w:eastAsia="Times New Roman" w:hAnsi="Open Sans" w:cs="Open Sans"/>
                <w:sz w:val="20"/>
                <w:szCs w:val="20"/>
              </w:rPr>
            </w:pPr>
            <w:r w:rsidRPr="00977C91">
              <w:rPr>
                <w:rFonts w:ascii="Open Sans" w:eastAsia="Times New Roman" w:hAnsi="Open Sans" w:cs="Open Sans"/>
                <w:sz w:val="20"/>
                <w:szCs w:val="20"/>
              </w:rPr>
              <w:t xml:space="preserve">The QE program makes sense if the state/entity is already doing or planning to perform public reporting. The public reporting has to further improvements </w:t>
            </w:r>
            <w:r w:rsidRPr="00977C91">
              <w:rPr>
                <w:rFonts w:ascii="Open Sans" w:eastAsia="Times New Roman" w:hAnsi="Open Sans" w:cs="Open Sans"/>
                <w:sz w:val="20"/>
                <w:szCs w:val="20"/>
              </w:rPr>
              <w:t>in</w:t>
            </w:r>
            <w:r w:rsidRPr="00977C91">
              <w:rPr>
                <w:rFonts w:ascii="Open Sans" w:eastAsia="Times New Roman" w:hAnsi="Open Sans" w:cs="Open Sans"/>
                <w:sz w:val="20"/>
                <w:szCs w:val="20"/>
              </w:rPr>
              <w:t xml:space="preserve"> public health through assessing provider performance. </w:t>
            </w:r>
          </w:p>
          <w:p w14:paraId="5A2383CE" w14:textId="77777777" w:rsidR="00977C91" w:rsidRDefault="00977C91" w:rsidP="003821BE">
            <w:pPr>
              <w:spacing w:after="0"/>
              <w:ind w:left="360"/>
              <w:rPr>
                <w:rFonts w:ascii="Open Sans" w:eastAsia="Times New Roman" w:hAnsi="Open Sans" w:cs="Open Sans"/>
                <w:sz w:val="20"/>
                <w:szCs w:val="20"/>
              </w:rPr>
            </w:pPr>
          </w:p>
          <w:p w14:paraId="35866844" w14:textId="77777777" w:rsidR="00977C91" w:rsidRDefault="00977C91" w:rsidP="003821BE">
            <w:pPr>
              <w:spacing w:after="0"/>
              <w:ind w:left="360"/>
              <w:rPr>
                <w:rFonts w:ascii="Open Sans" w:eastAsia="Times New Roman" w:hAnsi="Open Sans" w:cs="Open Sans"/>
                <w:sz w:val="20"/>
                <w:szCs w:val="20"/>
              </w:rPr>
            </w:pPr>
          </w:p>
          <w:p w14:paraId="35B0E2AA" w14:textId="77777777" w:rsidR="00977C91" w:rsidRDefault="00977C91" w:rsidP="003821BE">
            <w:pPr>
              <w:spacing w:after="0"/>
              <w:ind w:left="360"/>
              <w:rPr>
                <w:rFonts w:ascii="Open Sans" w:eastAsia="Times New Roman" w:hAnsi="Open Sans" w:cs="Open Sans"/>
                <w:sz w:val="20"/>
                <w:szCs w:val="20"/>
              </w:rPr>
            </w:pPr>
          </w:p>
          <w:p w14:paraId="48167025" w14:textId="016031B6" w:rsidR="00977C91" w:rsidRDefault="00977C91" w:rsidP="003821BE">
            <w:pPr>
              <w:spacing w:after="0"/>
              <w:ind w:left="360"/>
              <w:rPr>
                <w:rFonts w:ascii="Open Sans" w:eastAsia="Times New Roman" w:hAnsi="Open Sans" w:cs="Open Sans"/>
                <w:sz w:val="20"/>
                <w:szCs w:val="20"/>
              </w:rPr>
            </w:pPr>
            <w:r w:rsidRPr="00977C91">
              <w:rPr>
                <w:rFonts w:ascii="Open Sans" w:eastAsia="Times New Roman" w:hAnsi="Open Sans" w:cs="Open Sans"/>
                <w:sz w:val="20"/>
                <w:szCs w:val="20"/>
              </w:rPr>
              <w:t xml:space="preserve">The QE program has specific requirements that entities have a matching data source and publicly report at least 1 annually at the regional/location level or at the provider level. Making changes to processes related to public reporting (even updating a website) is somewhat tedious, </w:t>
            </w:r>
            <w:r w:rsidRPr="00977C91">
              <w:rPr>
                <w:rFonts w:ascii="Open Sans" w:eastAsia="Times New Roman" w:hAnsi="Open Sans" w:cs="Open Sans"/>
                <w:sz w:val="20"/>
                <w:szCs w:val="20"/>
              </w:rPr>
              <w:t>time-consuming</w:t>
            </w:r>
            <w:r w:rsidRPr="00977C91">
              <w:rPr>
                <w:rFonts w:ascii="Open Sans" w:eastAsia="Times New Roman" w:hAnsi="Open Sans" w:cs="Open Sans"/>
                <w:sz w:val="20"/>
                <w:szCs w:val="20"/>
              </w:rPr>
              <w:t xml:space="preserve">, and I don’t think that it really suits </w:t>
            </w:r>
            <w:proofErr w:type="gramStart"/>
            <w:r w:rsidRPr="00977C91">
              <w:rPr>
                <w:rFonts w:ascii="Open Sans" w:eastAsia="Times New Roman" w:hAnsi="Open Sans" w:cs="Open Sans"/>
                <w:sz w:val="20"/>
                <w:szCs w:val="20"/>
              </w:rPr>
              <w:t>State</w:t>
            </w:r>
            <w:proofErr w:type="gramEnd"/>
            <w:r w:rsidRPr="00977C91">
              <w:rPr>
                <w:rFonts w:ascii="Open Sans" w:eastAsia="Times New Roman" w:hAnsi="Open Sans" w:cs="Open Sans"/>
                <w:sz w:val="20"/>
                <w:szCs w:val="20"/>
              </w:rPr>
              <w:t xml:space="preserve"> Government or Agency.</w:t>
            </w:r>
          </w:p>
          <w:p w14:paraId="707861F9" w14:textId="77777777" w:rsidR="00977C91" w:rsidRPr="00977C91" w:rsidRDefault="00977C91" w:rsidP="003821BE">
            <w:pPr>
              <w:spacing w:after="0"/>
              <w:ind w:left="720" w:hanging="360"/>
              <w:rPr>
                <w:rFonts w:ascii="Open Sans" w:eastAsia="Times New Roman" w:hAnsi="Open Sans" w:cs="Open Sans"/>
                <w:sz w:val="20"/>
                <w:szCs w:val="20"/>
              </w:rPr>
            </w:pPr>
            <w:r w:rsidRPr="00977C91">
              <w:rPr>
                <w:rFonts w:ascii="Open Sans" w:eastAsia="Times New Roman" w:hAnsi="Open Sans" w:cs="Open Sans"/>
                <w:sz w:val="20"/>
                <w:szCs w:val="20"/>
              </w:rPr>
              <w:t>-</w:t>
            </w:r>
            <w:r w:rsidRPr="00977C91">
              <w:rPr>
                <w:rFonts w:ascii="Open Sans" w:eastAsia="Times New Roman" w:hAnsi="Open Sans" w:cs="Open Sans"/>
                <w:sz w:val="20"/>
                <w:szCs w:val="20"/>
              </w:rPr>
              <w:tab/>
              <w:t>Must report on certain CMS approved measures and may require a correction and appeal process</w:t>
            </w:r>
          </w:p>
          <w:p w14:paraId="55537FCC" w14:textId="77777777" w:rsidR="00977C91" w:rsidRPr="00977C91" w:rsidRDefault="00977C91" w:rsidP="003821BE">
            <w:pPr>
              <w:spacing w:after="0"/>
              <w:ind w:left="720" w:hanging="360"/>
              <w:rPr>
                <w:rFonts w:ascii="Open Sans" w:eastAsia="Times New Roman" w:hAnsi="Open Sans" w:cs="Open Sans"/>
                <w:sz w:val="20"/>
                <w:szCs w:val="20"/>
              </w:rPr>
            </w:pPr>
            <w:r w:rsidRPr="00977C91">
              <w:rPr>
                <w:rFonts w:ascii="Open Sans" w:eastAsia="Times New Roman" w:hAnsi="Open Sans" w:cs="Open Sans"/>
                <w:sz w:val="20"/>
                <w:szCs w:val="20"/>
              </w:rPr>
              <w:t>-</w:t>
            </w:r>
            <w:r w:rsidRPr="00977C91">
              <w:rPr>
                <w:rFonts w:ascii="Open Sans" w:eastAsia="Times New Roman" w:hAnsi="Open Sans" w:cs="Open Sans"/>
                <w:sz w:val="20"/>
                <w:szCs w:val="20"/>
              </w:rPr>
              <w:tab/>
              <w:t>QEs can perform non-public analyses for authorized users (users with a relationship to the data)</w:t>
            </w:r>
          </w:p>
          <w:p w14:paraId="7F5A9623" w14:textId="77777777" w:rsidR="00977C91" w:rsidRPr="00977C91" w:rsidRDefault="00977C91" w:rsidP="003821BE">
            <w:pPr>
              <w:spacing w:after="0"/>
              <w:ind w:left="720" w:hanging="360"/>
              <w:rPr>
                <w:rFonts w:ascii="Open Sans" w:eastAsia="Times New Roman" w:hAnsi="Open Sans" w:cs="Open Sans"/>
                <w:sz w:val="20"/>
                <w:szCs w:val="20"/>
              </w:rPr>
            </w:pPr>
            <w:r w:rsidRPr="00977C91">
              <w:rPr>
                <w:rFonts w:ascii="Open Sans" w:eastAsia="Times New Roman" w:hAnsi="Open Sans" w:cs="Open Sans"/>
                <w:sz w:val="20"/>
                <w:szCs w:val="20"/>
              </w:rPr>
              <w:t>-</w:t>
            </w:r>
            <w:r w:rsidRPr="00977C91">
              <w:rPr>
                <w:rFonts w:ascii="Open Sans" w:eastAsia="Times New Roman" w:hAnsi="Open Sans" w:cs="Open Sans"/>
                <w:sz w:val="20"/>
                <w:szCs w:val="20"/>
              </w:rPr>
              <w:tab/>
              <w:t>QEs can allow for use of the data through an approved research DUA</w:t>
            </w:r>
          </w:p>
          <w:p w14:paraId="513EC588" w14:textId="77777777" w:rsidR="00977C91" w:rsidRPr="00977C91" w:rsidRDefault="00977C91" w:rsidP="003821BE">
            <w:pPr>
              <w:spacing w:after="0"/>
              <w:ind w:left="720" w:hanging="360"/>
              <w:rPr>
                <w:rFonts w:ascii="Open Sans" w:eastAsia="Times New Roman" w:hAnsi="Open Sans" w:cs="Open Sans"/>
                <w:sz w:val="20"/>
                <w:szCs w:val="20"/>
              </w:rPr>
            </w:pPr>
            <w:r w:rsidRPr="00977C91">
              <w:rPr>
                <w:rFonts w:ascii="Open Sans" w:eastAsia="Times New Roman" w:hAnsi="Open Sans" w:cs="Open Sans"/>
                <w:sz w:val="20"/>
                <w:szCs w:val="20"/>
              </w:rPr>
              <w:t>-</w:t>
            </w:r>
            <w:r w:rsidRPr="00977C91">
              <w:rPr>
                <w:rFonts w:ascii="Open Sans" w:eastAsia="Times New Roman" w:hAnsi="Open Sans" w:cs="Open Sans"/>
                <w:sz w:val="20"/>
                <w:szCs w:val="20"/>
              </w:rPr>
              <w:tab/>
              <w:t xml:space="preserve">Internal data use usually means that researchers don’t have to pay again for data; but they have access only to what the QE has purchased. The QE usually </w:t>
            </w:r>
            <w:proofErr w:type="gramStart"/>
            <w:r w:rsidRPr="00977C91">
              <w:rPr>
                <w:rFonts w:ascii="Open Sans" w:eastAsia="Times New Roman" w:hAnsi="Open Sans" w:cs="Open Sans"/>
                <w:sz w:val="20"/>
                <w:szCs w:val="20"/>
              </w:rPr>
              <w:t>pay</w:t>
            </w:r>
            <w:proofErr w:type="gramEnd"/>
            <w:r w:rsidRPr="00977C91">
              <w:rPr>
                <w:rFonts w:ascii="Open Sans" w:eastAsia="Times New Roman" w:hAnsi="Open Sans" w:cs="Open Sans"/>
                <w:sz w:val="20"/>
                <w:szCs w:val="20"/>
              </w:rPr>
              <w:t xml:space="preserve"> per data pull and </w:t>
            </w:r>
            <w:proofErr w:type="gramStart"/>
            <w:r w:rsidRPr="00977C91">
              <w:rPr>
                <w:rFonts w:ascii="Open Sans" w:eastAsia="Times New Roman" w:hAnsi="Open Sans" w:cs="Open Sans"/>
                <w:sz w:val="20"/>
                <w:szCs w:val="20"/>
              </w:rPr>
              <w:t>don’t</w:t>
            </w:r>
            <w:proofErr w:type="gramEnd"/>
            <w:r w:rsidRPr="00977C91">
              <w:rPr>
                <w:rFonts w:ascii="Open Sans" w:eastAsia="Times New Roman" w:hAnsi="Open Sans" w:cs="Open Sans"/>
                <w:sz w:val="20"/>
                <w:szCs w:val="20"/>
              </w:rPr>
              <w:t xml:space="preserve"> have to pay the $2,000 admin fee</w:t>
            </w:r>
          </w:p>
          <w:p w14:paraId="702CE651" w14:textId="77777777" w:rsidR="00977C91" w:rsidRPr="00977C91" w:rsidRDefault="00977C91" w:rsidP="003821BE">
            <w:pPr>
              <w:spacing w:after="0"/>
              <w:ind w:left="720" w:hanging="360"/>
              <w:rPr>
                <w:rFonts w:ascii="Open Sans" w:eastAsia="Times New Roman" w:hAnsi="Open Sans" w:cs="Open Sans"/>
                <w:sz w:val="20"/>
                <w:szCs w:val="20"/>
              </w:rPr>
            </w:pPr>
            <w:r w:rsidRPr="00977C91">
              <w:rPr>
                <w:rFonts w:ascii="Open Sans" w:eastAsia="Times New Roman" w:hAnsi="Open Sans" w:cs="Open Sans"/>
                <w:sz w:val="20"/>
                <w:szCs w:val="20"/>
              </w:rPr>
              <w:t>-</w:t>
            </w:r>
            <w:r w:rsidRPr="00977C91">
              <w:rPr>
                <w:rFonts w:ascii="Open Sans" w:eastAsia="Times New Roman" w:hAnsi="Open Sans" w:cs="Open Sans"/>
                <w:sz w:val="20"/>
                <w:szCs w:val="20"/>
              </w:rPr>
              <w:tab/>
              <w:t>The QE data cannot be disclosed outside of the research DUA, public reporting, or Authorized user agreement</w:t>
            </w:r>
          </w:p>
          <w:p w14:paraId="058CB18F" w14:textId="77777777" w:rsidR="00977C91" w:rsidRPr="00977C91" w:rsidRDefault="00977C91" w:rsidP="003821BE">
            <w:pPr>
              <w:spacing w:after="0"/>
              <w:ind w:left="720" w:hanging="360"/>
              <w:rPr>
                <w:rFonts w:ascii="Open Sans" w:eastAsia="Times New Roman" w:hAnsi="Open Sans" w:cs="Open Sans"/>
                <w:sz w:val="20"/>
                <w:szCs w:val="20"/>
              </w:rPr>
            </w:pPr>
            <w:r w:rsidRPr="00977C91">
              <w:rPr>
                <w:rFonts w:ascii="Open Sans" w:eastAsia="Times New Roman" w:hAnsi="Open Sans" w:cs="Open Sans"/>
                <w:sz w:val="20"/>
                <w:szCs w:val="20"/>
              </w:rPr>
              <w:t>-</w:t>
            </w:r>
            <w:r w:rsidRPr="00977C91">
              <w:rPr>
                <w:rFonts w:ascii="Open Sans" w:eastAsia="Times New Roman" w:hAnsi="Open Sans" w:cs="Open Sans"/>
                <w:sz w:val="20"/>
                <w:szCs w:val="20"/>
              </w:rPr>
              <w:tab/>
              <w:t xml:space="preserve">It’s my experience that </w:t>
            </w:r>
            <w:proofErr w:type="gramStart"/>
            <w:r w:rsidRPr="00977C91">
              <w:rPr>
                <w:rFonts w:ascii="Open Sans" w:eastAsia="Times New Roman" w:hAnsi="Open Sans" w:cs="Open Sans"/>
                <w:sz w:val="20"/>
                <w:szCs w:val="20"/>
              </w:rPr>
              <w:t>cost</w:t>
            </w:r>
            <w:proofErr w:type="gramEnd"/>
            <w:r w:rsidRPr="00977C91">
              <w:rPr>
                <w:rFonts w:ascii="Open Sans" w:eastAsia="Times New Roman" w:hAnsi="Open Sans" w:cs="Open Sans"/>
                <w:sz w:val="20"/>
                <w:szCs w:val="20"/>
              </w:rPr>
              <w:t xml:space="preserve"> of the data runs from about $7,500 to $10,000 per draw (more frequent draws increase cost)</w:t>
            </w:r>
          </w:p>
          <w:p w14:paraId="795736B3" w14:textId="01845F72" w:rsidR="00977C91" w:rsidRDefault="00977C91" w:rsidP="003821BE">
            <w:pPr>
              <w:spacing w:after="0"/>
              <w:ind w:left="720" w:hanging="360"/>
              <w:rPr>
                <w:rFonts w:ascii="Open Sans" w:eastAsia="Times New Roman" w:hAnsi="Open Sans" w:cs="Open Sans"/>
                <w:sz w:val="20"/>
                <w:szCs w:val="20"/>
              </w:rPr>
            </w:pPr>
            <w:r w:rsidRPr="00977C91">
              <w:rPr>
                <w:rFonts w:ascii="Open Sans" w:eastAsia="Times New Roman" w:hAnsi="Open Sans" w:cs="Open Sans"/>
                <w:sz w:val="20"/>
                <w:szCs w:val="20"/>
              </w:rPr>
              <w:t>-</w:t>
            </w:r>
            <w:r w:rsidRPr="00977C91">
              <w:rPr>
                <w:rFonts w:ascii="Open Sans" w:eastAsia="Times New Roman" w:hAnsi="Open Sans" w:cs="Open Sans"/>
                <w:sz w:val="20"/>
                <w:szCs w:val="20"/>
              </w:rPr>
              <w:tab/>
              <w:t>The QE DUA does not have an expiration date- the certification timeframes identify expiration</w:t>
            </w:r>
          </w:p>
          <w:p w14:paraId="517A2666" w14:textId="77777777" w:rsidR="00977C91" w:rsidRPr="00977C91" w:rsidRDefault="00977C91" w:rsidP="003821BE">
            <w:pPr>
              <w:spacing w:after="0"/>
              <w:ind w:left="720" w:hanging="360"/>
              <w:rPr>
                <w:rFonts w:ascii="Open Sans" w:eastAsia="Times New Roman" w:hAnsi="Open Sans" w:cs="Open Sans"/>
                <w:sz w:val="20"/>
                <w:szCs w:val="20"/>
              </w:rPr>
            </w:pPr>
            <w:r w:rsidRPr="00977C91">
              <w:rPr>
                <w:rFonts w:ascii="Open Sans" w:eastAsia="Times New Roman" w:hAnsi="Open Sans" w:cs="Open Sans"/>
                <w:sz w:val="20"/>
                <w:szCs w:val="20"/>
              </w:rPr>
              <w:t>-</w:t>
            </w:r>
            <w:r w:rsidRPr="00977C91">
              <w:rPr>
                <w:rFonts w:ascii="Open Sans" w:eastAsia="Times New Roman" w:hAnsi="Open Sans" w:cs="Open Sans"/>
                <w:sz w:val="20"/>
                <w:szCs w:val="20"/>
              </w:rPr>
              <w:tab/>
              <w:t xml:space="preserve">There is about a 9-month period to get certified- which is </w:t>
            </w:r>
            <w:proofErr w:type="gramStart"/>
            <w:r w:rsidRPr="00977C91">
              <w:rPr>
                <w:rFonts w:ascii="Open Sans" w:eastAsia="Times New Roman" w:hAnsi="Open Sans" w:cs="Open Sans"/>
                <w:sz w:val="20"/>
                <w:szCs w:val="20"/>
              </w:rPr>
              <w:t>similar to</w:t>
            </w:r>
            <w:proofErr w:type="gramEnd"/>
            <w:r w:rsidRPr="00977C91">
              <w:rPr>
                <w:rFonts w:ascii="Open Sans" w:eastAsia="Times New Roman" w:hAnsi="Open Sans" w:cs="Open Sans"/>
                <w:sz w:val="20"/>
                <w:szCs w:val="20"/>
              </w:rPr>
              <w:t xml:space="preserve"> moving through an audit on how the organization handles and stores data. Once the organization passes these phased audits and </w:t>
            </w:r>
            <w:proofErr w:type="gramStart"/>
            <w:r w:rsidRPr="00977C91">
              <w:rPr>
                <w:rFonts w:ascii="Open Sans" w:eastAsia="Times New Roman" w:hAnsi="Open Sans" w:cs="Open Sans"/>
                <w:sz w:val="20"/>
                <w:szCs w:val="20"/>
              </w:rPr>
              <w:t>declare</w:t>
            </w:r>
            <w:proofErr w:type="gramEnd"/>
            <w:r w:rsidRPr="00977C91">
              <w:rPr>
                <w:rFonts w:ascii="Open Sans" w:eastAsia="Times New Roman" w:hAnsi="Open Sans" w:cs="Open Sans"/>
                <w:sz w:val="20"/>
                <w:szCs w:val="20"/>
              </w:rPr>
              <w:t xml:space="preserve"> the level of reporting, they may need to show they can perform corrections and appeals if reporting at the provider level. They have 1 year to report out (public reporting). The QE also </w:t>
            </w:r>
            <w:proofErr w:type="gramStart"/>
            <w:r w:rsidRPr="00977C91">
              <w:rPr>
                <w:rFonts w:ascii="Open Sans" w:eastAsia="Times New Roman" w:hAnsi="Open Sans" w:cs="Open Sans"/>
                <w:sz w:val="20"/>
                <w:szCs w:val="20"/>
              </w:rPr>
              <w:t>has to</w:t>
            </w:r>
            <w:proofErr w:type="gramEnd"/>
            <w:r w:rsidRPr="00977C91">
              <w:rPr>
                <w:rFonts w:ascii="Open Sans" w:eastAsia="Times New Roman" w:hAnsi="Open Sans" w:cs="Open Sans"/>
                <w:sz w:val="20"/>
                <w:szCs w:val="20"/>
              </w:rPr>
              <w:t xml:space="preserve"> recertify (go through the larger audit) every 2 years to keep the certification.</w:t>
            </w:r>
          </w:p>
          <w:p w14:paraId="5EBBEFBF" w14:textId="40112575" w:rsidR="00977C91" w:rsidRDefault="00977C91" w:rsidP="003821BE">
            <w:pPr>
              <w:spacing w:after="0"/>
              <w:ind w:left="720" w:hanging="360"/>
              <w:rPr>
                <w:rFonts w:ascii="Open Sans" w:eastAsia="Times New Roman" w:hAnsi="Open Sans" w:cs="Open Sans"/>
                <w:sz w:val="20"/>
                <w:szCs w:val="20"/>
              </w:rPr>
            </w:pPr>
            <w:r w:rsidRPr="00977C91">
              <w:rPr>
                <w:rFonts w:ascii="Open Sans" w:eastAsia="Times New Roman" w:hAnsi="Open Sans" w:cs="Open Sans"/>
                <w:sz w:val="20"/>
                <w:szCs w:val="20"/>
              </w:rPr>
              <w:t>-</w:t>
            </w:r>
            <w:r w:rsidRPr="00977C91">
              <w:rPr>
                <w:rFonts w:ascii="Open Sans" w:eastAsia="Times New Roman" w:hAnsi="Open Sans" w:cs="Open Sans"/>
                <w:sz w:val="20"/>
                <w:szCs w:val="20"/>
              </w:rPr>
              <w:tab/>
              <w:t xml:space="preserve">They </w:t>
            </w:r>
            <w:r w:rsidRPr="00977C91">
              <w:rPr>
                <w:rFonts w:ascii="Open Sans" w:eastAsia="Times New Roman" w:hAnsi="Open Sans" w:cs="Open Sans"/>
                <w:sz w:val="20"/>
                <w:szCs w:val="20"/>
              </w:rPr>
              <w:t>have</w:t>
            </w:r>
            <w:r w:rsidRPr="00977C91">
              <w:rPr>
                <w:rFonts w:ascii="Open Sans" w:eastAsia="Times New Roman" w:hAnsi="Open Sans" w:cs="Open Sans"/>
                <w:sz w:val="20"/>
                <w:szCs w:val="20"/>
              </w:rPr>
              <w:t xml:space="preserve"> a good QE Program guide </w:t>
            </w:r>
            <w:proofErr w:type="gramStart"/>
            <w:r w:rsidRPr="00977C91">
              <w:rPr>
                <w:rFonts w:ascii="Open Sans" w:eastAsia="Times New Roman" w:hAnsi="Open Sans" w:cs="Open Sans"/>
                <w:sz w:val="20"/>
                <w:szCs w:val="20"/>
              </w:rPr>
              <w:t>and also</w:t>
            </w:r>
            <w:proofErr w:type="gramEnd"/>
            <w:r w:rsidRPr="00977C91">
              <w:rPr>
                <w:rFonts w:ascii="Open Sans" w:eastAsia="Times New Roman" w:hAnsi="Open Sans" w:cs="Open Sans"/>
                <w:sz w:val="20"/>
                <w:szCs w:val="20"/>
              </w:rPr>
              <w:t xml:space="preserve"> provide each QE with a Project Manager that usually follows the QE through the certification process and regularly answers questions</w:t>
            </w:r>
          </w:p>
          <w:p w14:paraId="14D8CAD4" w14:textId="77777777" w:rsidR="00977C91" w:rsidRPr="00C56DE8" w:rsidRDefault="00977C91" w:rsidP="00977C91">
            <w:pPr>
              <w:spacing w:after="0"/>
              <w:rPr>
                <w:rFonts w:ascii="Open Sans" w:eastAsia="Times New Roman" w:hAnsi="Open Sans" w:cs="Open Sans"/>
                <w:sz w:val="20"/>
                <w:szCs w:val="20"/>
              </w:rPr>
            </w:pPr>
          </w:p>
          <w:p w14:paraId="1CF27791" w14:textId="0F7EBA19" w:rsidR="003B2B05" w:rsidRDefault="00977C91" w:rsidP="003B2B05">
            <w:pPr>
              <w:spacing w:after="0"/>
              <w:rPr>
                <w:rFonts w:ascii="Open Sans" w:eastAsia="Times New Roman" w:hAnsi="Open Sans" w:cs="Open Sans"/>
                <w:b/>
                <w:bCs/>
                <w:sz w:val="20"/>
                <w:szCs w:val="20"/>
              </w:rPr>
            </w:pPr>
            <w:proofErr w:type="spellStart"/>
            <w:r w:rsidRPr="00977C91">
              <w:rPr>
                <w:rFonts w:ascii="Open Sans" w:eastAsia="Times New Roman" w:hAnsi="Open Sans" w:cs="Open Sans"/>
                <w:b/>
                <w:bCs/>
                <w:sz w:val="20"/>
                <w:szCs w:val="20"/>
              </w:rPr>
              <w:t>Comagine</w:t>
            </w:r>
            <w:proofErr w:type="spellEnd"/>
            <w:r w:rsidRPr="00977C91">
              <w:rPr>
                <w:rFonts w:ascii="Open Sans" w:eastAsia="Times New Roman" w:hAnsi="Open Sans" w:cs="Open Sans"/>
                <w:b/>
                <w:bCs/>
                <w:sz w:val="20"/>
                <w:szCs w:val="20"/>
              </w:rPr>
              <w:t xml:space="preserve"> Health recommendation</w:t>
            </w:r>
          </w:p>
          <w:p w14:paraId="6A22AFF5" w14:textId="77777777" w:rsidR="00977C91" w:rsidRPr="00977C91" w:rsidRDefault="00977C91" w:rsidP="003821BE">
            <w:pPr>
              <w:spacing w:after="0"/>
              <w:ind w:left="720" w:hanging="360"/>
              <w:rPr>
                <w:rFonts w:ascii="Open Sans" w:eastAsia="Times New Roman" w:hAnsi="Open Sans" w:cs="Open Sans"/>
                <w:sz w:val="20"/>
                <w:szCs w:val="20"/>
              </w:rPr>
            </w:pPr>
            <w:r w:rsidRPr="00977C91">
              <w:rPr>
                <w:rFonts w:ascii="Open Sans" w:eastAsia="Times New Roman" w:hAnsi="Open Sans" w:cs="Open Sans"/>
                <w:sz w:val="20"/>
                <w:szCs w:val="20"/>
              </w:rPr>
              <w:t>-</w:t>
            </w:r>
            <w:r w:rsidRPr="00977C91">
              <w:rPr>
                <w:rFonts w:ascii="Open Sans" w:eastAsia="Times New Roman" w:hAnsi="Open Sans" w:cs="Open Sans"/>
                <w:sz w:val="20"/>
                <w:szCs w:val="20"/>
              </w:rPr>
              <w:tab/>
              <w:t>The State DUA route makes more sense from an administrative burden standpoint. – not as onerous</w:t>
            </w:r>
          </w:p>
          <w:p w14:paraId="6255228C" w14:textId="4FC5402A" w:rsidR="00977C91" w:rsidRPr="00977C91" w:rsidRDefault="00977C91" w:rsidP="003821BE">
            <w:pPr>
              <w:spacing w:after="0"/>
              <w:ind w:left="720" w:hanging="360"/>
              <w:rPr>
                <w:rFonts w:ascii="Open Sans" w:eastAsia="Times New Roman" w:hAnsi="Open Sans" w:cs="Open Sans"/>
                <w:sz w:val="20"/>
                <w:szCs w:val="20"/>
              </w:rPr>
            </w:pPr>
            <w:r w:rsidRPr="00977C91">
              <w:rPr>
                <w:rFonts w:ascii="Open Sans" w:eastAsia="Times New Roman" w:hAnsi="Open Sans" w:cs="Open Sans"/>
                <w:sz w:val="20"/>
                <w:szCs w:val="20"/>
              </w:rPr>
              <w:t>-</w:t>
            </w:r>
            <w:r w:rsidRPr="00977C91">
              <w:rPr>
                <w:rFonts w:ascii="Open Sans" w:eastAsia="Times New Roman" w:hAnsi="Open Sans" w:cs="Open Sans"/>
                <w:sz w:val="20"/>
                <w:szCs w:val="20"/>
              </w:rPr>
              <w:tab/>
              <w:t>Worth exploring feasibility and funding options</w:t>
            </w:r>
          </w:p>
          <w:p w14:paraId="05B7A9B2" w14:textId="77777777" w:rsidR="004540E1" w:rsidRPr="004540E1" w:rsidRDefault="004540E1" w:rsidP="004540E1">
            <w:pPr>
              <w:pStyle w:val="ListParagraph"/>
              <w:spacing w:after="0"/>
              <w:ind w:left="360"/>
              <w:rPr>
                <w:rFonts w:ascii="Open Sans" w:eastAsia="Times New Roman" w:hAnsi="Open Sans" w:cs="Open Sans"/>
                <w:b/>
                <w:bCs/>
                <w:sz w:val="20"/>
                <w:szCs w:val="20"/>
              </w:rPr>
            </w:pPr>
          </w:p>
          <w:p w14:paraId="340AC1F5" w14:textId="566CBE98" w:rsidR="004540E1" w:rsidRPr="004540E1" w:rsidRDefault="004540E1" w:rsidP="002D615A">
            <w:pPr>
              <w:pStyle w:val="ListParagraph"/>
              <w:numPr>
                <w:ilvl w:val="0"/>
                <w:numId w:val="22"/>
              </w:numPr>
              <w:spacing w:after="0"/>
              <w:ind w:left="360"/>
              <w:rPr>
                <w:rFonts w:ascii="Open Sans" w:eastAsia="Times New Roman" w:hAnsi="Open Sans" w:cs="Open Sans"/>
                <w:b/>
                <w:bCs/>
                <w:sz w:val="20"/>
                <w:szCs w:val="20"/>
              </w:rPr>
            </w:pPr>
            <w:r>
              <w:rPr>
                <w:rFonts w:ascii="Open Sans" w:hAnsi="Open Sans" w:cs="Open Sans"/>
                <w:b/>
                <w:bCs/>
                <w:sz w:val="20"/>
                <w:szCs w:val="20"/>
              </w:rPr>
              <w:t>Public Comment</w:t>
            </w:r>
          </w:p>
          <w:p w14:paraId="2787D0DF" w14:textId="442309A4" w:rsidR="004540E1" w:rsidRPr="004540E1" w:rsidRDefault="004540E1" w:rsidP="004540E1">
            <w:pPr>
              <w:pStyle w:val="ListParagraph"/>
              <w:spacing w:after="0"/>
              <w:ind w:left="360"/>
              <w:rPr>
                <w:rFonts w:ascii="Open Sans" w:eastAsia="Times New Roman" w:hAnsi="Open Sans" w:cs="Open Sans"/>
                <w:sz w:val="20"/>
                <w:szCs w:val="20"/>
              </w:rPr>
            </w:pPr>
            <w:r>
              <w:rPr>
                <w:rFonts w:ascii="Open Sans" w:eastAsia="Times New Roman" w:hAnsi="Open Sans" w:cs="Open Sans"/>
                <w:sz w:val="20"/>
                <w:szCs w:val="20"/>
              </w:rPr>
              <w:t>Norm Thurston made an</w:t>
            </w:r>
            <w:r w:rsidRPr="004540E1">
              <w:rPr>
                <w:rFonts w:ascii="Open Sans" w:eastAsia="Times New Roman" w:hAnsi="Open Sans" w:cs="Open Sans"/>
                <w:sz w:val="20"/>
                <w:szCs w:val="20"/>
              </w:rPr>
              <w:t xml:space="preserve"> announcement that NA</w:t>
            </w:r>
            <w:r>
              <w:rPr>
                <w:rFonts w:ascii="Open Sans" w:eastAsia="Times New Roman" w:hAnsi="Open Sans" w:cs="Open Sans"/>
                <w:sz w:val="20"/>
                <w:szCs w:val="20"/>
              </w:rPr>
              <w:t>HD</w:t>
            </w:r>
            <w:r w:rsidRPr="004540E1">
              <w:rPr>
                <w:rFonts w:ascii="Open Sans" w:eastAsia="Times New Roman" w:hAnsi="Open Sans" w:cs="Open Sans"/>
                <w:sz w:val="20"/>
                <w:szCs w:val="20"/>
              </w:rPr>
              <w:t xml:space="preserve">O is having </w:t>
            </w:r>
            <w:r>
              <w:rPr>
                <w:rFonts w:ascii="Open Sans" w:eastAsia="Times New Roman" w:hAnsi="Open Sans" w:cs="Open Sans"/>
                <w:sz w:val="20"/>
                <w:szCs w:val="20"/>
              </w:rPr>
              <w:t>their</w:t>
            </w:r>
            <w:r w:rsidRPr="004540E1">
              <w:rPr>
                <w:rFonts w:ascii="Open Sans" w:eastAsia="Times New Roman" w:hAnsi="Open Sans" w:cs="Open Sans"/>
                <w:sz w:val="20"/>
                <w:szCs w:val="20"/>
              </w:rPr>
              <w:t xml:space="preserve"> annual in-person networking sessions </w:t>
            </w:r>
            <w:r>
              <w:rPr>
                <w:rFonts w:ascii="Open Sans" w:eastAsia="Times New Roman" w:hAnsi="Open Sans" w:cs="Open Sans"/>
                <w:sz w:val="20"/>
                <w:szCs w:val="20"/>
              </w:rPr>
              <w:t xml:space="preserve">on </w:t>
            </w:r>
            <w:r w:rsidRPr="004540E1">
              <w:rPr>
                <w:rFonts w:ascii="Open Sans" w:eastAsia="Times New Roman" w:hAnsi="Open Sans" w:cs="Open Sans"/>
                <w:sz w:val="20"/>
                <w:szCs w:val="20"/>
              </w:rPr>
              <w:t>May 7</w:t>
            </w:r>
            <w:r>
              <w:rPr>
                <w:rFonts w:ascii="Open Sans" w:eastAsia="Times New Roman" w:hAnsi="Open Sans" w:cs="Open Sans"/>
                <w:sz w:val="20"/>
                <w:szCs w:val="20"/>
              </w:rPr>
              <w:t>. Heal</w:t>
            </w:r>
            <w:r w:rsidRPr="004540E1">
              <w:rPr>
                <w:rFonts w:ascii="Open Sans" w:eastAsia="Times New Roman" w:hAnsi="Open Sans" w:cs="Open Sans"/>
                <w:sz w:val="20"/>
                <w:szCs w:val="20"/>
              </w:rPr>
              <w:t xml:space="preserve">th </w:t>
            </w:r>
            <w:r>
              <w:rPr>
                <w:rFonts w:ascii="Open Sans" w:eastAsia="Times New Roman" w:hAnsi="Open Sans" w:cs="Open Sans"/>
                <w:sz w:val="20"/>
                <w:szCs w:val="20"/>
              </w:rPr>
              <w:t>D</w:t>
            </w:r>
            <w:r w:rsidRPr="004540E1">
              <w:rPr>
                <w:rFonts w:ascii="Open Sans" w:eastAsia="Times New Roman" w:hAnsi="Open Sans" w:cs="Open Sans"/>
                <w:sz w:val="20"/>
                <w:szCs w:val="20"/>
              </w:rPr>
              <w:t xml:space="preserve">ata </w:t>
            </w:r>
            <w:r>
              <w:rPr>
                <w:rFonts w:ascii="Open Sans" w:eastAsia="Times New Roman" w:hAnsi="Open Sans" w:cs="Open Sans"/>
                <w:sz w:val="20"/>
                <w:szCs w:val="20"/>
              </w:rPr>
              <w:t>C</w:t>
            </w:r>
            <w:r w:rsidRPr="004540E1">
              <w:rPr>
                <w:rFonts w:ascii="Open Sans" w:eastAsia="Times New Roman" w:hAnsi="Open Sans" w:cs="Open Sans"/>
                <w:sz w:val="20"/>
                <w:szCs w:val="20"/>
              </w:rPr>
              <w:t>ommittee members are considered part of the Department of Health and Human Services membership.  So, if you are an employee of DH</w:t>
            </w:r>
            <w:r>
              <w:rPr>
                <w:rFonts w:ascii="Open Sans" w:eastAsia="Times New Roman" w:hAnsi="Open Sans" w:cs="Open Sans"/>
                <w:sz w:val="20"/>
                <w:szCs w:val="20"/>
              </w:rPr>
              <w:t>H</w:t>
            </w:r>
            <w:r w:rsidRPr="004540E1">
              <w:rPr>
                <w:rFonts w:ascii="Open Sans" w:eastAsia="Times New Roman" w:hAnsi="Open Sans" w:cs="Open Sans"/>
                <w:sz w:val="20"/>
                <w:szCs w:val="20"/>
              </w:rPr>
              <w:t xml:space="preserve">S or if you're a Health Data </w:t>
            </w:r>
            <w:r>
              <w:rPr>
                <w:rFonts w:ascii="Open Sans" w:eastAsia="Times New Roman" w:hAnsi="Open Sans" w:cs="Open Sans"/>
                <w:sz w:val="20"/>
                <w:szCs w:val="20"/>
              </w:rPr>
              <w:t xml:space="preserve">Committee </w:t>
            </w:r>
            <w:r w:rsidRPr="004540E1">
              <w:rPr>
                <w:rFonts w:ascii="Open Sans" w:eastAsia="Times New Roman" w:hAnsi="Open Sans" w:cs="Open Sans"/>
                <w:sz w:val="20"/>
                <w:szCs w:val="20"/>
              </w:rPr>
              <w:t>officially appointed member, you're eligible for member rates.</w:t>
            </w:r>
          </w:p>
          <w:p w14:paraId="04D2AC1A" w14:textId="77777777" w:rsidR="00815A87" w:rsidRPr="001067DC" w:rsidRDefault="00815A87">
            <w:pPr>
              <w:spacing w:after="0"/>
              <w:rPr>
                <w:rFonts w:ascii="Open Sans" w:eastAsia="Times New Roman" w:hAnsi="Open Sans" w:cs="Open Sans"/>
                <w:sz w:val="20"/>
                <w:szCs w:val="20"/>
              </w:rPr>
            </w:pPr>
          </w:p>
          <w:p w14:paraId="0FB36AD2" w14:textId="3510BAD1" w:rsidR="00D0377C" w:rsidRPr="001067DC" w:rsidRDefault="00281124" w:rsidP="004540E1">
            <w:pPr>
              <w:spacing w:after="0"/>
              <w:ind w:left="450" w:right="-6858" w:hanging="450"/>
              <w:rPr>
                <w:rFonts w:ascii="Open Sans" w:eastAsia="Times New Roman" w:hAnsi="Open Sans" w:cs="Open Sans"/>
                <w:b/>
                <w:bCs/>
                <w:sz w:val="20"/>
                <w:szCs w:val="20"/>
              </w:rPr>
            </w:pPr>
            <w:r>
              <w:rPr>
                <w:rFonts w:ascii="Open Sans" w:eastAsia="Times New Roman" w:hAnsi="Open Sans" w:cs="Open Sans"/>
                <w:b/>
                <w:bCs/>
                <w:sz w:val="20"/>
                <w:szCs w:val="20"/>
              </w:rPr>
              <w:t>10</w:t>
            </w:r>
            <w:r w:rsidR="00D0377C" w:rsidRPr="001067DC">
              <w:rPr>
                <w:rFonts w:ascii="Open Sans" w:eastAsia="Times New Roman" w:hAnsi="Open Sans" w:cs="Open Sans"/>
                <w:b/>
                <w:bCs/>
                <w:sz w:val="20"/>
                <w:szCs w:val="20"/>
              </w:rPr>
              <w:t xml:space="preserve">. </w:t>
            </w:r>
            <w:r w:rsidR="007C2042" w:rsidRPr="001067DC">
              <w:rPr>
                <w:rFonts w:ascii="Open Sans" w:eastAsia="Times New Roman" w:hAnsi="Open Sans" w:cs="Open Sans"/>
                <w:b/>
                <w:bCs/>
                <w:sz w:val="20"/>
                <w:szCs w:val="20"/>
              </w:rPr>
              <w:t xml:space="preserve"> </w:t>
            </w:r>
            <w:r w:rsidR="004540E1">
              <w:rPr>
                <w:rFonts w:ascii="Open Sans" w:eastAsia="Times New Roman" w:hAnsi="Open Sans" w:cs="Open Sans"/>
                <w:b/>
                <w:bCs/>
                <w:sz w:val="20"/>
                <w:szCs w:val="20"/>
              </w:rPr>
              <w:t xml:space="preserve"> </w:t>
            </w:r>
            <w:r w:rsidR="00D0377C" w:rsidRPr="001067DC">
              <w:rPr>
                <w:rFonts w:ascii="Open Sans" w:eastAsia="Times New Roman" w:hAnsi="Open Sans" w:cs="Open Sans"/>
                <w:b/>
                <w:bCs/>
                <w:sz w:val="20"/>
                <w:szCs w:val="20"/>
              </w:rPr>
              <w:t>Adjourn</w:t>
            </w:r>
          </w:p>
          <w:p w14:paraId="615F048D" w14:textId="6692D603" w:rsidR="00D0377C" w:rsidRPr="001067DC" w:rsidRDefault="00D0377C" w:rsidP="0003233D">
            <w:pPr>
              <w:spacing w:after="0" w:line="240" w:lineRule="auto"/>
              <w:ind w:left="450"/>
              <w:rPr>
                <w:rFonts w:ascii="Open Sans" w:eastAsia="Times New Roman" w:hAnsi="Open Sans" w:cs="Open Sans"/>
                <w:i/>
                <w:sz w:val="20"/>
                <w:szCs w:val="20"/>
              </w:rPr>
            </w:pPr>
            <w:r w:rsidRPr="001067DC">
              <w:rPr>
                <w:rFonts w:ascii="Open Sans" w:eastAsia="Times New Roman" w:hAnsi="Open Sans" w:cs="Open Sans"/>
                <w:i/>
                <w:sz w:val="20"/>
                <w:szCs w:val="20"/>
              </w:rPr>
              <w:t xml:space="preserve">A motion was made by </w:t>
            </w:r>
            <w:r w:rsidR="00586C49">
              <w:rPr>
                <w:rFonts w:ascii="Open Sans" w:eastAsia="Times New Roman" w:hAnsi="Open Sans" w:cs="Open Sans"/>
                <w:i/>
                <w:sz w:val="20"/>
                <w:szCs w:val="20"/>
              </w:rPr>
              <w:t>David Cook</w:t>
            </w:r>
            <w:r w:rsidRPr="001067DC">
              <w:rPr>
                <w:rFonts w:ascii="Open Sans" w:eastAsia="Times New Roman" w:hAnsi="Open Sans" w:cs="Open Sans"/>
                <w:i/>
                <w:sz w:val="20"/>
                <w:szCs w:val="20"/>
              </w:rPr>
              <w:t xml:space="preserve"> to adjourn the meeting. There were no objections. </w:t>
            </w:r>
          </w:p>
          <w:p w14:paraId="153E706A" w14:textId="59F21906" w:rsidR="00D0377C" w:rsidRPr="001067DC" w:rsidRDefault="00D0377C" w:rsidP="0003233D">
            <w:pPr>
              <w:spacing w:after="0"/>
              <w:ind w:left="450"/>
              <w:rPr>
                <w:rFonts w:ascii="Open Sans" w:eastAsia="Times New Roman" w:hAnsi="Open Sans" w:cs="Open Sans"/>
                <w:sz w:val="20"/>
                <w:szCs w:val="20"/>
              </w:rPr>
            </w:pPr>
            <w:r w:rsidRPr="001067DC">
              <w:rPr>
                <w:rFonts w:ascii="Open Sans" w:eastAsia="Times New Roman" w:hAnsi="Open Sans" w:cs="Open Sans"/>
                <w:sz w:val="20"/>
                <w:szCs w:val="20"/>
              </w:rPr>
              <w:t xml:space="preserve">The meeting was adjourned at </w:t>
            </w:r>
            <w:r w:rsidR="00586C49">
              <w:rPr>
                <w:rFonts w:ascii="Open Sans" w:eastAsia="Times New Roman" w:hAnsi="Open Sans" w:cs="Open Sans"/>
                <w:sz w:val="20"/>
                <w:szCs w:val="20"/>
              </w:rPr>
              <w:t>4:</w:t>
            </w:r>
            <w:r w:rsidR="0003233D">
              <w:rPr>
                <w:rFonts w:ascii="Open Sans" w:eastAsia="Times New Roman" w:hAnsi="Open Sans" w:cs="Open Sans"/>
                <w:sz w:val="20"/>
                <w:szCs w:val="20"/>
              </w:rPr>
              <w:t>3</w:t>
            </w:r>
            <w:r w:rsidR="00586C49">
              <w:rPr>
                <w:rFonts w:ascii="Open Sans" w:eastAsia="Times New Roman" w:hAnsi="Open Sans" w:cs="Open Sans"/>
                <w:sz w:val="20"/>
                <w:szCs w:val="20"/>
              </w:rPr>
              <w:t>0</w:t>
            </w:r>
            <w:r w:rsidRPr="001067DC">
              <w:rPr>
                <w:rFonts w:ascii="Open Sans" w:eastAsia="Times New Roman" w:hAnsi="Open Sans" w:cs="Open Sans"/>
                <w:sz w:val="20"/>
                <w:szCs w:val="20"/>
              </w:rPr>
              <w:t xml:space="preserve"> PM</w:t>
            </w:r>
          </w:p>
          <w:p w14:paraId="176B4829" w14:textId="77777777" w:rsidR="00D0377C" w:rsidRPr="001067DC" w:rsidRDefault="00D0377C" w:rsidP="00D0377C">
            <w:pPr>
              <w:spacing w:after="0"/>
              <w:rPr>
                <w:rFonts w:ascii="Open Sans" w:eastAsia="Times New Roman" w:hAnsi="Open Sans" w:cs="Open Sans"/>
                <w:i/>
                <w:sz w:val="20"/>
                <w:szCs w:val="20"/>
              </w:rPr>
            </w:pPr>
          </w:p>
          <w:p w14:paraId="09BC0279" w14:textId="3495184C" w:rsidR="00D0377C" w:rsidRPr="001067DC" w:rsidRDefault="00D0377C" w:rsidP="00D0377C">
            <w:pPr>
              <w:rPr>
                <w:rFonts w:ascii="Open Sans" w:eastAsia="Times New Roman" w:hAnsi="Open Sans" w:cs="Open Sans"/>
                <w:i/>
                <w:sz w:val="20"/>
                <w:szCs w:val="20"/>
              </w:rPr>
            </w:pPr>
            <w:r w:rsidRPr="001067DC">
              <w:rPr>
                <w:rFonts w:ascii="Open Sans" w:eastAsia="Times New Roman" w:hAnsi="Open Sans" w:cs="Open Sans"/>
                <w:i/>
                <w:sz w:val="20"/>
                <w:szCs w:val="20"/>
              </w:rPr>
              <w:lastRenderedPageBreak/>
              <w:t>Next Meeting</w:t>
            </w:r>
            <w:proofErr w:type="gramStart"/>
            <w:r w:rsidRPr="001067DC">
              <w:rPr>
                <w:rFonts w:ascii="Open Sans" w:eastAsia="Times New Roman" w:hAnsi="Open Sans" w:cs="Open Sans"/>
                <w:i/>
                <w:sz w:val="20"/>
                <w:szCs w:val="20"/>
              </w:rPr>
              <w:t>:  Tuesday</w:t>
            </w:r>
            <w:proofErr w:type="gramEnd"/>
            <w:r w:rsidRPr="001067DC">
              <w:rPr>
                <w:rFonts w:ascii="Open Sans" w:eastAsia="Times New Roman" w:hAnsi="Open Sans" w:cs="Open Sans"/>
                <w:i/>
                <w:sz w:val="20"/>
                <w:szCs w:val="20"/>
              </w:rPr>
              <w:t xml:space="preserve">, </w:t>
            </w:r>
            <w:r w:rsidR="0008131B">
              <w:rPr>
                <w:rFonts w:ascii="Open Sans" w:eastAsia="Times New Roman" w:hAnsi="Open Sans" w:cs="Open Sans"/>
                <w:i/>
                <w:sz w:val="20"/>
                <w:szCs w:val="20"/>
              </w:rPr>
              <w:t>June 17</w:t>
            </w:r>
            <w:r w:rsidRPr="001067DC">
              <w:rPr>
                <w:rFonts w:ascii="Open Sans" w:eastAsia="Times New Roman" w:hAnsi="Open Sans" w:cs="Open Sans"/>
                <w:i/>
                <w:sz w:val="20"/>
                <w:szCs w:val="20"/>
              </w:rPr>
              <w:t>, 202</w:t>
            </w:r>
            <w:r w:rsidR="00586C49">
              <w:rPr>
                <w:rFonts w:ascii="Open Sans" w:eastAsia="Times New Roman" w:hAnsi="Open Sans" w:cs="Open Sans"/>
                <w:i/>
                <w:sz w:val="20"/>
                <w:szCs w:val="20"/>
              </w:rPr>
              <w:t>5</w:t>
            </w:r>
            <w:r w:rsidRPr="001067DC">
              <w:rPr>
                <w:rFonts w:ascii="Open Sans" w:eastAsia="Times New Roman" w:hAnsi="Open Sans" w:cs="Open Sans"/>
                <w:i/>
                <w:sz w:val="20"/>
                <w:szCs w:val="20"/>
              </w:rPr>
              <w:t xml:space="preserve"> (</w:t>
            </w:r>
            <w:r w:rsidR="00B04731">
              <w:rPr>
                <w:rFonts w:ascii="Open Sans" w:eastAsia="Times New Roman" w:hAnsi="Open Sans" w:cs="Open Sans"/>
                <w:i/>
                <w:sz w:val="20"/>
                <w:szCs w:val="20"/>
              </w:rPr>
              <w:t>Hybrid</w:t>
            </w:r>
            <w:r w:rsidRPr="001067DC">
              <w:rPr>
                <w:rFonts w:ascii="Open Sans" w:eastAsia="Times New Roman" w:hAnsi="Open Sans" w:cs="Open Sans"/>
                <w:i/>
                <w:sz w:val="20"/>
                <w:szCs w:val="20"/>
              </w:rPr>
              <w:t>)</w:t>
            </w:r>
          </w:p>
          <w:p w14:paraId="5BD9931F" w14:textId="03A51C8A" w:rsidR="00266F16" w:rsidRPr="001067DC" w:rsidRDefault="00266F16" w:rsidP="008A58E8">
            <w:pPr>
              <w:spacing w:after="0"/>
              <w:rPr>
                <w:rFonts w:ascii="Open Sans" w:eastAsia="Times New Roman" w:hAnsi="Open Sans" w:cs="Open Sans"/>
                <w:b/>
                <w:sz w:val="20"/>
                <w:szCs w:val="20"/>
              </w:rPr>
            </w:pPr>
          </w:p>
        </w:tc>
        <w:tc>
          <w:tcPr>
            <w:tcW w:w="3355" w:type="dxa"/>
          </w:tcPr>
          <w:p w14:paraId="44EDFB88" w14:textId="77777777" w:rsidR="008534C1" w:rsidRPr="001067DC" w:rsidRDefault="008534C1">
            <w:pPr>
              <w:spacing w:after="0" w:line="240" w:lineRule="auto"/>
              <w:rPr>
                <w:rFonts w:ascii="Open Sans" w:eastAsia="Times New Roman" w:hAnsi="Open Sans" w:cs="Open Sans"/>
                <w:sz w:val="20"/>
                <w:szCs w:val="20"/>
              </w:rPr>
            </w:pPr>
          </w:p>
        </w:tc>
        <w:tc>
          <w:tcPr>
            <w:tcW w:w="3358" w:type="dxa"/>
          </w:tcPr>
          <w:p w14:paraId="78D76020" w14:textId="77777777" w:rsidR="008534C1" w:rsidRPr="001067DC" w:rsidRDefault="008534C1">
            <w:pPr>
              <w:spacing w:after="0" w:line="240" w:lineRule="auto"/>
              <w:rPr>
                <w:rFonts w:ascii="Open Sans" w:eastAsia="Times New Roman" w:hAnsi="Open Sans" w:cs="Open Sans"/>
                <w:sz w:val="20"/>
                <w:szCs w:val="20"/>
              </w:rPr>
            </w:pPr>
          </w:p>
        </w:tc>
      </w:tr>
    </w:tbl>
    <w:p w14:paraId="6847070D" w14:textId="394684BC" w:rsidR="008534C1" w:rsidRPr="00BF2AFA" w:rsidRDefault="008534C1" w:rsidP="00D0377C">
      <w:pPr>
        <w:spacing w:after="0" w:line="240" w:lineRule="auto"/>
        <w:rPr>
          <w:rFonts w:ascii="Open Sans" w:eastAsia="Times New Roman" w:hAnsi="Open Sans" w:cs="Open Sans"/>
          <w:i/>
          <w:sz w:val="20"/>
          <w:szCs w:val="20"/>
        </w:rPr>
      </w:pPr>
    </w:p>
    <w:sectPr w:rsidR="008534C1" w:rsidRPr="00BF2AF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35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A3D5E" w14:textId="77777777" w:rsidR="009F071E" w:rsidRDefault="009F071E">
      <w:pPr>
        <w:spacing w:after="0" w:line="240" w:lineRule="auto"/>
      </w:pPr>
      <w:r>
        <w:separator/>
      </w:r>
    </w:p>
  </w:endnote>
  <w:endnote w:type="continuationSeparator" w:id="0">
    <w:p w14:paraId="2F4A3556" w14:textId="77777777" w:rsidR="009F071E" w:rsidRDefault="009F0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panose1 w:val="00000000000000000000"/>
    <w:charset w:val="00"/>
    <w:family w:val="auto"/>
    <w:pitch w:val="variable"/>
    <w:sig w:usb0="E00002FF" w:usb1="4000201B" w:usb2="00000028" w:usb3="00000000" w:csb0="0000019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0F810" w14:textId="77777777" w:rsidR="008534C1" w:rsidRDefault="008534C1">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5D7EB" w14:textId="77777777" w:rsidR="008534C1" w:rsidRDefault="008534C1">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890AB" w14:textId="77777777" w:rsidR="008534C1" w:rsidRDefault="008534C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14BAE" w14:textId="77777777" w:rsidR="009F071E" w:rsidRDefault="009F071E">
      <w:pPr>
        <w:spacing w:after="0" w:line="240" w:lineRule="auto"/>
      </w:pPr>
      <w:r>
        <w:separator/>
      </w:r>
    </w:p>
  </w:footnote>
  <w:footnote w:type="continuationSeparator" w:id="0">
    <w:p w14:paraId="6D580098" w14:textId="77777777" w:rsidR="009F071E" w:rsidRDefault="009F07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F5CCB" w14:textId="77777777" w:rsidR="008534C1" w:rsidRDefault="00C16DBB">
    <w:pPr>
      <w:pBdr>
        <w:top w:val="nil"/>
        <w:left w:val="nil"/>
        <w:bottom w:val="nil"/>
        <w:right w:val="nil"/>
        <w:between w:val="nil"/>
      </w:pBdr>
      <w:tabs>
        <w:tab w:val="center" w:pos="4680"/>
        <w:tab w:val="right" w:pos="9360"/>
      </w:tabs>
      <w:spacing w:after="0" w:line="240" w:lineRule="auto"/>
      <w:rPr>
        <w:color w:val="000000"/>
      </w:rPr>
    </w:pPr>
    <w:r>
      <w:rPr>
        <w:noProof/>
        <w:color w:val="000000"/>
      </w:rPr>
      <mc:AlternateContent>
        <mc:Choice Requires="wps">
          <w:drawing>
            <wp:anchor distT="0" distB="0" distL="0" distR="0" simplePos="0" relativeHeight="251661312" behindDoc="1" locked="0" layoutInCell="1" hidden="0" allowOverlap="1" wp14:anchorId="61C35C7F" wp14:editId="1EC05E2A">
              <wp:simplePos x="0" y="0"/>
              <wp:positionH relativeFrom="margin">
                <wp:align>center</wp:align>
              </wp:positionH>
              <wp:positionV relativeFrom="margin">
                <wp:align>center</wp:align>
              </wp:positionV>
              <wp:extent cx="23853926" cy="23853926"/>
              <wp:effectExtent l="0" t="0" r="0" b="0"/>
              <wp:wrapNone/>
              <wp:docPr id="26" name="Rectangle 26"/>
              <wp:cNvGraphicFramePr/>
              <a:graphic xmlns:a="http://schemas.openxmlformats.org/drawingml/2006/main">
                <a:graphicData uri="http://schemas.microsoft.com/office/word/2010/wordprocessingShape">
                  <wps:wsp>
                    <wps:cNvSpPr/>
                    <wps:spPr>
                      <a:xfrm rot="-2700000">
                        <a:off x="2552635" y="2383318"/>
                        <a:ext cx="5586730" cy="2793365"/>
                      </a:xfrm>
                      <a:prstGeom prst="rect">
                        <a:avLst/>
                      </a:prstGeom>
                      <a:noFill/>
                      <a:ln>
                        <a:noFill/>
                      </a:ln>
                    </wps:spPr>
                    <wps:txbx>
                      <w:txbxContent>
                        <w:p w14:paraId="7FA4346E" w14:textId="77777777" w:rsidR="008534C1" w:rsidRDefault="00C16DBB">
                          <w:pPr>
                            <w:spacing w:after="0" w:line="240" w:lineRule="auto"/>
                            <w:jc w:val="center"/>
                            <w:textDirection w:val="btLr"/>
                          </w:pPr>
                          <w:r>
                            <w:rPr>
                              <w:color w:val="C0C0C0"/>
                              <w:sz w:val="144"/>
                            </w:rPr>
                            <w:t>DRAFT</w:t>
                          </w:r>
                        </w:p>
                      </w:txbxContent>
                    </wps:txbx>
                    <wps:bodyPr spcFirstLastPara="1" wrap="square" lIns="91425" tIns="91425" rIns="91425" bIns="91425" anchor="ctr" anchorCtr="0">
                      <a:noAutofit/>
                    </wps:bodyPr>
                  </wps:wsp>
                </a:graphicData>
              </a:graphic>
            </wp:anchor>
          </w:drawing>
        </mc:Choice>
        <mc:Fallback>
          <w:pict>
            <v:rect w14:anchorId="61C35C7F" id="Rectangle 26" o:spid="_x0000_s1026" style="position:absolute;margin-left:0;margin-top:0;width:1878.25pt;height:1878.25pt;rotation:-45;z-index:-251655168;visibility:visible;mso-wrap-style:square;mso-wrap-distance-left:0;mso-wrap-distance-top:0;mso-wrap-distance-right:0;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" filled="f" stroked="f">
              <v:textbox inset="2.53958mm,2.53958mm,2.53958mm,2.53958mm">
                <w:txbxContent>
                  <w:p w14:paraId="7FA4346E" w14:textId="77777777" w:rsidR="008534C1" w:rsidRDefault="00C16DBB">
                    <w:pPr>
                      <w:spacing w:after="0" w:line="240" w:lineRule="auto"/>
                      <w:jc w:val="center"/>
                      <w:textDirection w:val="btLr"/>
                    </w:pPr>
                    <w:r>
                      <w:rPr>
                        <w:color w:val="C0C0C0"/>
                        <w:sz w:val="144"/>
                      </w:rPr>
                      <w:t>DRAFT</w:t>
                    </w:r>
                  </w:p>
                </w:txbxContent>
              </v:textbox>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6B630" w14:textId="760CEF4A" w:rsidR="008534C1" w:rsidRDefault="00C16DBB">
    <w:pPr>
      <w:pBdr>
        <w:top w:val="nil"/>
        <w:left w:val="nil"/>
        <w:bottom w:val="nil"/>
        <w:right w:val="nil"/>
        <w:between w:val="nil"/>
      </w:pBdr>
      <w:tabs>
        <w:tab w:val="center" w:pos="4680"/>
        <w:tab w:val="right" w:pos="9360"/>
      </w:tabs>
      <w:spacing w:after="0" w:line="240" w:lineRule="auto"/>
      <w:rPr>
        <w:color w:val="000000"/>
      </w:rPr>
    </w:pPr>
    <w:r>
      <w:rPr>
        <w:noProof/>
      </w:rPr>
      <w:drawing>
        <wp:inline distT="0" distB="0" distL="0" distR="0" wp14:anchorId="54E9258F" wp14:editId="0F52B08D">
          <wp:extent cx="2573328" cy="685106"/>
          <wp:effectExtent l="0" t="0" r="0" b="0"/>
          <wp:docPr id="28" name="image1.png" descr="https://lh5.googleusercontent.com/iEK4kaculMcpnUIE13lMHg459xHlfgSDWXDgaq002JPfFLU3omdDxfM8e5XGT0hDEHnMyOoi9D3t7lBw-XxdgPr-X36sMjd8CDN4FWPdulCI8QF986KV76zT0kggky2fyhgKLmKP"/>
          <wp:cNvGraphicFramePr/>
          <a:graphic xmlns:a="http://schemas.openxmlformats.org/drawingml/2006/main">
            <a:graphicData uri="http://schemas.openxmlformats.org/drawingml/2006/picture">
              <pic:pic xmlns:pic="http://schemas.openxmlformats.org/drawingml/2006/picture">
                <pic:nvPicPr>
                  <pic:cNvPr id="0" name="image1.png" descr="https://lh5.googleusercontent.com/iEK4kaculMcpnUIE13lMHg459xHlfgSDWXDgaq002JPfFLU3omdDxfM8e5XGT0hDEHnMyOoi9D3t7lBw-XxdgPr-X36sMjd8CDN4FWPdulCI8QF986KV76zT0kggky2fyhgKLmKP"/>
                  <pic:cNvPicPr preferRelativeResize="0"/>
                </pic:nvPicPr>
                <pic:blipFill>
                  <a:blip r:embed="rId1"/>
                  <a:srcRect/>
                  <a:stretch>
                    <a:fillRect/>
                  </a:stretch>
                </pic:blipFill>
                <pic:spPr>
                  <a:xfrm>
                    <a:off x="0" y="0"/>
                    <a:ext cx="2573328" cy="685106"/>
                  </a:xfrm>
                  <a:prstGeom prst="rect">
                    <a:avLst/>
                  </a:prstGeom>
                  <a:ln/>
                </pic:spPr>
              </pic:pic>
            </a:graphicData>
          </a:graphic>
        </wp:inline>
      </w:drawing>
    </w:r>
    <w:r>
      <w:rPr>
        <w:noProof/>
      </w:rPr>
      <mc:AlternateContent>
        <mc:Choice Requires="wps">
          <w:drawing>
            <wp:anchor distT="0" distB="0" distL="0" distR="0" simplePos="0" relativeHeight="251658240" behindDoc="1" locked="0" layoutInCell="1" hidden="0" allowOverlap="1" wp14:anchorId="724BBD47" wp14:editId="5EA94580">
              <wp:simplePos x="0" y="0"/>
              <wp:positionH relativeFrom="margin">
                <wp:posOffset>-11343707</wp:posOffset>
              </wp:positionH>
              <wp:positionV relativeFrom="margin">
                <wp:posOffset>3254940</wp:posOffset>
              </wp:positionV>
              <wp:extent cx="23853926" cy="23853926"/>
              <wp:effectExtent l="0" t="0" r="0" b="0"/>
              <wp:wrapNone/>
              <wp:docPr id="27" name="Rectangle 27"/>
              <wp:cNvGraphicFramePr/>
              <a:graphic xmlns:a="http://schemas.openxmlformats.org/drawingml/2006/main">
                <a:graphicData uri="http://schemas.microsoft.com/office/word/2010/wordprocessingShape">
                  <wps:wsp>
                    <wps:cNvSpPr/>
                    <wps:spPr>
                      <a:xfrm rot="-2700000">
                        <a:off x="2552635" y="2383318"/>
                        <a:ext cx="5586730" cy="2793365"/>
                      </a:xfrm>
                      <a:prstGeom prst="rect">
                        <a:avLst/>
                      </a:prstGeom>
                      <a:noFill/>
                      <a:ln>
                        <a:noFill/>
                      </a:ln>
                    </wps:spPr>
                    <wps:txbx>
                      <w:txbxContent>
                        <w:p w14:paraId="27A4442E" w14:textId="77777777" w:rsidR="008534C1" w:rsidRDefault="00C16DBB">
                          <w:pPr>
                            <w:spacing w:after="0" w:line="240" w:lineRule="auto"/>
                            <w:jc w:val="center"/>
                            <w:textDirection w:val="btLr"/>
                          </w:pPr>
                          <w:r>
                            <w:rPr>
                              <w:color w:val="C0C0C0"/>
                              <w:sz w:val="144"/>
                            </w:rPr>
                            <w:t>DRAFT</w:t>
                          </w:r>
                        </w:p>
                      </w:txbxContent>
                    </wps:txbx>
                    <wps:bodyPr spcFirstLastPara="1" wrap="square" lIns="91425" tIns="91425" rIns="91425" bIns="91425" anchor="ctr" anchorCtr="0">
                      <a:noAutofit/>
                    </wps:bodyPr>
                  </wps:wsp>
                </a:graphicData>
              </a:graphic>
            </wp:anchor>
          </w:drawing>
        </mc:Choice>
        <mc:Fallback>
          <w:pict>
            <v:rect w14:anchorId="724BBD47" id="Rectangle 27" o:spid="_x0000_s1027" style="position:absolute;margin-left:-893.2pt;margin-top:256.3pt;width:1878.25pt;height:1878.25pt;rotation:-45;z-index:-251658240;visibility:visible;mso-wrap-style:square;mso-wrap-distance-left:0;mso-wrap-distance-top:0;mso-wrap-distance-right:0;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" filled="f" stroked="f">
              <v:textbox inset="2.53958mm,2.53958mm,2.53958mm,2.53958mm">
                <w:txbxContent>
                  <w:p w14:paraId="27A4442E" w14:textId="77777777" w:rsidR="008534C1" w:rsidRDefault="00C16DBB">
                    <w:pPr>
                      <w:spacing w:after="0" w:line="240" w:lineRule="auto"/>
                      <w:jc w:val="center"/>
                      <w:textDirection w:val="btLr"/>
                    </w:pPr>
                    <w:r>
                      <w:rPr>
                        <w:color w:val="C0C0C0"/>
                        <w:sz w:val="144"/>
                      </w:rPr>
                      <w:t>DRAFT</w:t>
                    </w:r>
                  </w:p>
                </w:txbxContent>
              </v:textbox>
              <w10:wrap anchorx="margin" anchory="margin"/>
            </v:rect>
          </w:pict>
        </mc:Fallback>
      </mc:AlternateContent>
    </w:r>
    <w:r>
      <w:rPr>
        <w:color w:val="000000"/>
      </w:rPr>
      <w:tab/>
    </w:r>
    <w:r>
      <w:rPr>
        <w:noProof/>
      </w:rPr>
      <w:drawing>
        <wp:anchor distT="0" distB="0" distL="114300" distR="114300" simplePos="0" relativeHeight="251659264" behindDoc="0" locked="0" layoutInCell="1" hidden="0" allowOverlap="1" wp14:anchorId="1EDC3152" wp14:editId="005CC6E6">
          <wp:simplePos x="0" y="0"/>
          <wp:positionH relativeFrom="column">
            <wp:posOffset>4751070</wp:posOffset>
          </wp:positionH>
          <wp:positionV relativeFrom="paragraph">
            <wp:posOffset>-407663</wp:posOffset>
          </wp:positionV>
          <wp:extent cx="1074420" cy="883920"/>
          <wp:effectExtent l="0" t="0" r="0" b="0"/>
          <wp:wrapSquare wrapText="bothSides" distT="0" distB="0" distL="114300" distR="114300"/>
          <wp:docPr id="29" name="image2.png" descr="UHDC logo_Black&amp;White copy (1).jpg"/>
          <wp:cNvGraphicFramePr/>
          <a:graphic xmlns:a="http://schemas.openxmlformats.org/drawingml/2006/main">
            <a:graphicData uri="http://schemas.openxmlformats.org/drawingml/2006/picture">
              <pic:pic xmlns:pic="http://schemas.openxmlformats.org/drawingml/2006/picture">
                <pic:nvPicPr>
                  <pic:cNvPr id="0" name="image2.png" descr="UHDC logo_Black&amp;White copy (1).jpg"/>
                  <pic:cNvPicPr preferRelativeResize="0"/>
                </pic:nvPicPr>
                <pic:blipFill>
                  <a:blip r:embed="rId2"/>
                  <a:srcRect/>
                  <a:stretch>
                    <a:fillRect/>
                  </a:stretch>
                </pic:blipFill>
                <pic:spPr>
                  <a:xfrm>
                    <a:off x="0" y="0"/>
                    <a:ext cx="1074420" cy="88392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DD4EC" w14:textId="77777777" w:rsidR="008534C1" w:rsidRDefault="008534C1">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F11F9"/>
    <w:multiLevelType w:val="multilevel"/>
    <w:tmpl w:val="3D2AC4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EF32F3"/>
    <w:multiLevelType w:val="multilevel"/>
    <w:tmpl w:val="C54A3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CE48E4"/>
    <w:multiLevelType w:val="hybridMultilevel"/>
    <w:tmpl w:val="2AC05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2F70D4"/>
    <w:multiLevelType w:val="hybridMultilevel"/>
    <w:tmpl w:val="0BB8D92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22608D"/>
    <w:multiLevelType w:val="multilevel"/>
    <w:tmpl w:val="77CC42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3FE75AE"/>
    <w:multiLevelType w:val="hybridMultilevel"/>
    <w:tmpl w:val="D73EE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0E722A"/>
    <w:multiLevelType w:val="multilevel"/>
    <w:tmpl w:val="1BC23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717BE4"/>
    <w:multiLevelType w:val="multilevel"/>
    <w:tmpl w:val="5CD6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8528C0"/>
    <w:multiLevelType w:val="multilevel"/>
    <w:tmpl w:val="F634B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344EA9"/>
    <w:multiLevelType w:val="multilevel"/>
    <w:tmpl w:val="9C8AF7B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9790D6A"/>
    <w:multiLevelType w:val="multilevel"/>
    <w:tmpl w:val="7638C1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BF6BC5"/>
    <w:multiLevelType w:val="multilevel"/>
    <w:tmpl w:val="59B04A8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3CAA056E"/>
    <w:multiLevelType w:val="multilevel"/>
    <w:tmpl w:val="FED26F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BA6770"/>
    <w:multiLevelType w:val="multilevel"/>
    <w:tmpl w:val="176E38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63064BD"/>
    <w:multiLevelType w:val="multilevel"/>
    <w:tmpl w:val="E1E23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79738B8"/>
    <w:multiLevelType w:val="hybridMultilevel"/>
    <w:tmpl w:val="C79093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988337B"/>
    <w:multiLevelType w:val="hybridMultilevel"/>
    <w:tmpl w:val="0B645B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DBA14CF"/>
    <w:multiLevelType w:val="hybridMultilevel"/>
    <w:tmpl w:val="33AE2790"/>
    <w:lvl w:ilvl="0" w:tplc="460EDF54">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F497421"/>
    <w:multiLevelType w:val="hybridMultilevel"/>
    <w:tmpl w:val="C7FCAA3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15:restartNumberingAfterBreak="0">
    <w:nsid w:val="51F74386"/>
    <w:multiLevelType w:val="hybridMultilevel"/>
    <w:tmpl w:val="FF5AA8DA"/>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28D204A"/>
    <w:multiLevelType w:val="hybridMultilevel"/>
    <w:tmpl w:val="AB4AC8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87F3D3F"/>
    <w:multiLevelType w:val="multilevel"/>
    <w:tmpl w:val="A1060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99A26C7"/>
    <w:multiLevelType w:val="hybridMultilevel"/>
    <w:tmpl w:val="AFDC0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7E2C22"/>
    <w:multiLevelType w:val="hybridMultilevel"/>
    <w:tmpl w:val="DCD2167E"/>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6156ED1"/>
    <w:multiLevelType w:val="hybridMultilevel"/>
    <w:tmpl w:val="39E4545E"/>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A0E67F7"/>
    <w:multiLevelType w:val="multilevel"/>
    <w:tmpl w:val="4120BD66"/>
    <w:lvl w:ilvl="0">
      <w:start w:val="1"/>
      <w:numFmt w:val="decimal"/>
      <w:lvlText w:val="%1)"/>
      <w:lvlJc w:val="left"/>
      <w:pPr>
        <w:ind w:left="360" w:hanging="360"/>
      </w:pPr>
      <w:rPr>
        <w:rFonts w:hint="default"/>
        <w:color w:val="auto"/>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CDC7DD6"/>
    <w:multiLevelType w:val="multilevel"/>
    <w:tmpl w:val="C06EB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DF21A59"/>
    <w:multiLevelType w:val="multilevel"/>
    <w:tmpl w:val="4120BD66"/>
    <w:lvl w:ilvl="0">
      <w:start w:val="1"/>
      <w:numFmt w:val="decimal"/>
      <w:lvlText w:val="%1)"/>
      <w:lvlJc w:val="left"/>
      <w:pPr>
        <w:ind w:left="360" w:hanging="360"/>
      </w:pPr>
      <w:rPr>
        <w:rFonts w:hint="default"/>
        <w:color w:val="auto"/>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F9339B4"/>
    <w:multiLevelType w:val="hybridMultilevel"/>
    <w:tmpl w:val="4DBA2DD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C86DEA"/>
    <w:multiLevelType w:val="hybridMultilevel"/>
    <w:tmpl w:val="DE342A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83C6A2A"/>
    <w:multiLevelType w:val="hybridMultilevel"/>
    <w:tmpl w:val="68642DE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E30080"/>
    <w:multiLevelType w:val="hybridMultilevel"/>
    <w:tmpl w:val="AF8E685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0C1139"/>
    <w:multiLevelType w:val="hybridMultilevel"/>
    <w:tmpl w:val="D4C8A9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BD73B54"/>
    <w:multiLevelType w:val="multilevel"/>
    <w:tmpl w:val="73842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AE46B3"/>
    <w:multiLevelType w:val="hybridMultilevel"/>
    <w:tmpl w:val="ED988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9131129">
    <w:abstractNumId w:val="4"/>
  </w:num>
  <w:num w:numId="2" w16cid:durableId="595133212">
    <w:abstractNumId w:val="11"/>
  </w:num>
  <w:num w:numId="3" w16cid:durableId="356002551">
    <w:abstractNumId w:val="23"/>
  </w:num>
  <w:num w:numId="4" w16cid:durableId="481774991">
    <w:abstractNumId w:val="17"/>
  </w:num>
  <w:num w:numId="5" w16cid:durableId="130248798">
    <w:abstractNumId w:val="5"/>
  </w:num>
  <w:num w:numId="6" w16cid:durableId="1882595131">
    <w:abstractNumId w:val="22"/>
  </w:num>
  <w:num w:numId="7" w16cid:durableId="285435238">
    <w:abstractNumId w:val="10"/>
  </w:num>
  <w:num w:numId="8" w16cid:durableId="1427533757">
    <w:abstractNumId w:val="8"/>
    <w:lvlOverride w:ilvl="0">
      <w:lvl w:ilvl="0">
        <w:numFmt w:val="lowerLetter"/>
        <w:lvlText w:val="%1."/>
        <w:lvlJc w:val="left"/>
      </w:lvl>
    </w:lvlOverride>
  </w:num>
  <w:num w:numId="9" w16cid:durableId="2000382597">
    <w:abstractNumId w:val="8"/>
    <w:lvlOverride w:ilvl="0">
      <w:lvl w:ilvl="0">
        <w:numFmt w:val="lowerLetter"/>
        <w:lvlText w:val="%1."/>
        <w:lvlJc w:val="left"/>
      </w:lvl>
    </w:lvlOverride>
  </w:num>
  <w:num w:numId="10" w16cid:durableId="1753316193">
    <w:abstractNumId w:val="12"/>
  </w:num>
  <w:num w:numId="11" w16cid:durableId="1740245539">
    <w:abstractNumId w:val="19"/>
  </w:num>
  <w:num w:numId="12" w16cid:durableId="215550427">
    <w:abstractNumId w:val="33"/>
  </w:num>
  <w:num w:numId="13" w16cid:durableId="1405109937">
    <w:abstractNumId w:val="1"/>
  </w:num>
  <w:num w:numId="14" w16cid:durableId="594363088">
    <w:abstractNumId w:val="26"/>
  </w:num>
  <w:num w:numId="15" w16cid:durableId="1777940791">
    <w:abstractNumId w:val="6"/>
  </w:num>
  <w:num w:numId="16" w16cid:durableId="175968505">
    <w:abstractNumId w:val="21"/>
  </w:num>
  <w:num w:numId="17" w16cid:durableId="1851749127">
    <w:abstractNumId w:val="14"/>
  </w:num>
  <w:num w:numId="18" w16cid:durableId="438719900">
    <w:abstractNumId w:val="7"/>
  </w:num>
  <w:num w:numId="19" w16cid:durableId="1557932150">
    <w:abstractNumId w:val="0"/>
  </w:num>
  <w:num w:numId="20" w16cid:durableId="997882764">
    <w:abstractNumId w:val="3"/>
  </w:num>
  <w:num w:numId="21" w16cid:durableId="907110200">
    <w:abstractNumId w:val="28"/>
  </w:num>
  <w:num w:numId="22" w16cid:durableId="905916132">
    <w:abstractNumId w:val="30"/>
  </w:num>
  <w:num w:numId="23" w16cid:durableId="96023815">
    <w:abstractNumId w:val="24"/>
  </w:num>
  <w:num w:numId="24" w16cid:durableId="332954805">
    <w:abstractNumId w:val="34"/>
  </w:num>
  <w:num w:numId="25" w16cid:durableId="461120226">
    <w:abstractNumId w:val="9"/>
  </w:num>
  <w:num w:numId="26" w16cid:durableId="1555392571">
    <w:abstractNumId w:val="25"/>
  </w:num>
  <w:num w:numId="27" w16cid:durableId="809395771">
    <w:abstractNumId w:val="27"/>
  </w:num>
  <w:num w:numId="28" w16cid:durableId="2117286567">
    <w:abstractNumId w:val="31"/>
  </w:num>
  <w:num w:numId="29" w16cid:durableId="1673021123">
    <w:abstractNumId w:val="32"/>
  </w:num>
  <w:num w:numId="30" w16cid:durableId="1589121485">
    <w:abstractNumId w:val="2"/>
  </w:num>
  <w:num w:numId="31" w16cid:durableId="431752550">
    <w:abstractNumId w:val="20"/>
  </w:num>
  <w:num w:numId="32" w16cid:durableId="527373724">
    <w:abstractNumId w:val="15"/>
  </w:num>
  <w:num w:numId="33" w16cid:durableId="957418611">
    <w:abstractNumId w:val="16"/>
  </w:num>
  <w:num w:numId="34" w16cid:durableId="1777753059">
    <w:abstractNumId w:val="18"/>
  </w:num>
  <w:num w:numId="35" w16cid:durableId="262419048">
    <w:abstractNumId w:val="29"/>
  </w:num>
  <w:num w:numId="36" w16cid:durableId="1824542119">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4C1"/>
    <w:rsid w:val="00012170"/>
    <w:rsid w:val="00013BE8"/>
    <w:rsid w:val="0001527D"/>
    <w:rsid w:val="000170D2"/>
    <w:rsid w:val="00021A0A"/>
    <w:rsid w:val="000224FA"/>
    <w:rsid w:val="00027268"/>
    <w:rsid w:val="00030E8B"/>
    <w:rsid w:val="0003233D"/>
    <w:rsid w:val="00043CB6"/>
    <w:rsid w:val="00050379"/>
    <w:rsid w:val="00051DB2"/>
    <w:rsid w:val="00056088"/>
    <w:rsid w:val="00061FF0"/>
    <w:rsid w:val="00071C8D"/>
    <w:rsid w:val="0007211A"/>
    <w:rsid w:val="00072D45"/>
    <w:rsid w:val="0008131B"/>
    <w:rsid w:val="00082D89"/>
    <w:rsid w:val="00085C5C"/>
    <w:rsid w:val="000929C6"/>
    <w:rsid w:val="00094FB1"/>
    <w:rsid w:val="000A1740"/>
    <w:rsid w:val="000A3B15"/>
    <w:rsid w:val="000A7B12"/>
    <w:rsid w:val="000B2C46"/>
    <w:rsid w:val="000B7849"/>
    <w:rsid w:val="000B7A61"/>
    <w:rsid w:val="000C199C"/>
    <w:rsid w:val="000E269E"/>
    <w:rsid w:val="000E6C75"/>
    <w:rsid w:val="000F2D70"/>
    <w:rsid w:val="00100E3D"/>
    <w:rsid w:val="0010143A"/>
    <w:rsid w:val="001067DC"/>
    <w:rsid w:val="001078D4"/>
    <w:rsid w:val="00110C1B"/>
    <w:rsid w:val="00114290"/>
    <w:rsid w:val="00125C17"/>
    <w:rsid w:val="0013464E"/>
    <w:rsid w:val="00135657"/>
    <w:rsid w:val="001370A3"/>
    <w:rsid w:val="001378CF"/>
    <w:rsid w:val="00145F55"/>
    <w:rsid w:val="00152CB7"/>
    <w:rsid w:val="001533D5"/>
    <w:rsid w:val="00162412"/>
    <w:rsid w:val="00163132"/>
    <w:rsid w:val="00167D8E"/>
    <w:rsid w:val="001824D1"/>
    <w:rsid w:val="00182E0F"/>
    <w:rsid w:val="00183FCA"/>
    <w:rsid w:val="001852E2"/>
    <w:rsid w:val="0018691E"/>
    <w:rsid w:val="001916E9"/>
    <w:rsid w:val="00191F51"/>
    <w:rsid w:val="001A14C5"/>
    <w:rsid w:val="001A26B9"/>
    <w:rsid w:val="001A593A"/>
    <w:rsid w:val="001A5C3E"/>
    <w:rsid w:val="001B4C31"/>
    <w:rsid w:val="001C42AE"/>
    <w:rsid w:val="001C6141"/>
    <w:rsid w:val="001D398A"/>
    <w:rsid w:val="001D44C2"/>
    <w:rsid w:val="001D4674"/>
    <w:rsid w:val="001E73A6"/>
    <w:rsid w:val="001F01A6"/>
    <w:rsid w:val="001F3FA3"/>
    <w:rsid w:val="001F409F"/>
    <w:rsid w:val="00224526"/>
    <w:rsid w:val="00227F65"/>
    <w:rsid w:val="002407D5"/>
    <w:rsid w:val="00244E24"/>
    <w:rsid w:val="002503B9"/>
    <w:rsid w:val="00266F16"/>
    <w:rsid w:val="002729A7"/>
    <w:rsid w:val="00281124"/>
    <w:rsid w:val="00281D10"/>
    <w:rsid w:val="00295101"/>
    <w:rsid w:val="00297135"/>
    <w:rsid w:val="002976CC"/>
    <w:rsid w:val="002A02D3"/>
    <w:rsid w:val="002A1930"/>
    <w:rsid w:val="002A216D"/>
    <w:rsid w:val="002A3753"/>
    <w:rsid w:val="002A5D9D"/>
    <w:rsid w:val="002B0825"/>
    <w:rsid w:val="002D1AE7"/>
    <w:rsid w:val="002D4E70"/>
    <w:rsid w:val="002D615A"/>
    <w:rsid w:val="002D7444"/>
    <w:rsid w:val="002E3B9B"/>
    <w:rsid w:val="002F5C77"/>
    <w:rsid w:val="0030136E"/>
    <w:rsid w:val="00301631"/>
    <w:rsid w:val="003017BD"/>
    <w:rsid w:val="0030331D"/>
    <w:rsid w:val="003067A7"/>
    <w:rsid w:val="00324C37"/>
    <w:rsid w:val="00326A45"/>
    <w:rsid w:val="00330476"/>
    <w:rsid w:val="00330FE0"/>
    <w:rsid w:val="00333A30"/>
    <w:rsid w:val="0034184C"/>
    <w:rsid w:val="00347E9E"/>
    <w:rsid w:val="00350237"/>
    <w:rsid w:val="00352806"/>
    <w:rsid w:val="0035300A"/>
    <w:rsid w:val="00354B30"/>
    <w:rsid w:val="00371E7D"/>
    <w:rsid w:val="003741D7"/>
    <w:rsid w:val="00375DF9"/>
    <w:rsid w:val="00380429"/>
    <w:rsid w:val="003821BE"/>
    <w:rsid w:val="00383CEF"/>
    <w:rsid w:val="0039092A"/>
    <w:rsid w:val="003B265A"/>
    <w:rsid w:val="003B2B05"/>
    <w:rsid w:val="003B4759"/>
    <w:rsid w:val="003B7A58"/>
    <w:rsid w:val="003C0B30"/>
    <w:rsid w:val="003C35FC"/>
    <w:rsid w:val="003C726F"/>
    <w:rsid w:val="003C7859"/>
    <w:rsid w:val="003D0CAD"/>
    <w:rsid w:val="003D5874"/>
    <w:rsid w:val="003E2D55"/>
    <w:rsid w:val="003F0C78"/>
    <w:rsid w:val="00401513"/>
    <w:rsid w:val="00420409"/>
    <w:rsid w:val="0042480A"/>
    <w:rsid w:val="0042699A"/>
    <w:rsid w:val="004320B5"/>
    <w:rsid w:val="00436AC7"/>
    <w:rsid w:val="0044106B"/>
    <w:rsid w:val="0044400C"/>
    <w:rsid w:val="00445B10"/>
    <w:rsid w:val="00446064"/>
    <w:rsid w:val="00453268"/>
    <w:rsid w:val="00453ECD"/>
    <w:rsid w:val="004540E1"/>
    <w:rsid w:val="00466958"/>
    <w:rsid w:val="004674BC"/>
    <w:rsid w:val="004732A0"/>
    <w:rsid w:val="00482667"/>
    <w:rsid w:val="00486DEE"/>
    <w:rsid w:val="004949D0"/>
    <w:rsid w:val="004A28B1"/>
    <w:rsid w:val="004A446E"/>
    <w:rsid w:val="004B08CB"/>
    <w:rsid w:val="004B35EA"/>
    <w:rsid w:val="004B4535"/>
    <w:rsid w:val="004B5778"/>
    <w:rsid w:val="004C1FA9"/>
    <w:rsid w:val="004C4DBF"/>
    <w:rsid w:val="004C7D69"/>
    <w:rsid w:val="004E200B"/>
    <w:rsid w:val="004F3ED1"/>
    <w:rsid w:val="00500B1E"/>
    <w:rsid w:val="00501917"/>
    <w:rsid w:val="005040AE"/>
    <w:rsid w:val="0051514D"/>
    <w:rsid w:val="0051735E"/>
    <w:rsid w:val="00524846"/>
    <w:rsid w:val="0052662D"/>
    <w:rsid w:val="00526D76"/>
    <w:rsid w:val="0053534E"/>
    <w:rsid w:val="00543C21"/>
    <w:rsid w:val="00543F1C"/>
    <w:rsid w:val="00546562"/>
    <w:rsid w:val="00551210"/>
    <w:rsid w:val="00552D12"/>
    <w:rsid w:val="0055407E"/>
    <w:rsid w:val="005547F8"/>
    <w:rsid w:val="00555F66"/>
    <w:rsid w:val="00564188"/>
    <w:rsid w:val="005733E8"/>
    <w:rsid w:val="00573928"/>
    <w:rsid w:val="0058183C"/>
    <w:rsid w:val="00586C49"/>
    <w:rsid w:val="0058763E"/>
    <w:rsid w:val="00587E74"/>
    <w:rsid w:val="005951EA"/>
    <w:rsid w:val="00595E26"/>
    <w:rsid w:val="005A036F"/>
    <w:rsid w:val="005A74A9"/>
    <w:rsid w:val="005B7B26"/>
    <w:rsid w:val="005C3D14"/>
    <w:rsid w:val="005C7295"/>
    <w:rsid w:val="005D2CA8"/>
    <w:rsid w:val="005D7532"/>
    <w:rsid w:val="005E6868"/>
    <w:rsid w:val="006009A6"/>
    <w:rsid w:val="006059E5"/>
    <w:rsid w:val="00616D10"/>
    <w:rsid w:val="00617305"/>
    <w:rsid w:val="0062697E"/>
    <w:rsid w:val="00634867"/>
    <w:rsid w:val="006406DA"/>
    <w:rsid w:val="0064193D"/>
    <w:rsid w:val="00641A67"/>
    <w:rsid w:val="00642FAE"/>
    <w:rsid w:val="00645F27"/>
    <w:rsid w:val="006462F0"/>
    <w:rsid w:val="00651B91"/>
    <w:rsid w:val="006609B4"/>
    <w:rsid w:val="00661A05"/>
    <w:rsid w:val="00662EF7"/>
    <w:rsid w:val="006646D6"/>
    <w:rsid w:val="00664D2C"/>
    <w:rsid w:val="00666A65"/>
    <w:rsid w:val="00684881"/>
    <w:rsid w:val="006861F9"/>
    <w:rsid w:val="00687159"/>
    <w:rsid w:val="00691FA2"/>
    <w:rsid w:val="00693F98"/>
    <w:rsid w:val="00696170"/>
    <w:rsid w:val="006A5E8D"/>
    <w:rsid w:val="006B2DAA"/>
    <w:rsid w:val="006E2AB6"/>
    <w:rsid w:val="007148D2"/>
    <w:rsid w:val="007174CA"/>
    <w:rsid w:val="00724A6F"/>
    <w:rsid w:val="00737E0C"/>
    <w:rsid w:val="007462D8"/>
    <w:rsid w:val="007465BE"/>
    <w:rsid w:val="00756CC8"/>
    <w:rsid w:val="00760BC2"/>
    <w:rsid w:val="00760C70"/>
    <w:rsid w:val="00765681"/>
    <w:rsid w:val="0076743C"/>
    <w:rsid w:val="00781BEA"/>
    <w:rsid w:val="00782A50"/>
    <w:rsid w:val="0078426B"/>
    <w:rsid w:val="00784B1B"/>
    <w:rsid w:val="00793AB2"/>
    <w:rsid w:val="00795BF2"/>
    <w:rsid w:val="00795C2D"/>
    <w:rsid w:val="007A0D39"/>
    <w:rsid w:val="007B0BF6"/>
    <w:rsid w:val="007B6881"/>
    <w:rsid w:val="007B6F47"/>
    <w:rsid w:val="007C0474"/>
    <w:rsid w:val="007C2042"/>
    <w:rsid w:val="007C4775"/>
    <w:rsid w:val="007C4FE5"/>
    <w:rsid w:val="007D6482"/>
    <w:rsid w:val="007D7560"/>
    <w:rsid w:val="007E0B50"/>
    <w:rsid w:val="007F5E36"/>
    <w:rsid w:val="007F7D43"/>
    <w:rsid w:val="00801729"/>
    <w:rsid w:val="00813376"/>
    <w:rsid w:val="008138CA"/>
    <w:rsid w:val="00815A87"/>
    <w:rsid w:val="008165EC"/>
    <w:rsid w:val="00825E86"/>
    <w:rsid w:val="008261B9"/>
    <w:rsid w:val="008462BD"/>
    <w:rsid w:val="00851A47"/>
    <w:rsid w:val="008534C1"/>
    <w:rsid w:val="00872AC6"/>
    <w:rsid w:val="0087345B"/>
    <w:rsid w:val="0087484B"/>
    <w:rsid w:val="008772B4"/>
    <w:rsid w:val="00884645"/>
    <w:rsid w:val="008A1D93"/>
    <w:rsid w:val="008A58E8"/>
    <w:rsid w:val="008B4211"/>
    <w:rsid w:val="008B6689"/>
    <w:rsid w:val="008C053E"/>
    <w:rsid w:val="008C6DDD"/>
    <w:rsid w:val="008D0E72"/>
    <w:rsid w:val="008D1118"/>
    <w:rsid w:val="008D4477"/>
    <w:rsid w:val="008E2764"/>
    <w:rsid w:val="008E605F"/>
    <w:rsid w:val="008F63A6"/>
    <w:rsid w:val="00900D96"/>
    <w:rsid w:val="00910E52"/>
    <w:rsid w:val="009125E9"/>
    <w:rsid w:val="00912EF2"/>
    <w:rsid w:val="00913C56"/>
    <w:rsid w:val="00915A4F"/>
    <w:rsid w:val="00916200"/>
    <w:rsid w:val="00917795"/>
    <w:rsid w:val="009202A5"/>
    <w:rsid w:val="00927092"/>
    <w:rsid w:val="009309B6"/>
    <w:rsid w:val="009369C7"/>
    <w:rsid w:val="00944FA7"/>
    <w:rsid w:val="00946EBD"/>
    <w:rsid w:val="00950665"/>
    <w:rsid w:val="0095762D"/>
    <w:rsid w:val="009626A8"/>
    <w:rsid w:val="00964566"/>
    <w:rsid w:val="009674E2"/>
    <w:rsid w:val="009748F4"/>
    <w:rsid w:val="009768E3"/>
    <w:rsid w:val="00977C91"/>
    <w:rsid w:val="00980FA9"/>
    <w:rsid w:val="00985A97"/>
    <w:rsid w:val="00990237"/>
    <w:rsid w:val="00992528"/>
    <w:rsid w:val="00994B0A"/>
    <w:rsid w:val="009A1B19"/>
    <w:rsid w:val="009D48E1"/>
    <w:rsid w:val="009D4950"/>
    <w:rsid w:val="009D5277"/>
    <w:rsid w:val="009E08FB"/>
    <w:rsid w:val="009F03EB"/>
    <w:rsid w:val="009F071E"/>
    <w:rsid w:val="009F4A29"/>
    <w:rsid w:val="009F6567"/>
    <w:rsid w:val="00A02484"/>
    <w:rsid w:val="00A1082B"/>
    <w:rsid w:val="00A37C4D"/>
    <w:rsid w:val="00A463D0"/>
    <w:rsid w:val="00A51CD0"/>
    <w:rsid w:val="00A56770"/>
    <w:rsid w:val="00A572C5"/>
    <w:rsid w:val="00A649CC"/>
    <w:rsid w:val="00A77C4A"/>
    <w:rsid w:val="00A821FD"/>
    <w:rsid w:val="00A949C5"/>
    <w:rsid w:val="00AA376F"/>
    <w:rsid w:val="00AA4D2D"/>
    <w:rsid w:val="00AB43DA"/>
    <w:rsid w:val="00AB4B66"/>
    <w:rsid w:val="00AB69E3"/>
    <w:rsid w:val="00AC2393"/>
    <w:rsid w:val="00AC61AD"/>
    <w:rsid w:val="00AD55DB"/>
    <w:rsid w:val="00AE1B44"/>
    <w:rsid w:val="00AF29A6"/>
    <w:rsid w:val="00AF3893"/>
    <w:rsid w:val="00B00D99"/>
    <w:rsid w:val="00B02F7E"/>
    <w:rsid w:val="00B04731"/>
    <w:rsid w:val="00B102F1"/>
    <w:rsid w:val="00B20395"/>
    <w:rsid w:val="00B235D2"/>
    <w:rsid w:val="00B25630"/>
    <w:rsid w:val="00B30503"/>
    <w:rsid w:val="00B33AB1"/>
    <w:rsid w:val="00B407AB"/>
    <w:rsid w:val="00B50195"/>
    <w:rsid w:val="00B679C1"/>
    <w:rsid w:val="00B7457B"/>
    <w:rsid w:val="00B85ABB"/>
    <w:rsid w:val="00B878AA"/>
    <w:rsid w:val="00B93E60"/>
    <w:rsid w:val="00B97FFE"/>
    <w:rsid w:val="00BA0237"/>
    <w:rsid w:val="00BA3AC5"/>
    <w:rsid w:val="00BA5C0F"/>
    <w:rsid w:val="00BA6331"/>
    <w:rsid w:val="00BB3C38"/>
    <w:rsid w:val="00BC23A3"/>
    <w:rsid w:val="00BD1AE8"/>
    <w:rsid w:val="00BD4BD4"/>
    <w:rsid w:val="00BD73E4"/>
    <w:rsid w:val="00BE0E5D"/>
    <w:rsid w:val="00BF2AFA"/>
    <w:rsid w:val="00C05AEA"/>
    <w:rsid w:val="00C072A5"/>
    <w:rsid w:val="00C11C3C"/>
    <w:rsid w:val="00C13F1B"/>
    <w:rsid w:val="00C16DBB"/>
    <w:rsid w:val="00C24986"/>
    <w:rsid w:val="00C26683"/>
    <w:rsid w:val="00C26F84"/>
    <w:rsid w:val="00C30FAA"/>
    <w:rsid w:val="00C369F0"/>
    <w:rsid w:val="00C453F1"/>
    <w:rsid w:val="00C47C76"/>
    <w:rsid w:val="00C50603"/>
    <w:rsid w:val="00C5211E"/>
    <w:rsid w:val="00C56DE8"/>
    <w:rsid w:val="00C60414"/>
    <w:rsid w:val="00C66D39"/>
    <w:rsid w:val="00C719D2"/>
    <w:rsid w:val="00C81031"/>
    <w:rsid w:val="00C851D7"/>
    <w:rsid w:val="00C85DAD"/>
    <w:rsid w:val="00C934E5"/>
    <w:rsid w:val="00CA4005"/>
    <w:rsid w:val="00CB0CE5"/>
    <w:rsid w:val="00CB0E56"/>
    <w:rsid w:val="00CB166F"/>
    <w:rsid w:val="00CB2274"/>
    <w:rsid w:val="00CB3C99"/>
    <w:rsid w:val="00CB5E5C"/>
    <w:rsid w:val="00CB7918"/>
    <w:rsid w:val="00CB799B"/>
    <w:rsid w:val="00CC10C1"/>
    <w:rsid w:val="00CC6CB6"/>
    <w:rsid w:val="00CD4C8C"/>
    <w:rsid w:val="00CE27BB"/>
    <w:rsid w:val="00CE7D02"/>
    <w:rsid w:val="00CF03BF"/>
    <w:rsid w:val="00CF0788"/>
    <w:rsid w:val="00CF5DC6"/>
    <w:rsid w:val="00D0359F"/>
    <w:rsid w:val="00D0377C"/>
    <w:rsid w:val="00D1081E"/>
    <w:rsid w:val="00D13A4E"/>
    <w:rsid w:val="00D22CA3"/>
    <w:rsid w:val="00D23257"/>
    <w:rsid w:val="00D30E31"/>
    <w:rsid w:val="00D37653"/>
    <w:rsid w:val="00D453D2"/>
    <w:rsid w:val="00D5745A"/>
    <w:rsid w:val="00D62E05"/>
    <w:rsid w:val="00D748BB"/>
    <w:rsid w:val="00D77F46"/>
    <w:rsid w:val="00D85083"/>
    <w:rsid w:val="00DA4E07"/>
    <w:rsid w:val="00DB4455"/>
    <w:rsid w:val="00DB4EE9"/>
    <w:rsid w:val="00DB7D16"/>
    <w:rsid w:val="00DC1866"/>
    <w:rsid w:val="00DC331A"/>
    <w:rsid w:val="00DF04AE"/>
    <w:rsid w:val="00DF14C0"/>
    <w:rsid w:val="00DF3DB9"/>
    <w:rsid w:val="00E06B8B"/>
    <w:rsid w:val="00E13D96"/>
    <w:rsid w:val="00E241E2"/>
    <w:rsid w:val="00E342B8"/>
    <w:rsid w:val="00E7020C"/>
    <w:rsid w:val="00E70889"/>
    <w:rsid w:val="00E71A09"/>
    <w:rsid w:val="00E7272F"/>
    <w:rsid w:val="00E776B7"/>
    <w:rsid w:val="00E77989"/>
    <w:rsid w:val="00E81E7A"/>
    <w:rsid w:val="00E82B30"/>
    <w:rsid w:val="00E82C7E"/>
    <w:rsid w:val="00E918D8"/>
    <w:rsid w:val="00EA41A2"/>
    <w:rsid w:val="00EA4404"/>
    <w:rsid w:val="00EA5ADC"/>
    <w:rsid w:val="00EA69F6"/>
    <w:rsid w:val="00EB2055"/>
    <w:rsid w:val="00EB2FFB"/>
    <w:rsid w:val="00EB5944"/>
    <w:rsid w:val="00EC1AD0"/>
    <w:rsid w:val="00EC338B"/>
    <w:rsid w:val="00ED2D3B"/>
    <w:rsid w:val="00ED5E4F"/>
    <w:rsid w:val="00EE058E"/>
    <w:rsid w:val="00EE067C"/>
    <w:rsid w:val="00EE47D0"/>
    <w:rsid w:val="00F15E81"/>
    <w:rsid w:val="00F25E69"/>
    <w:rsid w:val="00F31EFC"/>
    <w:rsid w:val="00F36958"/>
    <w:rsid w:val="00F43364"/>
    <w:rsid w:val="00F439D0"/>
    <w:rsid w:val="00F47386"/>
    <w:rsid w:val="00F54C2C"/>
    <w:rsid w:val="00F60C0E"/>
    <w:rsid w:val="00F71359"/>
    <w:rsid w:val="00F7453D"/>
    <w:rsid w:val="00F8198D"/>
    <w:rsid w:val="00F8406D"/>
    <w:rsid w:val="00F85445"/>
    <w:rsid w:val="00F85FE2"/>
    <w:rsid w:val="00F93AFF"/>
    <w:rsid w:val="00F93EE1"/>
    <w:rsid w:val="00F9404F"/>
    <w:rsid w:val="00F9670C"/>
    <w:rsid w:val="00FA3CCB"/>
    <w:rsid w:val="00FB047A"/>
    <w:rsid w:val="00FB3B2A"/>
    <w:rsid w:val="00FB62B4"/>
    <w:rsid w:val="00FB7D0A"/>
    <w:rsid w:val="00FC10F6"/>
    <w:rsid w:val="00FE5200"/>
    <w:rsid w:val="00FF107F"/>
    <w:rsid w:val="00FF310F"/>
    <w:rsid w:val="00FF4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5F466675"/>
  <w15:docId w15:val="{062B76AD-CB3D-47C7-BC39-F76CB21E4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823"/>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6655CA"/>
    <w:pPr>
      <w:ind w:left="720"/>
      <w:contextualSpacing/>
    </w:pPr>
  </w:style>
  <w:style w:type="character" w:customStyle="1" w:styleId="zjhqbe">
    <w:name w:val="zjhqbe"/>
    <w:basedOn w:val="DefaultParagraphFont"/>
    <w:rsid w:val="00DA79E4"/>
  </w:style>
  <w:style w:type="character" w:styleId="Hyperlink">
    <w:name w:val="Hyperlink"/>
    <w:basedOn w:val="DefaultParagraphFont"/>
    <w:uiPriority w:val="99"/>
    <w:unhideWhenUsed/>
    <w:rsid w:val="00DE2DB8"/>
    <w:rPr>
      <w:color w:val="0000FF" w:themeColor="hyperlink"/>
      <w:u w:val="single"/>
    </w:rPr>
  </w:style>
  <w:style w:type="character" w:styleId="UnresolvedMention">
    <w:name w:val="Unresolved Mention"/>
    <w:basedOn w:val="DefaultParagraphFont"/>
    <w:uiPriority w:val="99"/>
    <w:semiHidden/>
    <w:unhideWhenUsed/>
    <w:rsid w:val="00DE2DB8"/>
    <w:rPr>
      <w:color w:val="605E5C"/>
      <w:shd w:val="clear" w:color="auto" w:fill="E1DFDD"/>
    </w:rPr>
  </w:style>
  <w:style w:type="paragraph" w:customStyle="1" w:styleId="Default">
    <w:name w:val="Default"/>
    <w:rsid w:val="002F0EE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413A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A3C"/>
  </w:style>
  <w:style w:type="paragraph" w:styleId="Footer">
    <w:name w:val="footer"/>
    <w:basedOn w:val="Normal"/>
    <w:link w:val="FooterChar"/>
    <w:uiPriority w:val="99"/>
    <w:unhideWhenUsed/>
    <w:rsid w:val="00413A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A3C"/>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BodyText">
    <w:name w:val="Body Text"/>
    <w:basedOn w:val="Normal"/>
    <w:link w:val="BodyTextChar"/>
    <w:uiPriority w:val="1"/>
    <w:qFormat/>
    <w:rsid w:val="003672DE"/>
    <w:pPr>
      <w:widowControl w:val="0"/>
      <w:autoSpaceDE w:val="0"/>
      <w:autoSpaceDN w:val="0"/>
      <w:spacing w:after="0" w:line="240" w:lineRule="auto"/>
    </w:pPr>
    <w:rPr>
      <w:rFonts w:ascii="Times New Roman" w:eastAsia="Times New Roman" w:hAnsi="Times New Roman" w:cs="Times New Roman"/>
      <w:b/>
      <w:bCs/>
      <w:sz w:val="24"/>
      <w:szCs w:val="24"/>
      <w:lang w:bidi="en-US"/>
    </w:rPr>
  </w:style>
  <w:style w:type="character" w:customStyle="1" w:styleId="BodyTextChar">
    <w:name w:val="Body Text Char"/>
    <w:basedOn w:val="DefaultParagraphFont"/>
    <w:link w:val="BodyText"/>
    <w:uiPriority w:val="1"/>
    <w:rsid w:val="003672DE"/>
    <w:rPr>
      <w:rFonts w:ascii="Times New Roman" w:eastAsia="Times New Roman" w:hAnsi="Times New Roman" w:cs="Times New Roman"/>
      <w:b/>
      <w:bCs/>
      <w:sz w:val="24"/>
      <w:szCs w:val="24"/>
      <w:lang w:bidi="en-US"/>
    </w:rPr>
  </w:style>
  <w:style w:type="table" w:customStyle="1" w:styleId="a1">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2A1930"/>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31EFC"/>
    <w:rPr>
      <w:color w:val="800080" w:themeColor="followedHyperlink"/>
      <w:u w:val="single"/>
    </w:rPr>
  </w:style>
  <w:style w:type="paragraph" w:styleId="HTMLPreformatted">
    <w:name w:val="HTML Preformatted"/>
    <w:basedOn w:val="Normal"/>
    <w:link w:val="HTMLPreformattedChar"/>
    <w:uiPriority w:val="99"/>
    <w:unhideWhenUsed/>
    <w:rsid w:val="00784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8426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75492">
      <w:bodyDiv w:val="1"/>
      <w:marLeft w:val="0"/>
      <w:marRight w:val="0"/>
      <w:marTop w:val="0"/>
      <w:marBottom w:val="0"/>
      <w:divBdr>
        <w:top w:val="none" w:sz="0" w:space="0" w:color="auto"/>
        <w:left w:val="none" w:sz="0" w:space="0" w:color="auto"/>
        <w:bottom w:val="none" w:sz="0" w:space="0" w:color="auto"/>
        <w:right w:val="none" w:sz="0" w:space="0" w:color="auto"/>
      </w:divBdr>
    </w:div>
    <w:div w:id="91897700">
      <w:bodyDiv w:val="1"/>
      <w:marLeft w:val="0"/>
      <w:marRight w:val="0"/>
      <w:marTop w:val="0"/>
      <w:marBottom w:val="0"/>
      <w:divBdr>
        <w:top w:val="none" w:sz="0" w:space="0" w:color="auto"/>
        <w:left w:val="none" w:sz="0" w:space="0" w:color="auto"/>
        <w:bottom w:val="none" w:sz="0" w:space="0" w:color="auto"/>
        <w:right w:val="none" w:sz="0" w:space="0" w:color="auto"/>
      </w:divBdr>
    </w:div>
    <w:div w:id="148131582">
      <w:bodyDiv w:val="1"/>
      <w:marLeft w:val="0"/>
      <w:marRight w:val="0"/>
      <w:marTop w:val="0"/>
      <w:marBottom w:val="0"/>
      <w:divBdr>
        <w:top w:val="none" w:sz="0" w:space="0" w:color="auto"/>
        <w:left w:val="none" w:sz="0" w:space="0" w:color="auto"/>
        <w:bottom w:val="none" w:sz="0" w:space="0" w:color="auto"/>
        <w:right w:val="none" w:sz="0" w:space="0" w:color="auto"/>
      </w:divBdr>
    </w:div>
    <w:div w:id="204216678">
      <w:bodyDiv w:val="1"/>
      <w:marLeft w:val="0"/>
      <w:marRight w:val="0"/>
      <w:marTop w:val="0"/>
      <w:marBottom w:val="0"/>
      <w:divBdr>
        <w:top w:val="none" w:sz="0" w:space="0" w:color="auto"/>
        <w:left w:val="none" w:sz="0" w:space="0" w:color="auto"/>
        <w:bottom w:val="none" w:sz="0" w:space="0" w:color="auto"/>
        <w:right w:val="none" w:sz="0" w:space="0" w:color="auto"/>
      </w:divBdr>
    </w:div>
    <w:div w:id="221672158">
      <w:bodyDiv w:val="1"/>
      <w:marLeft w:val="0"/>
      <w:marRight w:val="0"/>
      <w:marTop w:val="0"/>
      <w:marBottom w:val="0"/>
      <w:divBdr>
        <w:top w:val="none" w:sz="0" w:space="0" w:color="auto"/>
        <w:left w:val="none" w:sz="0" w:space="0" w:color="auto"/>
        <w:bottom w:val="none" w:sz="0" w:space="0" w:color="auto"/>
        <w:right w:val="none" w:sz="0" w:space="0" w:color="auto"/>
      </w:divBdr>
    </w:div>
    <w:div w:id="227764226">
      <w:bodyDiv w:val="1"/>
      <w:marLeft w:val="0"/>
      <w:marRight w:val="0"/>
      <w:marTop w:val="0"/>
      <w:marBottom w:val="0"/>
      <w:divBdr>
        <w:top w:val="none" w:sz="0" w:space="0" w:color="auto"/>
        <w:left w:val="none" w:sz="0" w:space="0" w:color="auto"/>
        <w:bottom w:val="none" w:sz="0" w:space="0" w:color="auto"/>
        <w:right w:val="none" w:sz="0" w:space="0" w:color="auto"/>
      </w:divBdr>
    </w:div>
    <w:div w:id="274798507">
      <w:bodyDiv w:val="1"/>
      <w:marLeft w:val="0"/>
      <w:marRight w:val="0"/>
      <w:marTop w:val="0"/>
      <w:marBottom w:val="0"/>
      <w:divBdr>
        <w:top w:val="none" w:sz="0" w:space="0" w:color="auto"/>
        <w:left w:val="none" w:sz="0" w:space="0" w:color="auto"/>
        <w:bottom w:val="none" w:sz="0" w:space="0" w:color="auto"/>
        <w:right w:val="none" w:sz="0" w:space="0" w:color="auto"/>
      </w:divBdr>
    </w:div>
    <w:div w:id="277301705">
      <w:bodyDiv w:val="1"/>
      <w:marLeft w:val="0"/>
      <w:marRight w:val="0"/>
      <w:marTop w:val="0"/>
      <w:marBottom w:val="0"/>
      <w:divBdr>
        <w:top w:val="none" w:sz="0" w:space="0" w:color="auto"/>
        <w:left w:val="none" w:sz="0" w:space="0" w:color="auto"/>
        <w:bottom w:val="none" w:sz="0" w:space="0" w:color="auto"/>
        <w:right w:val="none" w:sz="0" w:space="0" w:color="auto"/>
      </w:divBdr>
    </w:div>
    <w:div w:id="292251981">
      <w:bodyDiv w:val="1"/>
      <w:marLeft w:val="0"/>
      <w:marRight w:val="0"/>
      <w:marTop w:val="0"/>
      <w:marBottom w:val="0"/>
      <w:divBdr>
        <w:top w:val="none" w:sz="0" w:space="0" w:color="auto"/>
        <w:left w:val="none" w:sz="0" w:space="0" w:color="auto"/>
        <w:bottom w:val="none" w:sz="0" w:space="0" w:color="auto"/>
        <w:right w:val="none" w:sz="0" w:space="0" w:color="auto"/>
      </w:divBdr>
    </w:div>
    <w:div w:id="301009158">
      <w:bodyDiv w:val="1"/>
      <w:marLeft w:val="0"/>
      <w:marRight w:val="0"/>
      <w:marTop w:val="0"/>
      <w:marBottom w:val="0"/>
      <w:divBdr>
        <w:top w:val="none" w:sz="0" w:space="0" w:color="auto"/>
        <w:left w:val="none" w:sz="0" w:space="0" w:color="auto"/>
        <w:bottom w:val="none" w:sz="0" w:space="0" w:color="auto"/>
        <w:right w:val="none" w:sz="0" w:space="0" w:color="auto"/>
      </w:divBdr>
    </w:div>
    <w:div w:id="343822458">
      <w:bodyDiv w:val="1"/>
      <w:marLeft w:val="0"/>
      <w:marRight w:val="0"/>
      <w:marTop w:val="0"/>
      <w:marBottom w:val="0"/>
      <w:divBdr>
        <w:top w:val="none" w:sz="0" w:space="0" w:color="auto"/>
        <w:left w:val="none" w:sz="0" w:space="0" w:color="auto"/>
        <w:bottom w:val="none" w:sz="0" w:space="0" w:color="auto"/>
        <w:right w:val="none" w:sz="0" w:space="0" w:color="auto"/>
      </w:divBdr>
    </w:div>
    <w:div w:id="378017428">
      <w:bodyDiv w:val="1"/>
      <w:marLeft w:val="0"/>
      <w:marRight w:val="0"/>
      <w:marTop w:val="0"/>
      <w:marBottom w:val="0"/>
      <w:divBdr>
        <w:top w:val="none" w:sz="0" w:space="0" w:color="auto"/>
        <w:left w:val="none" w:sz="0" w:space="0" w:color="auto"/>
        <w:bottom w:val="none" w:sz="0" w:space="0" w:color="auto"/>
        <w:right w:val="none" w:sz="0" w:space="0" w:color="auto"/>
      </w:divBdr>
    </w:div>
    <w:div w:id="399645537">
      <w:bodyDiv w:val="1"/>
      <w:marLeft w:val="0"/>
      <w:marRight w:val="0"/>
      <w:marTop w:val="0"/>
      <w:marBottom w:val="0"/>
      <w:divBdr>
        <w:top w:val="none" w:sz="0" w:space="0" w:color="auto"/>
        <w:left w:val="none" w:sz="0" w:space="0" w:color="auto"/>
        <w:bottom w:val="none" w:sz="0" w:space="0" w:color="auto"/>
        <w:right w:val="none" w:sz="0" w:space="0" w:color="auto"/>
      </w:divBdr>
    </w:div>
    <w:div w:id="429277617">
      <w:bodyDiv w:val="1"/>
      <w:marLeft w:val="0"/>
      <w:marRight w:val="0"/>
      <w:marTop w:val="0"/>
      <w:marBottom w:val="0"/>
      <w:divBdr>
        <w:top w:val="none" w:sz="0" w:space="0" w:color="auto"/>
        <w:left w:val="none" w:sz="0" w:space="0" w:color="auto"/>
        <w:bottom w:val="none" w:sz="0" w:space="0" w:color="auto"/>
        <w:right w:val="none" w:sz="0" w:space="0" w:color="auto"/>
      </w:divBdr>
    </w:div>
    <w:div w:id="480923378">
      <w:bodyDiv w:val="1"/>
      <w:marLeft w:val="0"/>
      <w:marRight w:val="0"/>
      <w:marTop w:val="0"/>
      <w:marBottom w:val="0"/>
      <w:divBdr>
        <w:top w:val="none" w:sz="0" w:space="0" w:color="auto"/>
        <w:left w:val="none" w:sz="0" w:space="0" w:color="auto"/>
        <w:bottom w:val="none" w:sz="0" w:space="0" w:color="auto"/>
        <w:right w:val="none" w:sz="0" w:space="0" w:color="auto"/>
      </w:divBdr>
    </w:div>
    <w:div w:id="508253043">
      <w:bodyDiv w:val="1"/>
      <w:marLeft w:val="0"/>
      <w:marRight w:val="0"/>
      <w:marTop w:val="0"/>
      <w:marBottom w:val="0"/>
      <w:divBdr>
        <w:top w:val="none" w:sz="0" w:space="0" w:color="auto"/>
        <w:left w:val="none" w:sz="0" w:space="0" w:color="auto"/>
        <w:bottom w:val="none" w:sz="0" w:space="0" w:color="auto"/>
        <w:right w:val="none" w:sz="0" w:space="0" w:color="auto"/>
      </w:divBdr>
    </w:div>
    <w:div w:id="512887615">
      <w:bodyDiv w:val="1"/>
      <w:marLeft w:val="0"/>
      <w:marRight w:val="0"/>
      <w:marTop w:val="0"/>
      <w:marBottom w:val="0"/>
      <w:divBdr>
        <w:top w:val="none" w:sz="0" w:space="0" w:color="auto"/>
        <w:left w:val="none" w:sz="0" w:space="0" w:color="auto"/>
        <w:bottom w:val="none" w:sz="0" w:space="0" w:color="auto"/>
        <w:right w:val="none" w:sz="0" w:space="0" w:color="auto"/>
      </w:divBdr>
    </w:div>
    <w:div w:id="525945234">
      <w:bodyDiv w:val="1"/>
      <w:marLeft w:val="0"/>
      <w:marRight w:val="0"/>
      <w:marTop w:val="0"/>
      <w:marBottom w:val="0"/>
      <w:divBdr>
        <w:top w:val="none" w:sz="0" w:space="0" w:color="auto"/>
        <w:left w:val="none" w:sz="0" w:space="0" w:color="auto"/>
        <w:bottom w:val="none" w:sz="0" w:space="0" w:color="auto"/>
        <w:right w:val="none" w:sz="0" w:space="0" w:color="auto"/>
      </w:divBdr>
    </w:div>
    <w:div w:id="534394246">
      <w:bodyDiv w:val="1"/>
      <w:marLeft w:val="0"/>
      <w:marRight w:val="0"/>
      <w:marTop w:val="0"/>
      <w:marBottom w:val="0"/>
      <w:divBdr>
        <w:top w:val="none" w:sz="0" w:space="0" w:color="auto"/>
        <w:left w:val="none" w:sz="0" w:space="0" w:color="auto"/>
        <w:bottom w:val="none" w:sz="0" w:space="0" w:color="auto"/>
        <w:right w:val="none" w:sz="0" w:space="0" w:color="auto"/>
      </w:divBdr>
    </w:div>
    <w:div w:id="537593454">
      <w:bodyDiv w:val="1"/>
      <w:marLeft w:val="0"/>
      <w:marRight w:val="0"/>
      <w:marTop w:val="0"/>
      <w:marBottom w:val="0"/>
      <w:divBdr>
        <w:top w:val="none" w:sz="0" w:space="0" w:color="auto"/>
        <w:left w:val="none" w:sz="0" w:space="0" w:color="auto"/>
        <w:bottom w:val="none" w:sz="0" w:space="0" w:color="auto"/>
        <w:right w:val="none" w:sz="0" w:space="0" w:color="auto"/>
      </w:divBdr>
    </w:div>
    <w:div w:id="618949603">
      <w:bodyDiv w:val="1"/>
      <w:marLeft w:val="0"/>
      <w:marRight w:val="0"/>
      <w:marTop w:val="0"/>
      <w:marBottom w:val="0"/>
      <w:divBdr>
        <w:top w:val="none" w:sz="0" w:space="0" w:color="auto"/>
        <w:left w:val="none" w:sz="0" w:space="0" w:color="auto"/>
        <w:bottom w:val="none" w:sz="0" w:space="0" w:color="auto"/>
        <w:right w:val="none" w:sz="0" w:space="0" w:color="auto"/>
      </w:divBdr>
    </w:div>
    <w:div w:id="644042369">
      <w:bodyDiv w:val="1"/>
      <w:marLeft w:val="0"/>
      <w:marRight w:val="0"/>
      <w:marTop w:val="0"/>
      <w:marBottom w:val="0"/>
      <w:divBdr>
        <w:top w:val="none" w:sz="0" w:space="0" w:color="auto"/>
        <w:left w:val="none" w:sz="0" w:space="0" w:color="auto"/>
        <w:bottom w:val="none" w:sz="0" w:space="0" w:color="auto"/>
        <w:right w:val="none" w:sz="0" w:space="0" w:color="auto"/>
      </w:divBdr>
    </w:div>
    <w:div w:id="707493038">
      <w:bodyDiv w:val="1"/>
      <w:marLeft w:val="0"/>
      <w:marRight w:val="0"/>
      <w:marTop w:val="0"/>
      <w:marBottom w:val="0"/>
      <w:divBdr>
        <w:top w:val="none" w:sz="0" w:space="0" w:color="auto"/>
        <w:left w:val="none" w:sz="0" w:space="0" w:color="auto"/>
        <w:bottom w:val="none" w:sz="0" w:space="0" w:color="auto"/>
        <w:right w:val="none" w:sz="0" w:space="0" w:color="auto"/>
      </w:divBdr>
    </w:div>
    <w:div w:id="720444128">
      <w:bodyDiv w:val="1"/>
      <w:marLeft w:val="0"/>
      <w:marRight w:val="0"/>
      <w:marTop w:val="0"/>
      <w:marBottom w:val="0"/>
      <w:divBdr>
        <w:top w:val="none" w:sz="0" w:space="0" w:color="auto"/>
        <w:left w:val="none" w:sz="0" w:space="0" w:color="auto"/>
        <w:bottom w:val="none" w:sz="0" w:space="0" w:color="auto"/>
        <w:right w:val="none" w:sz="0" w:space="0" w:color="auto"/>
      </w:divBdr>
    </w:div>
    <w:div w:id="746464003">
      <w:bodyDiv w:val="1"/>
      <w:marLeft w:val="0"/>
      <w:marRight w:val="0"/>
      <w:marTop w:val="0"/>
      <w:marBottom w:val="0"/>
      <w:divBdr>
        <w:top w:val="none" w:sz="0" w:space="0" w:color="auto"/>
        <w:left w:val="none" w:sz="0" w:space="0" w:color="auto"/>
        <w:bottom w:val="none" w:sz="0" w:space="0" w:color="auto"/>
        <w:right w:val="none" w:sz="0" w:space="0" w:color="auto"/>
      </w:divBdr>
    </w:div>
    <w:div w:id="792476960">
      <w:bodyDiv w:val="1"/>
      <w:marLeft w:val="0"/>
      <w:marRight w:val="0"/>
      <w:marTop w:val="0"/>
      <w:marBottom w:val="0"/>
      <w:divBdr>
        <w:top w:val="none" w:sz="0" w:space="0" w:color="auto"/>
        <w:left w:val="none" w:sz="0" w:space="0" w:color="auto"/>
        <w:bottom w:val="none" w:sz="0" w:space="0" w:color="auto"/>
        <w:right w:val="none" w:sz="0" w:space="0" w:color="auto"/>
      </w:divBdr>
    </w:div>
    <w:div w:id="798836080">
      <w:bodyDiv w:val="1"/>
      <w:marLeft w:val="0"/>
      <w:marRight w:val="0"/>
      <w:marTop w:val="0"/>
      <w:marBottom w:val="0"/>
      <w:divBdr>
        <w:top w:val="none" w:sz="0" w:space="0" w:color="auto"/>
        <w:left w:val="none" w:sz="0" w:space="0" w:color="auto"/>
        <w:bottom w:val="none" w:sz="0" w:space="0" w:color="auto"/>
        <w:right w:val="none" w:sz="0" w:space="0" w:color="auto"/>
      </w:divBdr>
    </w:div>
    <w:div w:id="804466062">
      <w:bodyDiv w:val="1"/>
      <w:marLeft w:val="0"/>
      <w:marRight w:val="0"/>
      <w:marTop w:val="0"/>
      <w:marBottom w:val="0"/>
      <w:divBdr>
        <w:top w:val="none" w:sz="0" w:space="0" w:color="auto"/>
        <w:left w:val="none" w:sz="0" w:space="0" w:color="auto"/>
        <w:bottom w:val="none" w:sz="0" w:space="0" w:color="auto"/>
        <w:right w:val="none" w:sz="0" w:space="0" w:color="auto"/>
      </w:divBdr>
    </w:div>
    <w:div w:id="840390300">
      <w:bodyDiv w:val="1"/>
      <w:marLeft w:val="0"/>
      <w:marRight w:val="0"/>
      <w:marTop w:val="0"/>
      <w:marBottom w:val="0"/>
      <w:divBdr>
        <w:top w:val="none" w:sz="0" w:space="0" w:color="auto"/>
        <w:left w:val="none" w:sz="0" w:space="0" w:color="auto"/>
        <w:bottom w:val="none" w:sz="0" w:space="0" w:color="auto"/>
        <w:right w:val="none" w:sz="0" w:space="0" w:color="auto"/>
      </w:divBdr>
    </w:div>
    <w:div w:id="851533543">
      <w:bodyDiv w:val="1"/>
      <w:marLeft w:val="0"/>
      <w:marRight w:val="0"/>
      <w:marTop w:val="0"/>
      <w:marBottom w:val="0"/>
      <w:divBdr>
        <w:top w:val="none" w:sz="0" w:space="0" w:color="auto"/>
        <w:left w:val="none" w:sz="0" w:space="0" w:color="auto"/>
        <w:bottom w:val="none" w:sz="0" w:space="0" w:color="auto"/>
        <w:right w:val="none" w:sz="0" w:space="0" w:color="auto"/>
      </w:divBdr>
    </w:div>
    <w:div w:id="867135980">
      <w:bodyDiv w:val="1"/>
      <w:marLeft w:val="0"/>
      <w:marRight w:val="0"/>
      <w:marTop w:val="0"/>
      <w:marBottom w:val="0"/>
      <w:divBdr>
        <w:top w:val="none" w:sz="0" w:space="0" w:color="auto"/>
        <w:left w:val="none" w:sz="0" w:space="0" w:color="auto"/>
        <w:bottom w:val="none" w:sz="0" w:space="0" w:color="auto"/>
        <w:right w:val="none" w:sz="0" w:space="0" w:color="auto"/>
      </w:divBdr>
    </w:div>
    <w:div w:id="911697048">
      <w:bodyDiv w:val="1"/>
      <w:marLeft w:val="0"/>
      <w:marRight w:val="0"/>
      <w:marTop w:val="0"/>
      <w:marBottom w:val="0"/>
      <w:divBdr>
        <w:top w:val="none" w:sz="0" w:space="0" w:color="auto"/>
        <w:left w:val="none" w:sz="0" w:space="0" w:color="auto"/>
        <w:bottom w:val="none" w:sz="0" w:space="0" w:color="auto"/>
        <w:right w:val="none" w:sz="0" w:space="0" w:color="auto"/>
      </w:divBdr>
    </w:div>
    <w:div w:id="1106461001">
      <w:bodyDiv w:val="1"/>
      <w:marLeft w:val="0"/>
      <w:marRight w:val="0"/>
      <w:marTop w:val="0"/>
      <w:marBottom w:val="0"/>
      <w:divBdr>
        <w:top w:val="none" w:sz="0" w:space="0" w:color="auto"/>
        <w:left w:val="none" w:sz="0" w:space="0" w:color="auto"/>
        <w:bottom w:val="none" w:sz="0" w:space="0" w:color="auto"/>
        <w:right w:val="none" w:sz="0" w:space="0" w:color="auto"/>
      </w:divBdr>
      <w:divsChild>
        <w:div w:id="1196695985">
          <w:marLeft w:val="0"/>
          <w:marRight w:val="0"/>
          <w:marTop w:val="0"/>
          <w:marBottom w:val="0"/>
          <w:divBdr>
            <w:top w:val="none" w:sz="0" w:space="0" w:color="auto"/>
            <w:left w:val="none" w:sz="0" w:space="0" w:color="auto"/>
            <w:bottom w:val="none" w:sz="0" w:space="0" w:color="auto"/>
            <w:right w:val="none" w:sz="0" w:space="0" w:color="auto"/>
          </w:divBdr>
          <w:divsChild>
            <w:div w:id="1351486947">
              <w:marLeft w:val="0"/>
              <w:marRight w:val="0"/>
              <w:marTop w:val="0"/>
              <w:marBottom w:val="0"/>
              <w:divBdr>
                <w:top w:val="none" w:sz="0" w:space="0" w:color="auto"/>
                <w:left w:val="none" w:sz="0" w:space="0" w:color="auto"/>
                <w:bottom w:val="none" w:sz="0" w:space="0" w:color="auto"/>
                <w:right w:val="none" w:sz="0" w:space="0" w:color="auto"/>
              </w:divBdr>
            </w:div>
          </w:divsChild>
        </w:div>
        <w:div w:id="711153985">
          <w:marLeft w:val="0"/>
          <w:marRight w:val="0"/>
          <w:marTop w:val="0"/>
          <w:marBottom w:val="0"/>
          <w:divBdr>
            <w:top w:val="none" w:sz="0" w:space="0" w:color="auto"/>
            <w:left w:val="none" w:sz="0" w:space="0" w:color="auto"/>
            <w:bottom w:val="none" w:sz="0" w:space="0" w:color="auto"/>
            <w:right w:val="none" w:sz="0" w:space="0" w:color="auto"/>
          </w:divBdr>
        </w:div>
      </w:divsChild>
    </w:div>
    <w:div w:id="1130510620">
      <w:bodyDiv w:val="1"/>
      <w:marLeft w:val="0"/>
      <w:marRight w:val="0"/>
      <w:marTop w:val="0"/>
      <w:marBottom w:val="0"/>
      <w:divBdr>
        <w:top w:val="none" w:sz="0" w:space="0" w:color="auto"/>
        <w:left w:val="none" w:sz="0" w:space="0" w:color="auto"/>
        <w:bottom w:val="none" w:sz="0" w:space="0" w:color="auto"/>
        <w:right w:val="none" w:sz="0" w:space="0" w:color="auto"/>
      </w:divBdr>
    </w:div>
    <w:div w:id="1201479946">
      <w:bodyDiv w:val="1"/>
      <w:marLeft w:val="0"/>
      <w:marRight w:val="0"/>
      <w:marTop w:val="0"/>
      <w:marBottom w:val="0"/>
      <w:divBdr>
        <w:top w:val="none" w:sz="0" w:space="0" w:color="auto"/>
        <w:left w:val="none" w:sz="0" w:space="0" w:color="auto"/>
        <w:bottom w:val="none" w:sz="0" w:space="0" w:color="auto"/>
        <w:right w:val="none" w:sz="0" w:space="0" w:color="auto"/>
      </w:divBdr>
    </w:div>
    <w:div w:id="1206412091">
      <w:bodyDiv w:val="1"/>
      <w:marLeft w:val="0"/>
      <w:marRight w:val="0"/>
      <w:marTop w:val="0"/>
      <w:marBottom w:val="0"/>
      <w:divBdr>
        <w:top w:val="none" w:sz="0" w:space="0" w:color="auto"/>
        <w:left w:val="none" w:sz="0" w:space="0" w:color="auto"/>
        <w:bottom w:val="none" w:sz="0" w:space="0" w:color="auto"/>
        <w:right w:val="none" w:sz="0" w:space="0" w:color="auto"/>
      </w:divBdr>
    </w:div>
    <w:div w:id="1245411617">
      <w:bodyDiv w:val="1"/>
      <w:marLeft w:val="0"/>
      <w:marRight w:val="0"/>
      <w:marTop w:val="0"/>
      <w:marBottom w:val="0"/>
      <w:divBdr>
        <w:top w:val="none" w:sz="0" w:space="0" w:color="auto"/>
        <w:left w:val="none" w:sz="0" w:space="0" w:color="auto"/>
        <w:bottom w:val="none" w:sz="0" w:space="0" w:color="auto"/>
        <w:right w:val="none" w:sz="0" w:space="0" w:color="auto"/>
      </w:divBdr>
    </w:div>
    <w:div w:id="1250577346">
      <w:bodyDiv w:val="1"/>
      <w:marLeft w:val="0"/>
      <w:marRight w:val="0"/>
      <w:marTop w:val="0"/>
      <w:marBottom w:val="0"/>
      <w:divBdr>
        <w:top w:val="none" w:sz="0" w:space="0" w:color="auto"/>
        <w:left w:val="none" w:sz="0" w:space="0" w:color="auto"/>
        <w:bottom w:val="none" w:sz="0" w:space="0" w:color="auto"/>
        <w:right w:val="none" w:sz="0" w:space="0" w:color="auto"/>
      </w:divBdr>
    </w:div>
    <w:div w:id="1271664731">
      <w:bodyDiv w:val="1"/>
      <w:marLeft w:val="0"/>
      <w:marRight w:val="0"/>
      <w:marTop w:val="0"/>
      <w:marBottom w:val="0"/>
      <w:divBdr>
        <w:top w:val="none" w:sz="0" w:space="0" w:color="auto"/>
        <w:left w:val="none" w:sz="0" w:space="0" w:color="auto"/>
        <w:bottom w:val="none" w:sz="0" w:space="0" w:color="auto"/>
        <w:right w:val="none" w:sz="0" w:space="0" w:color="auto"/>
      </w:divBdr>
    </w:div>
    <w:div w:id="1312128336">
      <w:bodyDiv w:val="1"/>
      <w:marLeft w:val="0"/>
      <w:marRight w:val="0"/>
      <w:marTop w:val="0"/>
      <w:marBottom w:val="0"/>
      <w:divBdr>
        <w:top w:val="none" w:sz="0" w:space="0" w:color="auto"/>
        <w:left w:val="none" w:sz="0" w:space="0" w:color="auto"/>
        <w:bottom w:val="none" w:sz="0" w:space="0" w:color="auto"/>
        <w:right w:val="none" w:sz="0" w:space="0" w:color="auto"/>
      </w:divBdr>
    </w:div>
    <w:div w:id="1324048716">
      <w:bodyDiv w:val="1"/>
      <w:marLeft w:val="0"/>
      <w:marRight w:val="0"/>
      <w:marTop w:val="0"/>
      <w:marBottom w:val="0"/>
      <w:divBdr>
        <w:top w:val="none" w:sz="0" w:space="0" w:color="auto"/>
        <w:left w:val="none" w:sz="0" w:space="0" w:color="auto"/>
        <w:bottom w:val="none" w:sz="0" w:space="0" w:color="auto"/>
        <w:right w:val="none" w:sz="0" w:space="0" w:color="auto"/>
      </w:divBdr>
    </w:div>
    <w:div w:id="1408727629">
      <w:bodyDiv w:val="1"/>
      <w:marLeft w:val="0"/>
      <w:marRight w:val="0"/>
      <w:marTop w:val="0"/>
      <w:marBottom w:val="0"/>
      <w:divBdr>
        <w:top w:val="none" w:sz="0" w:space="0" w:color="auto"/>
        <w:left w:val="none" w:sz="0" w:space="0" w:color="auto"/>
        <w:bottom w:val="none" w:sz="0" w:space="0" w:color="auto"/>
        <w:right w:val="none" w:sz="0" w:space="0" w:color="auto"/>
      </w:divBdr>
    </w:div>
    <w:div w:id="1411462136">
      <w:bodyDiv w:val="1"/>
      <w:marLeft w:val="0"/>
      <w:marRight w:val="0"/>
      <w:marTop w:val="0"/>
      <w:marBottom w:val="0"/>
      <w:divBdr>
        <w:top w:val="none" w:sz="0" w:space="0" w:color="auto"/>
        <w:left w:val="none" w:sz="0" w:space="0" w:color="auto"/>
        <w:bottom w:val="none" w:sz="0" w:space="0" w:color="auto"/>
        <w:right w:val="none" w:sz="0" w:space="0" w:color="auto"/>
      </w:divBdr>
    </w:div>
    <w:div w:id="1432042256">
      <w:bodyDiv w:val="1"/>
      <w:marLeft w:val="0"/>
      <w:marRight w:val="0"/>
      <w:marTop w:val="0"/>
      <w:marBottom w:val="0"/>
      <w:divBdr>
        <w:top w:val="none" w:sz="0" w:space="0" w:color="auto"/>
        <w:left w:val="none" w:sz="0" w:space="0" w:color="auto"/>
        <w:bottom w:val="none" w:sz="0" w:space="0" w:color="auto"/>
        <w:right w:val="none" w:sz="0" w:space="0" w:color="auto"/>
      </w:divBdr>
    </w:div>
    <w:div w:id="1444613734">
      <w:bodyDiv w:val="1"/>
      <w:marLeft w:val="0"/>
      <w:marRight w:val="0"/>
      <w:marTop w:val="0"/>
      <w:marBottom w:val="0"/>
      <w:divBdr>
        <w:top w:val="none" w:sz="0" w:space="0" w:color="auto"/>
        <w:left w:val="none" w:sz="0" w:space="0" w:color="auto"/>
        <w:bottom w:val="none" w:sz="0" w:space="0" w:color="auto"/>
        <w:right w:val="none" w:sz="0" w:space="0" w:color="auto"/>
      </w:divBdr>
    </w:div>
    <w:div w:id="1486581973">
      <w:bodyDiv w:val="1"/>
      <w:marLeft w:val="0"/>
      <w:marRight w:val="0"/>
      <w:marTop w:val="0"/>
      <w:marBottom w:val="0"/>
      <w:divBdr>
        <w:top w:val="none" w:sz="0" w:space="0" w:color="auto"/>
        <w:left w:val="none" w:sz="0" w:space="0" w:color="auto"/>
        <w:bottom w:val="none" w:sz="0" w:space="0" w:color="auto"/>
        <w:right w:val="none" w:sz="0" w:space="0" w:color="auto"/>
      </w:divBdr>
    </w:div>
    <w:div w:id="1493792735">
      <w:bodyDiv w:val="1"/>
      <w:marLeft w:val="0"/>
      <w:marRight w:val="0"/>
      <w:marTop w:val="0"/>
      <w:marBottom w:val="0"/>
      <w:divBdr>
        <w:top w:val="none" w:sz="0" w:space="0" w:color="auto"/>
        <w:left w:val="none" w:sz="0" w:space="0" w:color="auto"/>
        <w:bottom w:val="none" w:sz="0" w:space="0" w:color="auto"/>
        <w:right w:val="none" w:sz="0" w:space="0" w:color="auto"/>
      </w:divBdr>
    </w:div>
    <w:div w:id="1559167037">
      <w:bodyDiv w:val="1"/>
      <w:marLeft w:val="0"/>
      <w:marRight w:val="0"/>
      <w:marTop w:val="0"/>
      <w:marBottom w:val="0"/>
      <w:divBdr>
        <w:top w:val="none" w:sz="0" w:space="0" w:color="auto"/>
        <w:left w:val="none" w:sz="0" w:space="0" w:color="auto"/>
        <w:bottom w:val="none" w:sz="0" w:space="0" w:color="auto"/>
        <w:right w:val="none" w:sz="0" w:space="0" w:color="auto"/>
      </w:divBdr>
    </w:div>
    <w:div w:id="1560094957">
      <w:bodyDiv w:val="1"/>
      <w:marLeft w:val="0"/>
      <w:marRight w:val="0"/>
      <w:marTop w:val="0"/>
      <w:marBottom w:val="0"/>
      <w:divBdr>
        <w:top w:val="none" w:sz="0" w:space="0" w:color="auto"/>
        <w:left w:val="none" w:sz="0" w:space="0" w:color="auto"/>
        <w:bottom w:val="none" w:sz="0" w:space="0" w:color="auto"/>
        <w:right w:val="none" w:sz="0" w:space="0" w:color="auto"/>
      </w:divBdr>
    </w:div>
    <w:div w:id="1599219521">
      <w:bodyDiv w:val="1"/>
      <w:marLeft w:val="0"/>
      <w:marRight w:val="0"/>
      <w:marTop w:val="0"/>
      <w:marBottom w:val="0"/>
      <w:divBdr>
        <w:top w:val="none" w:sz="0" w:space="0" w:color="auto"/>
        <w:left w:val="none" w:sz="0" w:space="0" w:color="auto"/>
        <w:bottom w:val="none" w:sz="0" w:space="0" w:color="auto"/>
        <w:right w:val="none" w:sz="0" w:space="0" w:color="auto"/>
      </w:divBdr>
    </w:div>
    <w:div w:id="1615945056">
      <w:bodyDiv w:val="1"/>
      <w:marLeft w:val="0"/>
      <w:marRight w:val="0"/>
      <w:marTop w:val="0"/>
      <w:marBottom w:val="0"/>
      <w:divBdr>
        <w:top w:val="none" w:sz="0" w:space="0" w:color="auto"/>
        <w:left w:val="none" w:sz="0" w:space="0" w:color="auto"/>
        <w:bottom w:val="none" w:sz="0" w:space="0" w:color="auto"/>
        <w:right w:val="none" w:sz="0" w:space="0" w:color="auto"/>
      </w:divBdr>
    </w:div>
    <w:div w:id="1633904828">
      <w:bodyDiv w:val="1"/>
      <w:marLeft w:val="0"/>
      <w:marRight w:val="0"/>
      <w:marTop w:val="0"/>
      <w:marBottom w:val="0"/>
      <w:divBdr>
        <w:top w:val="none" w:sz="0" w:space="0" w:color="auto"/>
        <w:left w:val="none" w:sz="0" w:space="0" w:color="auto"/>
        <w:bottom w:val="none" w:sz="0" w:space="0" w:color="auto"/>
        <w:right w:val="none" w:sz="0" w:space="0" w:color="auto"/>
      </w:divBdr>
    </w:div>
    <w:div w:id="1740639931">
      <w:bodyDiv w:val="1"/>
      <w:marLeft w:val="0"/>
      <w:marRight w:val="0"/>
      <w:marTop w:val="0"/>
      <w:marBottom w:val="0"/>
      <w:divBdr>
        <w:top w:val="none" w:sz="0" w:space="0" w:color="auto"/>
        <w:left w:val="none" w:sz="0" w:space="0" w:color="auto"/>
        <w:bottom w:val="none" w:sz="0" w:space="0" w:color="auto"/>
        <w:right w:val="none" w:sz="0" w:space="0" w:color="auto"/>
      </w:divBdr>
    </w:div>
    <w:div w:id="1774208929">
      <w:bodyDiv w:val="1"/>
      <w:marLeft w:val="0"/>
      <w:marRight w:val="0"/>
      <w:marTop w:val="0"/>
      <w:marBottom w:val="0"/>
      <w:divBdr>
        <w:top w:val="none" w:sz="0" w:space="0" w:color="auto"/>
        <w:left w:val="none" w:sz="0" w:space="0" w:color="auto"/>
        <w:bottom w:val="none" w:sz="0" w:space="0" w:color="auto"/>
        <w:right w:val="none" w:sz="0" w:space="0" w:color="auto"/>
      </w:divBdr>
    </w:div>
    <w:div w:id="1784302096">
      <w:bodyDiv w:val="1"/>
      <w:marLeft w:val="0"/>
      <w:marRight w:val="0"/>
      <w:marTop w:val="0"/>
      <w:marBottom w:val="0"/>
      <w:divBdr>
        <w:top w:val="none" w:sz="0" w:space="0" w:color="auto"/>
        <w:left w:val="none" w:sz="0" w:space="0" w:color="auto"/>
        <w:bottom w:val="none" w:sz="0" w:space="0" w:color="auto"/>
        <w:right w:val="none" w:sz="0" w:space="0" w:color="auto"/>
      </w:divBdr>
    </w:div>
    <w:div w:id="1813785088">
      <w:bodyDiv w:val="1"/>
      <w:marLeft w:val="0"/>
      <w:marRight w:val="0"/>
      <w:marTop w:val="0"/>
      <w:marBottom w:val="0"/>
      <w:divBdr>
        <w:top w:val="none" w:sz="0" w:space="0" w:color="auto"/>
        <w:left w:val="none" w:sz="0" w:space="0" w:color="auto"/>
        <w:bottom w:val="none" w:sz="0" w:space="0" w:color="auto"/>
        <w:right w:val="none" w:sz="0" w:space="0" w:color="auto"/>
      </w:divBdr>
    </w:div>
    <w:div w:id="1819610876">
      <w:bodyDiv w:val="1"/>
      <w:marLeft w:val="0"/>
      <w:marRight w:val="0"/>
      <w:marTop w:val="0"/>
      <w:marBottom w:val="0"/>
      <w:divBdr>
        <w:top w:val="none" w:sz="0" w:space="0" w:color="auto"/>
        <w:left w:val="none" w:sz="0" w:space="0" w:color="auto"/>
        <w:bottom w:val="none" w:sz="0" w:space="0" w:color="auto"/>
        <w:right w:val="none" w:sz="0" w:space="0" w:color="auto"/>
      </w:divBdr>
    </w:div>
    <w:div w:id="1832990841">
      <w:bodyDiv w:val="1"/>
      <w:marLeft w:val="0"/>
      <w:marRight w:val="0"/>
      <w:marTop w:val="0"/>
      <w:marBottom w:val="0"/>
      <w:divBdr>
        <w:top w:val="none" w:sz="0" w:space="0" w:color="auto"/>
        <w:left w:val="none" w:sz="0" w:space="0" w:color="auto"/>
        <w:bottom w:val="none" w:sz="0" w:space="0" w:color="auto"/>
        <w:right w:val="none" w:sz="0" w:space="0" w:color="auto"/>
      </w:divBdr>
    </w:div>
    <w:div w:id="1874028386">
      <w:bodyDiv w:val="1"/>
      <w:marLeft w:val="0"/>
      <w:marRight w:val="0"/>
      <w:marTop w:val="0"/>
      <w:marBottom w:val="0"/>
      <w:divBdr>
        <w:top w:val="none" w:sz="0" w:space="0" w:color="auto"/>
        <w:left w:val="none" w:sz="0" w:space="0" w:color="auto"/>
        <w:bottom w:val="none" w:sz="0" w:space="0" w:color="auto"/>
        <w:right w:val="none" w:sz="0" w:space="0" w:color="auto"/>
      </w:divBdr>
    </w:div>
    <w:div w:id="1928342447">
      <w:bodyDiv w:val="1"/>
      <w:marLeft w:val="0"/>
      <w:marRight w:val="0"/>
      <w:marTop w:val="0"/>
      <w:marBottom w:val="0"/>
      <w:divBdr>
        <w:top w:val="none" w:sz="0" w:space="0" w:color="auto"/>
        <w:left w:val="none" w:sz="0" w:space="0" w:color="auto"/>
        <w:bottom w:val="none" w:sz="0" w:space="0" w:color="auto"/>
        <w:right w:val="none" w:sz="0" w:space="0" w:color="auto"/>
      </w:divBdr>
      <w:divsChild>
        <w:div w:id="1217424847">
          <w:marLeft w:val="0"/>
          <w:marRight w:val="0"/>
          <w:marTop w:val="0"/>
          <w:marBottom w:val="0"/>
          <w:divBdr>
            <w:top w:val="none" w:sz="0" w:space="0" w:color="auto"/>
            <w:left w:val="none" w:sz="0" w:space="0" w:color="auto"/>
            <w:bottom w:val="none" w:sz="0" w:space="0" w:color="auto"/>
            <w:right w:val="none" w:sz="0" w:space="0" w:color="auto"/>
          </w:divBdr>
          <w:divsChild>
            <w:div w:id="1955398885">
              <w:marLeft w:val="0"/>
              <w:marRight w:val="0"/>
              <w:marTop w:val="0"/>
              <w:marBottom w:val="0"/>
              <w:divBdr>
                <w:top w:val="none" w:sz="0" w:space="0" w:color="auto"/>
                <w:left w:val="none" w:sz="0" w:space="0" w:color="auto"/>
                <w:bottom w:val="none" w:sz="0" w:space="0" w:color="auto"/>
                <w:right w:val="none" w:sz="0" w:space="0" w:color="auto"/>
              </w:divBdr>
            </w:div>
            <w:div w:id="1618832386">
              <w:marLeft w:val="0"/>
              <w:marRight w:val="0"/>
              <w:marTop w:val="0"/>
              <w:marBottom w:val="0"/>
              <w:divBdr>
                <w:top w:val="none" w:sz="0" w:space="0" w:color="auto"/>
                <w:left w:val="none" w:sz="0" w:space="0" w:color="auto"/>
                <w:bottom w:val="none" w:sz="0" w:space="0" w:color="auto"/>
                <w:right w:val="none" w:sz="0" w:space="0" w:color="auto"/>
              </w:divBdr>
            </w:div>
            <w:div w:id="578369464">
              <w:marLeft w:val="0"/>
              <w:marRight w:val="0"/>
              <w:marTop w:val="0"/>
              <w:marBottom w:val="0"/>
              <w:divBdr>
                <w:top w:val="none" w:sz="0" w:space="0" w:color="auto"/>
                <w:left w:val="none" w:sz="0" w:space="0" w:color="auto"/>
                <w:bottom w:val="none" w:sz="0" w:space="0" w:color="auto"/>
                <w:right w:val="none" w:sz="0" w:space="0" w:color="auto"/>
              </w:divBdr>
            </w:div>
            <w:div w:id="572278861">
              <w:marLeft w:val="0"/>
              <w:marRight w:val="0"/>
              <w:marTop w:val="0"/>
              <w:marBottom w:val="0"/>
              <w:divBdr>
                <w:top w:val="none" w:sz="0" w:space="0" w:color="auto"/>
                <w:left w:val="none" w:sz="0" w:space="0" w:color="auto"/>
                <w:bottom w:val="none" w:sz="0" w:space="0" w:color="auto"/>
                <w:right w:val="none" w:sz="0" w:space="0" w:color="auto"/>
              </w:divBdr>
            </w:div>
          </w:divsChild>
        </w:div>
        <w:div w:id="1633559247">
          <w:marLeft w:val="0"/>
          <w:marRight w:val="0"/>
          <w:marTop w:val="0"/>
          <w:marBottom w:val="0"/>
          <w:divBdr>
            <w:top w:val="none" w:sz="0" w:space="0" w:color="auto"/>
            <w:left w:val="none" w:sz="0" w:space="0" w:color="auto"/>
            <w:bottom w:val="none" w:sz="0" w:space="0" w:color="auto"/>
            <w:right w:val="none" w:sz="0" w:space="0" w:color="auto"/>
          </w:divBdr>
        </w:div>
      </w:divsChild>
    </w:div>
    <w:div w:id="1985891548">
      <w:bodyDiv w:val="1"/>
      <w:marLeft w:val="0"/>
      <w:marRight w:val="0"/>
      <w:marTop w:val="0"/>
      <w:marBottom w:val="0"/>
      <w:divBdr>
        <w:top w:val="none" w:sz="0" w:space="0" w:color="auto"/>
        <w:left w:val="none" w:sz="0" w:space="0" w:color="auto"/>
        <w:bottom w:val="none" w:sz="0" w:space="0" w:color="auto"/>
        <w:right w:val="none" w:sz="0" w:space="0" w:color="auto"/>
      </w:divBdr>
    </w:div>
    <w:div w:id="2032879928">
      <w:bodyDiv w:val="1"/>
      <w:marLeft w:val="0"/>
      <w:marRight w:val="0"/>
      <w:marTop w:val="0"/>
      <w:marBottom w:val="0"/>
      <w:divBdr>
        <w:top w:val="none" w:sz="0" w:space="0" w:color="auto"/>
        <w:left w:val="none" w:sz="0" w:space="0" w:color="auto"/>
        <w:bottom w:val="none" w:sz="0" w:space="0" w:color="auto"/>
        <w:right w:val="none" w:sz="0" w:space="0" w:color="auto"/>
      </w:divBdr>
    </w:div>
    <w:div w:id="2035110734">
      <w:bodyDiv w:val="1"/>
      <w:marLeft w:val="0"/>
      <w:marRight w:val="0"/>
      <w:marTop w:val="0"/>
      <w:marBottom w:val="0"/>
      <w:divBdr>
        <w:top w:val="none" w:sz="0" w:space="0" w:color="auto"/>
        <w:left w:val="none" w:sz="0" w:space="0" w:color="auto"/>
        <w:bottom w:val="none" w:sz="0" w:space="0" w:color="auto"/>
        <w:right w:val="none" w:sz="0" w:space="0" w:color="auto"/>
      </w:divBdr>
    </w:div>
    <w:div w:id="20874153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PWMzyc+7fA5ukUj7L7oI+yElgA==">AMUW2mUqi+Xe88XRSE7OCVuglDUqQq/m6OG9BVjqczfDCXIwp51N0AGInM2heN9C7rma5K0dk+Bmm08HY9T9ZK8/N1+QfXOR5XgXswp0HyqJY+AdwsfcmTqxi6WrmBHX3zDjJQFYMZTmL31qPHH7nTxZDl5P3ICMug==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538</TotalTime>
  <Pages>7</Pages>
  <Words>2142</Words>
  <Characters>12213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14327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Prince</dc:creator>
  <cp:lastModifiedBy>Julie Olson</cp:lastModifiedBy>
  <cp:revision>48</cp:revision>
  <dcterms:created xsi:type="dcterms:W3CDTF">2025-03-24T15:16:00Z</dcterms:created>
  <dcterms:modified xsi:type="dcterms:W3CDTF">2025-04-30T19:10:00Z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43facd10c9f30bce50ffe85560926c24f64ec32fcc6251e33279ce4cf7dea345</vt:lpwstr>
  </property>
</Properties>
</file>