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Uintah River High School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Tuesday, October 21,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Public Session from 10:00 A.M. - 12:00 P.M.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Location: 988 E. 7500 S. Fort Duchesne, UT 84026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Opening Business: Arthur Silva, Board Chair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1.1. Call to Order - meeting was called to order at 10:07a.m.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1.2 Roll Call - Brittany Luck, principal; Arthur Silva, chair; Lilah Shavanaux, member; Kathleen Chegup, member; and Alejandro Vazquez, Administrative Assistant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1.3. Pledge of Allegiance - board decided not to do the pledge at their meetings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 Consent Agenda: Board of Directors - motion to approve by Arthur Silva, seconded by Emeline Root.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2.1. Approval of minutes from September 16, 2025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2.2. Acknowledgement of Receipt of Executive Report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Public Comment: members of the public (10 minutes). The public is welcome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to send written comments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arthur@uintahriverwarriors.org</w:t>
        </w:r>
      </w:hyperlink>
      <w:r w:rsidDel="00000000" w:rsidR="00000000" w:rsidRPr="00000000">
        <w:rPr>
          <w:rtl w:val="0"/>
        </w:rPr>
        <w:t xml:space="preserve">. - We did not have any public comment.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Financial Budget Report, Brittany Luck, Executive Director, Business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Manager, Bill Phillips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4.1. FY26 Monthly Budget Update - motion to approve by Arthur Silva, seconded by Kathleen Chegup.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4.2. FY26 General Budget Report - tabled to next meeting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5. Consideration of Amendment to Uintah River’s LAND Trust Plan (2025-26),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Board of Directors - motion to approve by Emeline Root, seconded by Arthur Silva.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6. Review of Teacher and Student Success Act Policy and Plan (2025-26), Plan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Approved in June 2025, Board of Directors - motion to approve by Arthur Silva, seconded by Kathleen Chegup.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7. Board Definition for At-Risk Students, Board of Directors - motion to approve by Emeline Root, seconded by Kathleen Chegup.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8. Requests for LEA-Specific Licenses and Endorsement, Board of Directors - motion to approve by Arthur Silva, seconded by Kathleen Chegup.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9. Consideration of Consultation Agreement, Impetus Education, Board of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Directors - motion to approve by Arthur Silva, seconded by Kathleen Chegup.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10.Consideration of Proposal to Procure and Purchase a New Bus, Brittany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Luck, Executive Director, Board of Directors - motion to approve by Emeline Root, seconded by Arthur Silva.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11. Consideration of Student Parking Passes and Restrictions, Board of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Directors - motion to approve by Arthur Silva, seconded by Emeline Root.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12.Executive Report, Brittany Luck, Executive Director - Brittany went over the October 1 count on the report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13.Report on Federal Title Grants, Brittany Luck, Executive Director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14.Policy Review: Board of Directors - motion to approve by Arthur Silva, seconded by Kathleen Chegup.  Everyone voted in favor:  Arthur Silva, Emeline Root, Lilah Shavanaux, and Kathleet Chegup.  Nobody abstained or opposed.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14.1. Bullying, Cyberbullying, and Harassment Policy (Revised)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14.2. General Education Provisions Act Statement (Revised)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14.2. LEA-Specific License Policy (New)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14.3 Records Management Policy (Revised)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14.4. Reporting Violations of Law and Rule (New)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14.5. Salary Supplement for Highly Needed Educators Policy (New)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14.6. Trust Land Council Policy (New)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15. Board Training: LAND Trust Training Video, Utah State Board of Education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Training Materials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16. Executive Session: Closed in accordance with the Utah Open and Public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Meetings Act - nobody felt the need to go into a closed session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17. Housekeeping and Adjournment: Arthur Silva, Board Chair - Motion to adjourn by Arthur Silva and seconded by Kathleen Chegup.  Meeting adjourned at 10:53p.m.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*Minutes approved on November 13, 2025.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rthur@uintahriverwarrio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