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980F" w14:textId="6DB985E7" w:rsidR="00403772" w:rsidRDefault="00924731" w:rsidP="007F660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Selection </w:t>
      </w:r>
      <w:r w:rsidR="00973114">
        <w:rPr>
          <w:b/>
          <w:bCs/>
          <w:sz w:val="24"/>
          <w:szCs w:val="24"/>
        </w:rPr>
        <w:t xml:space="preserve">process for a </w:t>
      </w:r>
      <w:r w:rsidR="004D5B13" w:rsidRPr="00F06150">
        <w:rPr>
          <w:b/>
          <w:bCs/>
          <w:sz w:val="24"/>
          <w:szCs w:val="24"/>
        </w:rPr>
        <w:t xml:space="preserve">solar energy </w:t>
      </w:r>
      <w:r>
        <w:rPr>
          <w:b/>
          <w:bCs/>
          <w:sz w:val="24"/>
          <w:szCs w:val="24"/>
        </w:rPr>
        <w:t>provider</w:t>
      </w:r>
    </w:p>
    <w:p w14:paraId="71808180" w14:textId="538B183A" w:rsidR="007F660E" w:rsidRDefault="007F660E" w:rsidP="007F660E">
      <w:pPr>
        <w:spacing w:after="0"/>
        <w:rPr>
          <w:sz w:val="24"/>
          <w:szCs w:val="24"/>
        </w:rPr>
      </w:pPr>
      <w:r w:rsidRPr="007F660E">
        <w:rPr>
          <w:sz w:val="24"/>
          <w:szCs w:val="24"/>
        </w:rPr>
        <w:t>Alexa Wilson, Board of Trustees TUID</w:t>
      </w:r>
    </w:p>
    <w:p w14:paraId="6DA6A58D" w14:textId="67D665A2" w:rsidR="007F660E" w:rsidRPr="007F660E" w:rsidRDefault="00DE7E6C" w:rsidP="007F660E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 12</w:t>
      </w:r>
      <w:r w:rsidR="007F660E" w:rsidRPr="007F660E">
        <w:rPr>
          <w:sz w:val="24"/>
          <w:szCs w:val="24"/>
        </w:rPr>
        <w:t>, 2025</w:t>
      </w:r>
    </w:p>
    <w:p w14:paraId="10D58811" w14:textId="77777777" w:rsidR="008D3C11" w:rsidRDefault="008D3C11"/>
    <w:p w14:paraId="077E4A54" w14:textId="61E26AC8" w:rsidR="008D3C11" w:rsidRPr="000F66C4" w:rsidRDefault="00EE633A">
      <w:pPr>
        <w:rPr>
          <w:b/>
          <w:bCs/>
          <w:u w:val="single"/>
        </w:rPr>
      </w:pPr>
      <w:r w:rsidRPr="000F66C4">
        <w:rPr>
          <w:b/>
          <w:bCs/>
          <w:u w:val="single"/>
        </w:rPr>
        <w:t>I</w:t>
      </w:r>
      <w:r w:rsidR="008D3C11" w:rsidRPr="000F66C4">
        <w:rPr>
          <w:b/>
          <w:bCs/>
          <w:u w:val="single"/>
        </w:rPr>
        <w:t>ntroduction</w:t>
      </w:r>
      <w:r w:rsidRPr="000F66C4">
        <w:rPr>
          <w:b/>
          <w:bCs/>
          <w:u w:val="single"/>
        </w:rPr>
        <w:t>:</w:t>
      </w:r>
    </w:p>
    <w:p w14:paraId="7098FE82" w14:textId="1CD2455B" w:rsidR="00EE633A" w:rsidRDefault="00EE633A">
      <w:r>
        <w:t>In 2024 TUID created a strategic plan to reduce the cost of power in its service area.</w:t>
      </w:r>
      <w:r w:rsidR="00E1665B">
        <w:t xml:space="preserve"> A move from diesel generation to a solution based on solar generation and storage</w:t>
      </w:r>
      <w:r w:rsidR="001452BD">
        <w:t xml:space="preserve"> financed by Federal grant funding </w:t>
      </w:r>
      <w:r w:rsidR="00E1665B">
        <w:t xml:space="preserve">appeared the most promising. </w:t>
      </w:r>
      <w:r>
        <w:t xml:space="preserve"> </w:t>
      </w:r>
      <w:r w:rsidR="001452BD">
        <w:t>Several federal grant opportunities were identified to cover the cost. TUID</w:t>
      </w:r>
      <w:r w:rsidR="00850E51">
        <w:t>’s grant application</w:t>
      </w:r>
      <w:r w:rsidR="001452BD">
        <w:t xml:space="preserve"> was not selected for funding 2024 and the Trump administration pulled all opportunities in early 2025</w:t>
      </w:r>
      <w:r w:rsidR="001A1080">
        <w:t>, prompting a rethinking of the available options</w:t>
      </w:r>
      <w:r w:rsidR="001452BD">
        <w:t>.</w:t>
      </w:r>
    </w:p>
    <w:p w14:paraId="0C58D345" w14:textId="13FDC4DC" w:rsidR="00383FB8" w:rsidRDefault="00850E51">
      <w:r>
        <w:t xml:space="preserve">TUID had been working on the </w:t>
      </w:r>
      <w:r w:rsidR="00A15939">
        <w:t>possibility</w:t>
      </w:r>
      <w:r>
        <w:t xml:space="preserve"> of entering into a Power Purchase Agreement (PPA) with a solar energy provider </w:t>
      </w:r>
      <w:r w:rsidR="00A15939">
        <w:t xml:space="preserve">as a </w:t>
      </w:r>
      <w:r w:rsidR="004D3D1F">
        <w:t>backup</w:t>
      </w:r>
      <w:r w:rsidR="00A15939">
        <w:t xml:space="preserve"> option while working on grant applications. This option is significantly more costly than construction with grant </w:t>
      </w:r>
      <w:r w:rsidR="00932E2D">
        <w:t>funding but</w:t>
      </w:r>
      <w:r w:rsidR="00F2001A">
        <w:t xml:space="preserve"> will still lead to cost reductions</w:t>
      </w:r>
      <w:r w:rsidR="00A15939">
        <w:t>.</w:t>
      </w:r>
      <w:r w:rsidR="00F2001A">
        <w:t xml:space="preserve"> </w:t>
      </w:r>
      <w:r w:rsidR="00383FB8">
        <w:t xml:space="preserve">As a comparison diesel generation costs $0.42/kWh in diesel fuel alone. The other main cost is the maintenance costs of the generators, </w:t>
      </w:r>
      <w:r w:rsidR="0027496E">
        <w:t>and 8</w:t>
      </w:r>
      <w:r w:rsidR="00383FB8">
        <w:t xml:space="preserve">5% less use means </w:t>
      </w:r>
      <w:r w:rsidR="0027496E">
        <w:t xml:space="preserve">that much </w:t>
      </w:r>
      <w:r w:rsidR="00383FB8">
        <w:t>less maintenance</w:t>
      </w:r>
      <w:r w:rsidR="0027496E">
        <w:t xml:space="preserve"> costs</w:t>
      </w:r>
      <w:r w:rsidR="00383FB8">
        <w:t>.</w:t>
      </w:r>
    </w:p>
    <w:p w14:paraId="35828DF1" w14:textId="77777777" w:rsidR="00714835" w:rsidRDefault="00932E2D">
      <w:r>
        <w:t xml:space="preserve">With the cancelation of the grant programs </w:t>
      </w:r>
      <w:r w:rsidR="00714835">
        <w:t xml:space="preserve">by the Trump administration, </w:t>
      </w:r>
      <w:r>
        <w:t xml:space="preserve">TUID accelerated the </w:t>
      </w:r>
      <w:r w:rsidR="007A7301">
        <w:t xml:space="preserve">search </w:t>
      </w:r>
      <w:r w:rsidR="00DE6DC7">
        <w:t>for</w:t>
      </w:r>
      <w:r w:rsidR="007A7301">
        <w:t xml:space="preserve"> a PPA partner</w:t>
      </w:r>
      <w:r w:rsidR="00DE6DC7">
        <w:t xml:space="preserve">. This </w:t>
      </w:r>
      <w:r w:rsidR="007A7301">
        <w:t xml:space="preserve">has now </w:t>
      </w:r>
      <w:r w:rsidR="00DC2562">
        <w:t>resulted in</w:t>
      </w:r>
      <w:r w:rsidR="007A7301">
        <w:t xml:space="preserve"> the selection of a PPA partner.</w:t>
      </w:r>
      <w:r w:rsidR="00DE6DC7">
        <w:t xml:space="preserve"> </w:t>
      </w:r>
    </w:p>
    <w:p w14:paraId="42950668" w14:textId="292946D5" w:rsidR="00F2001A" w:rsidRDefault="00DE6DC7">
      <w:r>
        <w:t xml:space="preserve">The </w:t>
      </w:r>
      <w:r w:rsidR="00714835">
        <w:t xml:space="preserve">tax credits included in the </w:t>
      </w:r>
      <w:r w:rsidRPr="00DE6DC7">
        <w:t>Infrastructure Investment and Jobs Act (IIJA)</w:t>
      </w:r>
      <w:r>
        <w:t xml:space="preserve"> of 2021 and the </w:t>
      </w:r>
      <w:r w:rsidRPr="00DE6DC7">
        <w:t>inflation reduction act</w:t>
      </w:r>
      <w:r w:rsidR="004F2844">
        <w:t xml:space="preserve"> (IRA)</w:t>
      </w:r>
      <w:r w:rsidRPr="00DE6DC7">
        <w:t xml:space="preserve"> of 2022</w:t>
      </w:r>
      <w:r>
        <w:t xml:space="preserve"> </w:t>
      </w:r>
      <w:r w:rsidR="0027496E">
        <w:t>are</w:t>
      </w:r>
      <w:r>
        <w:t xml:space="preserve"> </w:t>
      </w:r>
      <w:r w:rsidR="00714835">
        <w:t xml:space="preserve">now </w:t>
      </w:r>
      <w:r>
        <w:t xml:space="preserve">the </w:t>
      </w:r>
      <w:r w:rsidR="00714835">
        <w:t xml:space="preserve">remaining </w:t>
      </w:r>
      <w:r>
        <w:t xml:space="preserve">major sources of funding for renewable energy projects. </w:t>
      </w:r>
      <w:r w:rsidR="0027496E">
        <w:t xml:space="preserve">These federal tax credits are important for the financial viability of this option. </w:t>
      </w:r>
      <w:r>
        <w:t xml:space="preserve">This includes a 30-40% tax credit for renewable energy investments. </w:t>
      </w:r>
      <w:r w:rsidR="0027496E">
        <w:t xml:space="preserve">While the IIJA </w:t>
      </w:r>
      <w:r w:rsidR="004F2844">
        <w:t>and IRA have been terminated</w:t>
      </w:r>
      <w:r w:rsidR="00785625">
        <w:t>,</w:t>
      </w:r>
      <w:r w:rsidR="004F2844">
        <w:t xml:space="preserve"> the portions ensconced in tax law will be in effect through 2026. </w:t>
      </w:r>
      <w:r>
        <w:t xml:space="preserve">This means TUID needs to decide </w:t>
      </w:r>
      <w:r w:rsidR="004F2844">
        <w:t>soon</w:t>
      </w:r>
      <w:r>
        <w:t xml:space="preserve">. </w:t>
      </w:r>
    </w:p>
    <w:p w14:paraId="4B483044" w14:textId="77777777" w:rsidR="004D5B13" w:rsidRDefault="004D5B13"/>
    <w:p w14:paraId="7652F867" w14:textId="26152A7A" w:rsidR="00403772" w:rsidRPr="00932E2D" w:rsidRDefault="00403772">
      <w:pPr>
        <w:rPr>
          <w:b/>
          <w:bCs/>
        </w:rPr>
      </w:pPr>
      <w:r w:rsidRPr="00932E2D">
        <w:rPr>
          <w:b/>
          <w:bCs/>
        </w:rPr>
        <w:t xml:space="preserve">TUID has selected </w:t>
      </w:r>
      <w:r w:rsidR="0075160F">
        <w:rPr>
          <w:b/>
          <w:bCs/>
          <w:u w:val="single"/>
        </w:rPr>
        <w:t>ALTRIS Energy</w:t>
      </w:r>
      <w:r w:rsidRPr="00932E2D">
        <w:rPr>
          <w:b/>
          <w:bCs/>
        </w:rPr>
        <w:t xml:space="preserve"> as its PPA partner:</w:t>
      </w:r>
    </w:p>
    <w:p w14:paraId="4F8F7982" w14:textId="127B7614" w:rsidR="002437E6" w:rsidRDefault="0075160F">
      <w:r>
        <w:t>ALTRIS</w:t>
      </w:r>
      <w:r w:rsidR="00785625">
        <w:t xml:space="preserve"> has offered a 25-year PPA for $</w:t>
      </w:r>
      <w:r w:rsidR="00623230">
        <w:t>0.1765</w:t>
      </w:r>
      <w:r w:rsidR="00785625">
        <w:t>/kWh for power generated by 530 kW solar panels. The system includes solar panels, 1</w:t>
      </w:r>
      <w:r w:rsidR="00623230">
        <w:t>750</w:t>
      </w:r>
      <w:r w:rsidR="00785625">
        <w:t xml:space="preserve"> kWh battery storage capacity and all ancillary equipment to run the TUID electrical system. ALTRIS </w:t>
      </w:r>
      <w:r w:rsidR="00790ACB">
        <w:t>provides</w:t>
      </w:r>
      <w:r w:rsidR="00785625">
        <w:t xml:space="preserve"> the financing for the system, through an affiliated party.</w:t>
      </w:r>
      <w:r w:rsidR="00EA2ED6">
        <w:t xml:space="preserve"> There will </w:t>
      </w:r>
      <w:r w:rsidR="00790ACB">
        <w:t>be a charge</w:t>
      </w:r>
      <w:r w:rsidR="00EA2ED6">
        <w:t xml:space="preserve"> of </w:t>
      </w:r>
      <w:r w:rsidR="00790ACB">
        <w:t>$0.1132/</w:t>
      </w:r>
      <w:r w:rsidR="00EA2ED6">
        <w:t>kWh for diesel generated power used to charge the battery.</w:t>
      </w:r>
      <w:r w:rsidR="00BE1626">
        <w:t xml:space="preserve"> </w:t>
      </w:r>
      <w:r w:rsidR="00623230">
        <w:t>The prices will increase by 2% or the inflation rate</w:t>
      </w:r>
      <w:r w:rsidR="00FB2D73">
        <w:t>,</w:t>
      </w:r>
      <w:r w:rsidR="00623230">
        <w:t xml:space="preserve"> whichever is LOWER. </w:t>
      </w:r>
      <w:r w:rsidR="00BE1626">
        <w:t xml:space="preserve">The rates are very </w:t>
      </w:r>
      <w:r w:rsidR="00790ACB">
        <w:t>competitive,</w:t>
      </w:r>
      <w:r w:rsidR="00BE1626">
        <w:t xml:space="preserve"> and the transaction is very straight forward. </w:t>
      </w:r>
    </w:p>
    <w:p w14:paraId="192FCFB1" w14:textId="48E5B089" w:rsidR="00E41BB1" w:rsidRPr="000F66C4" w:rsidRDefault="00E41BB1">
      <w:pPr>
        <w:rPr>
          <w:b/>
          <w:bCs/>
        </w:rPr>
      </w:pPr>
      <w:r w:rsidRPr="000F66C4">
        <w:rPr>
          <w:b/>
          <w:bCs/>
        </w:rPr>
        <w:t>Other proposals TUID has considered</w:t>
      </w:r>
    </w:p>
    <w:p w14:paraId="16FCE272" w14:textId="69EABFF2" w:rsidR="004D5B13" w:rsidRDefault="004D5B13">
      <w:r w:rsidRPr="00932E2D">
        <w:rPr>
          <w:b/>
          <w:bCs/>
          <w:u w:val="single"/>
        </w:rPr>
        <w:t>24/7</w:t>
      </w:r>
      <w:r w:rsidR="005963FE" w:rsidRPr="00932E2D">
        <w:rPr>
          <w:b/>
          <w:bCs/>
          <w:u w:val="single"/>
        </w:rPr>
        <w:t>Solar</w:t>
      </w:r>
      <w:r w:rsidRPr="00932E2D">
        <w:rPr>
          <w:b/>
          <w:bCs/>
        </w:rPr>
        <w:t>:</w:t>
      </w:r>
      <w:r w:rsidR="005963FE">
        <w:t xml:space="preserve"> </w:t>
      </w:r>
      <w:hyperlink r:id="rId5" w:history="1">
        <w:r w:rsidR="005963FE" w:rsidRPr="00904F82">
          <w:rPr>
            <w:rStyle w:val="Hyperlink"/>
          </w:rPr>
          <w:t>24/</w:t>
        </w:r>
        <w:r w:rsidR="00904F82">
          <w:rPr>
            <w:rStyle w:val="Hyperlink"/>
          </w:rPr>
          <w:t xml:space="preserve">7 Solar </w:t>
        </w:r>
      </w:hyperlink>
      <w:r w:rsidR="005963FE">
        <w:t xml:space="preserve"> proposed a concentrated solar plant, consisting of a 125</w:t>
      </w:r>
      <w:r w:rsidR="009863EA">
        <w:t>-</w:t>
      </w:r>
      <w:r w:rsidR="005963FE">
        <w:t xml:space="preserve">feet </w:t>
      </w:r>
      <w:r w:rsidR="00E41BB1">
        <w:t>t</w:t>
      </w:r>
      <w:r w:rsidR="005963FE">
        <w:t>ower</w:t>
      </w:r>
      <w:r w:rsidR="00E41BB1">
        <w:t xml:space="preserve"> with a field of mirrors reflecting sunlight to the top, where it heats air which in turn heats a column of ceramic pellets in the tower, which in turn powers turbines, which generates electricity. This installation run at 25% capacity would provide 100% of </w:t>
      </w:r>
      <w:proofErr w:type="spellStart"/>
      <w:r w:rsidR="00E41BB1">
        <w:t>Ticaboo’s</w:t>
      </w:r>
      <w:proofErr w:type="spellEnd"/>
      <w:r w:rsidR="00E41BB1">
        <w:t xml:space="preserve"> power needs at initially $0.33/kWh</w:t>
      </w:r>
      <w:r w:rsidR="009863EA">
        <w:t>.</w:t>
      </w:r>
      <w:r w:rsidR="00E41BB1">
        <w:t xml:space="preserve"> </w:t>
      </w:r>
      <w:r w:rsidR="009863EA">
        <w:t>Rate r</w:t>
      </w:r>
      <w:r w:rsidR="00E41BB1">
        <w:t xml:space="preserve">eductions </w:t>
      </w:r>
      <w:r w:rsidR="009863EA">
        <w:t xml:space="preserve">are </w:t>
      </w:r>
      <w:r w:rsidR="00721C48">
        <w:t>possible</w:t>
      </w:r>
      <w:r w:rsidR="00E41BB1">
        <w:t xml:space="preserve"> if more of the power is utilized with growth and rest heat </w:t>
      </w:r>
      <w:r w:rsidR="009863EA">
        <w:t>is</w:t>
      </w:r>
      <w:r w:rsidR="00E41BB1">
        <w:t xml:space="preserve"> </w:t>
      </w:r>
      <w:r w:rsidR="00E41BB1">
        <w:lastRenderedPageBreak/>
        <w:t xml:space="preserve">used to heat homes. </w:t>
      </w:r>
      <w:r w:rsidR="00932E2D">
        <w:t>TUID has not chosen this proposal, despite its promises of larger scale affordable power fo</w:t>
      </w:r>
      <w:r w:rsidR="000F66C4">
        <w:t>r</w:t>
      </w:r>
      <w:r w:rsidR="00932E2D">
        <w:t xml:space="preserve"> the following reasons:</w:t>
      </w:r>
    </w:p>
    <w:p w14:paraId="39A19CB5" w14:textId="2BB77B49" w:rsidR="00932E2D" w:rsidRDefault="00932E2D" w:rsidP="00932E2D">
      <w:pPr>
        <w:pStyle w:val="ListParagraph"/>
        <w:numPr>
          <w:ilvl w:val="0"/>
          <w:numId w:val="1"/>
        </w:numPr>
      </w:pPr>
      <w:r>
        <w:t>Less economical at the outset, with price reductions dependent on uncertain growth.</w:t>
      </w:r>
    </w:p>
    <w:p w14:paraId="049D1E02" w14:textId="57A17779" w:rsidR="00932E2D" w:rsidRDefault="00932E2D" w:rsidP="00932E2D">
      <w:pPr>
        <w:pStyle w:val="ListParagraph"/>
        <w:numPr>
          <w:ilvl w:val="0"/>
          <w:numId w:val="1"/>
        </w:numPr>
      </w:pPr>
      <w:r>
        <w:t>Very tall conspicuous tower</w:t>
      </w:r>
      <w:r w:rsidR="009863EA">
        <w:t xml:space="preserve"> surrounded by mirrors incompatible with the landscape</w:t>
      </w:r>
    </w:p>
    <w:p w14:paraId="7E560F08" w14:textId="6062EE2B" w:rsidR="00932E2D" w:rsidRDefault="00932E2D" w:rsidP="00932E2D">
      <w:pPr>
        <w:pStyle w:val="ListParagraph"/>
        <w:numPr>
          <w:ilvl w:val="0"/>
          <w:numId w:val="1"/>
        </w:numPr>
      </w:pPr>
      <w:r>
        <w:t>Unproven technologies</w:t>
      </w:r>
    </w:p>
    <w:p w14:paraId="28DDE552" w14:textId="77777777" w:rsidR="002437E6" w:rsidRDefault="002437E6"/>
    <w:p w14:paraId="70C5818A" w14:textId="64D953C5" w:rsidR="002437E6" w:rsidRDefault="002437E6">
      <w:r w:rsidRPr="006A6620">
        <w:rPr>
          <w:b/>
          <w:bCs/>
          <w:u w:val="single"/>
        </w:rPr>
        <w:t>Pro-bid:</w:t>
      </w:r>
      <w:r w:rsidR="00932E2D">
        <w:t xml:space="preserve"> </w:t>
      </w:r>
      <w:hyperlink r:id="rId6" w:history="1">
        <w:r w:rsidR="006A6620" w:rsidRPr="00904F82">
          <w:rPr>
            <w:rStyle w:val="Hyperlink"/>
          </w:rPr>
          <w:t>Pro-bid</w:t>
        </w:r>
      </w:hyperlink>
      <w:r w:rsidR="006A6620">
        <w:t xml:space="preserve"> offered a system of 382.5kW solar and 1,672 kWh storage (standard PV and batteries</w:t>
      </w:r>
      <w:proofErr w:type="gramStart"/>
      <w:r w:rsidR="006A6620">
        <w:t>),.</w:t>
      </w:r>
      <w:proofErr w:type="gramEnd"/>
      <w:r w:rsidR="006A6620">
        <w:t xml:space="preserve"> The</w:t>
      </w:r>
      <w:r w:rsidR="00527F57">
        <w:t xml:space="preserve"> </w:t>
      </w:r>
      <w:proofErr w:type="gramStart"/>
      <w:r w:rsidR="00527F57">
        <w:t xml:space="preserve">final </w:t>
      </w:r>
      <w:r w:rsidR="006A6620">
        <w:t xml:space="preserve"> proposal</w:t>
      </w:r>
      <w:proofErr w:type="gramEnd"/>
      <w:r w:rsidR="006A6620">
        <w:t xml:space="preserve"> was </w:t>
      </w:r>
      <w:r w:rsidR="00527F57">
        <w:t xml:space="preserve">to </w:t>
      </w:r>
      <w:r w:rsidR="000F66C4">
        <w:t>charge TUID</w:t>
      </w:r>
      <w:r w:rsidR="006A6620">
        <w:t xml:space="preserve"> for power sold to third parties a</w:t>
      </w:r>
      <w:r w:rsidR="00527F57">
        <w:t xml:space="preserve">t </w:t>
      </w:r>
      <w:r w:rsidR="006A6620">
        <w:t>$0.40/kWh for the first 500,000 kWh annually after which it would drop back to $0.19. Pro-bid was working with an outside investor group, which pulled out after getting more information about the financial strength (or lack thereof) of TUID and its inability to secure a guarantor</w:t>
      </w:r>
      <w:r w:rsidR="009863EA">
        <w:t xml:space="preserve"> for the loan payments</w:t>
      </w:r>
      <w:r w:rsidR="006A6620">
        <w:t>. Pro-bid then withdrew its offer.</w:t>
      </w:r>
    </w:p>
    <w:p w14:paraId="2C88E3A6" w14:textId="29D737C1" w:rsidR="002437E6" w:rsidRDefault="004F2844">
      <w:r w:rsidRPr="004F2844">
        <w:rPr>
          <w:b/>
          <w:bCs/>
          <w:u w:val="single"/>
        </w:rPr>
        <w:t xml:space="preserve">TORUS: </w:t>
      </w:r>
      <w:hyperlink r:id="rId7" w:history="1">
        <w:r w:rsidRPr="00904F82">
          <w:rPr>
            <w:rStyle w:val="Hyperlink"/>
          </w:rPr>
          <w:t>TORUS</w:t>
        </w:r>
      </w:hyperlink>
      <w:r>
        <w:t xml:space="preserve"> Program: 1080 kWh storage and 370 kW PV solar generation at an all-in price of $0.28 per kWh sold by TUID</w:t>
      </w:r>
      <w:r w:rsidR="00785625">
        <w:t xml:space="preserve"> (including the diesel generated power)</w:t>
      </w:r>
      <w:r>
        <w:t xml:space="preserve">, on a 20-year PPA. After 10 years the price goes up by 10%. This is expected to provide between 75 and 80 % of </w:t>
      </w:r>
      <w:proofErr w:type="spellStart"/>
      <w:r>
        <w:t>Ticaboo’s</w:t>
      </w:r>
      <w:proofErr w:type="spellEnd"/>
      <w:r>
        <w:t xml:space="preserve"> current power demand. </w:t>
      </w:r>
      <w:r w:rsidR="00785625">
        <w:t xml:space="preserve">TORUS guaranteed expansion of the system to keep generator use under 25%. </w:t>
      </w:r>
      <w:r>
        <w:t>The technology includes standard solar panels and batteries augmented with a flywheel energy storage device. The system includes hardware and software to seamlessly integrate solar generation, battery storage and diesel generation. TORUS is providing in-house financing for the project</w:t>
      </w:r>
      <w:r w:rsidR="004F08A7">
        <w:t>.</w:t>
      </w:r>
    </w:p>
    <w:p w14:paraId="69F85389" w14:textId="25CCD28E" w:rsidR="00904F82" w:rsidRDefault="002437E6">
      <w:r w:rsidRPr="00904F82">
        <w:rPr>
          <w:b/>
          <w:bCs/>
          <w:u w:val="single"/>
        </w:rPr>
        <w:t>Humless</w:t>
      </w:r>
      <w:r>
        <w:t>:</w:t>
      </w:r>
      <w:r w:rsidR="00904F82">
        <w:t xml:space="preserve"> </w:t>
      </w:r>
      <w:hyperlink r:id="rId8" w:history="1">
        <w:r w:rsidR="00904F82" w:rsidRPr="00904F82">
          <w:rPr>
            <w:rStyle w:val="Hyperlink"/>
          </w:rPr>
          <w:t>Humless</w:t>
        </w:r>
      </w:hyperlink>
      <w:r w:rsidR="00904F82">
        <w:t xml:space="preserve">‘ approach centered on </w:t>
      </w:r>
      <w:proofErr w:type="gramStart"/>
      <w:r w:rsidR="00904F82">
        <w:t>offering assistance</w:t>
      </w:r>
      <w:proofErr w:type="gramEnd"/>
      <w:r w:rsidR="00904F82">
        <w:t xml:space="preserve"> in applying for a federal grant through its connection with professional grant writers and its own technical expertise at its expense. Then, if successful, Humless would </w:t>
      </w:r>
      <w:proofErr w:type="gramStart"/>
      <w:r w:rsidR="00904F82">
        <w:t>be guaranteed</w:t>
      </w:r>
      <w:proofErr w:type="gramEnd"/>
      <w:r w:rsidR="00904F82">
        <w:t xml:space="preserve"> the project as the provider and installer of the equipment. As a result of the cancelation of grant funding for renewable energy by the Trump administration, this approach had to be abandoned.</w:t>
      </w:r>
    </w:p>
    <w:p w14:paraId="14C37B34" w14:textId="77777777" w:rsidR="00DE6DC7" w:rsidRDefault="00DE6DC7"/>
    <w:p w14:paraId="61ECD0E9" w14:textId="4105CE45" w:rsidR="00DE6DC7" w:rsidRPr="000F66C4" w:rsidRDefault="00DE6DC7">
      <w:pPr>
        <w:rPr>
          <w:b/>
          <w:bCs/>
        </w:rPr>
      </w:pPr>
      <w:r w:rsidRPr="000F66C4">
        <w:rPr>
          <w:b/>
          <w:bCs/>
        </w:rPr>
        <w:t>Conclusion</w:t>
      </w:r>
    </w:p>
    <w:p w14:paraId="6C63A3D2" w14:textId="4F640B2A" w:rsidR="00DE6DC7" w:rsidRDefault="00DE6DC7">
      <w:r>
        <w:t xml:space="preserve">The </w:t>
      </w:r>
      <w:r w:rsidR="004F2844">
        <w:t xml:space="preserve">ALTRIS </w:t>
      </w:r>
      <w:r>
        <w:t xml:space="preserve">proposal is the best fit for TUID. It provides provable technology, </w:t>
      </w:r>
      <w:r w:rsidR="00383FB8">
        <w:t>at</w:t>
      </w:r>
      <w:r w:rsidR="000F66C4">
        <w:t xml:space="preserve"> reasonable prices and has shown </w:t>
      </w:r>
      <w:r w:rsidR="0075160F">
        <w:t>willingness</w:t>
      </w:r>
      <w:r w:rsidR="000F66C4">
        <w:t xml:space="preserve"> to work with TUID through its challenges. </w:t>
      </w:r>
      <w:r w:rsidR="002E15FC">
        <w:t xml:space="preserve">They are also ready </w:t>
      </w:r>
      <w:proofErr w:type="gramStart"/>
      <w:r w:rsidR="002E15FC">
        <w:t xml:space="preserve">to  </w:t>
      </w:r>
      <w:r w:rsidR="00CD6C89">
        <w:t>start</w:t>
      </w:r>
      <w:proofErr w:type="gramEnd"/>
      <w:r w:rsidR="00CD6C89">
        <w:t xml:space="preserve"> </w:t>
      </w:r>
      <w:r w:rsidR="002E15FC">
        <w:t xml:space="preserve">and </w:t>
      </w:r>
      <w:r w:rsidR="00CD6C89">
        <w:t>complete</w:t>
      </w:r>
      <w:r w:rsidR="002E15FC">
        <w:t xml:space="preserve"> installation in 202</w:t>
      </w:r>
      <w:r w:rsidR="004F2844">
        <w:t>6</w:t>
      </w:r>
      <w:r w:rsidR="002E15FC">
        <w:t xml:space="preserve"> to take advantage of tax credits. </w:t>
      </w:r>
      <w:r w:rsidR="000F66C4">
        <w:t>The process outline</w:t>
      </w:r>
      <w:r w:rsidR="002E15FC">
        <w:t>d</w:t>
      </w:r>
      <w:r w:rsidR="000F66C4">
        <w:t xml:space="preserve"> above included in</w:t>
      </w:r>
      <w:r w:rsidR="002E15FC">
        <w:t>-</w:t>
      </w:r>
      <w:r w:rsidR="000F66C4">
        <w:t>depth conversations with f</w:t>
      </w:r>
      <w:r w:rsidR="004F2844">
        <w:t xml:space="preserve">ive </w:t>
      </w:r>
      <w:r w:rsidR="000F66C4">
        <w:t>providers of renewable energy</w:t>
      </w:r>
      <w:r w:rsidR="00CD6C89">
        <w:t>.</w:t>
      </w:r>
      <w:r w:rsidR="000F66C4">
        <w:t xml:space="preserve"> </w:t>
      </w:r>
      <w:r w:rsidR="00CD6C89">
        <w:t>TUID</w:t>
      </w:r>
      <w:r w:rsidR="000F66C4">
        <w:t xml:space="preserve"> </w:t>
      </w:r>
      <w:r w:rsidR="002E15FC">
        <w:t xml:space="preserve">received </w:t>
      </w:r>
      <w:r w:rsidR="000F66C4">
        <w:t xml:space="preserve">serious offers from all of them. </w:t>
      </w:r>
      <w:r w:rsidR="002E15FC">
        <w:t xml:space="preserve">TUID has fulfilled the requirements of </w:t>
      </w:r>
      <w:proofErr w:type="gramStart"/>
      <w:r w:rsidR="002E15FC">
        <w:t>a  competitive</w:t>
      </w:r>
      <w:proofErr w:type="gramEnd"/>
      <w:r w:rsidR="002E15FC">
        <w:t xml:space="preserve"> process </w:t>
      </w:r>
      <w:r w:rsidR="00CD6C89">
        <w:t>required by</w:t>
      </w:r>
      <w:r w:rsidR="002E15FC">
        <w:t xml:space="preserve"> its procurement policy and </w:t>
      </w:r>
      <w:r w:rsidR="00CD6C89">
        <w:t xml:space="preserve">Utah </w:t>
      </w:r>
      <w:r w:rsidR="002E15FC">
        <w:t>state law.</w:t>
      </w:r>
    </w:p>
    <w:p w14:paraId="121287DB" w14:textId="77777777" w:rsidR="002437E6" w:rsidRDefault="002437E6"/>
    <w:p w14:paraId="52338A76" w14:textId="77777777" w:rsidR="002437E6" w:rsidRDefault="002437E6"/>
    <w:p w14:paraId="1376EBE2" w14:textId="77777777" w:rsidR="004D5B13" w:rsidRDefault="004D5B13"/>
    <w:p w14:paraId="4D09B418" w14:textId="77777777" w:rsidR="004D5B13" w:rsidRDefault="004D5B13"/>
    <w:sectPr w:rsidR="004D5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237F"/>
    <w:multiLevelType w:val="hybridMultilevel"/>
    <w:tmpl w:val="E9726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6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13"/>
    <w:rsid w:val="00020289"/>
    <w:rsid w:val="000F66C4"/>
    <w:rsid w:val="001111AA"/>
    <w:rsid w:val="00124737"/>
    <w:rsid w:val="0014255A"/>
    <w:rsid w:val="001452BD"/>
    <w:rsid w:val="001A1080"/>
    <w:rsid w:val="00222CE6"/>
    <w:rsid w:val="002437E6"/>
    <w:rsid w:val="00266E38"/>
    <w:rsid w:val="0027496E"/>
    <w:rsid w:val="002E15FC"/>
    <w:rsid w:val="00383FB8"/>
    <w:rsid w:val="00403772"/>
    <w:rsid w:val="00406E82"/>
    <w:rsid w:val="004615DD"/>
    <w:rsid w:val="00490DB0"/>
    <w:rsid w:val="004A2389"/>
    <w:rsid w:val="004D3D1F"/>
    <w:rsid w:val="004D5B13"/>
    <w:rsid w:val="004E5C0C"/>
    <w:rsid w:val="004F08A7"/>
    <w:rsid w:val="004F2844"/>
    <w:rsid w:val="004F35A6"/>
    <w:rsid w:val="00527F57"/>
    <w:rsid w:val="005963FE"/>
    <w:rsid w:val="005F5C43"/>
    <w:rsid w:val="00623230"/>
    <w:rsid w:val="00637E79"/>
    <w:rsid w:val="00654068"/>
    <w:rsid w:val="006A6620"/>
    <w:rsid w:val="00714835"/>
    <w:rsid w:val="00721C48"/>
    <w:rsid w:val="0075160F"/>
    <w:rsid w:val="00785625"/>
    <w:rsid w:val="00790ACB"/>
    <w:rsid w:val="007A7301"/>
    <w:rsid w:val="007F660E"/>
    <w:rsid w:val="00850E51"/>
    <w:rsid w:val="008D3C11"/>
    <w:rsid w:val="008F59F4"/>
    <w:rsid w:val="00904F82"/>
    <w:rsid w:val="00924731"/>
    <w:rsid w:val="00927428"/>
    <w:rsid w:val="00932E2D"/>
    <w:rsid w:val="00973114"/>
    <w:rsid w:val="009863EA"/>
    <w:rsid w:val="009E37E0"/>
    <w:rsid w:val="00A15939"/>
    <w:rsid w:val="00BE1626"/>
    <w:rsid w:val="00C45273"/>
    <w:rsid w:val="00C869BF"/>
    <w:rsid w:val="00C96C3B"/>
    <w:rsid w:val="00CD6C89"/>
    <w:rsid w:val="00D46653"/>
    <w:rsid w:val="00DB3F8A"/>
    <w:rsid w:val="00DC2562"/>
    <w:rsid w:val="00DE6DC7"/>
    <w:rsid w:val="00DE7E6C"/>
    <w:rsid w:val="00E1665B"/>
    <w:rsid w:val="00E41BB1"/>
    <w:rsid w:val="00E91F09"/>
    <w:rsid w:val="00EA2ED6"/>
    <w:rsid w:val="00EE633A"/>
    <w:rsid w:val="00F06150"/>
    <w:rsid w:val="00F2001A"/>
    <w:rsid w:val="00FB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5F00"/>
  <w15:chartTrackingRefBased/>
  <w15:docId w15:val="{884B0AE9-F8EC-4F0F-B1DD-50BEC9B5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B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4F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mles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orus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47solar.com/" TargetMode="External"/><Relationship Id="rId5" Type="http://schemas.openxmlformats.org/officeDocument/2006/relationships/hyperlink" Target="https://247solar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4702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Wilson</dc:creator>
  <cp:keywords/>
  <dc:description/>
  <cp:lastModifiedBy>John Motley</cp:lastModifiedBy>
  <cp:revision>2</cp:revision>
  <dcterms:created xsi:type="dcterms:W3CDTF">2025-11-13T01:39:00Z</dcterms:created>
  <dcterms:modified xsi:type="dcterms:W3CDTF">2025-11-13T01:39:00Z</dcterms:modified>
</cp:coreProperties>
</file>