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20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53226" cy="108127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226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6"/>
        <w:ind w:left="0"/>
        <w:rPr>
          <w:rFonts w:ascii="Times New Roman"/>
          <w:sz w:val="32"/>
        </w:rPr>
      </w:pPr>
    </w:p>
    <w:p>
      <w:pPr>
        <w:pStyle w:val="Heading1"/>
      </w:pPr>
      <w:r>
        <w:rPr/>
        <w:t>NOTICE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PUBLIC</w:t>
      </w:r>
      <w:r>
        <w:rPr>
          <w:spacing w:val="-8"/>
        </w:rPr>
        <w:t> </w:t>
      </w:r>
      <w:r>
        <w:rPr>
          <w:spacing w:val="-2"/>
        </w:rPr>
        <w:t>HEARING</w:t>
      </w:r>
    </w:p>
    <w:p>
      <w:pPr>
        <w:pStyle w:val="BodyText"/>
        <w:spacing w:before="63"/>
        <w:ind w:left="0"/>
        <w:rPr>
          <w:b/>
          <w:sz w:val="32"/>
        </w:rPr>
      </w:pPr>
    </w:p>
    <w:p>
      <w:pPr>
        <w:pStyle w:val="BodyText"/>
        <w:spacing w:line="276" w:lineRule="auto"/>
        <w:ind w:right="53"/>
      </w:pPr>
      <w:r>
        <w:rPr/>
        <w:t>NOTICE is hereby given that the Board of Trustees for the Taylorsville-Bennion Improvement District (the District) will hold a public hearing on Tuesday, November</w:t>
      </w:r>
      <w:r>
        <w:rPr>
          <w:spacing w:val="-3"/>
        </w:rPr>
        <w:t> </w:t>
      </w:r>
      <w:r>
        <w:rPr/>
        <w:t>18,</w:t>
      </w:r>
      <w:r>
        <w:rPr>
          <w:spacing w:val="-4"/>
        </w:rPr>
        <w:t> </w:t>
      </w:r>
      <w:r>
        <w:rPr/>
        <w:t>2025,</w:t>
      </w:r>
      <w:r>
        <w:rPr>
          <w:spacing w:val="-1"/>
        </w:rPr>
        <w:t> </w:t>
      </w:r>
      <w:r>
        <w:rPr/>
        <w:t>at</w:t>
      </w:r>
      <w:r>
        <w:rPr>
          <w:spacing w:val="-4"/>
        </w:rPr>
        <w:t> </w:t>
      </w:r>
      <w:r>
        <w:rPr/>
        <w:t>5:45</w:t>
      </w:r>
      <w:r>
        <w:rPr>
          <w:spacing w:val="-4"/>
        </w:rPr>
        <w:t> </w:t>
      </w:r>
      <w:r>
        <w:rPr/>
        <w:t>p.m.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District</w:t>
      </w:r>
      <w:r>
        <w:rPr>
          <w:spacing w:val="-6"/>
        </w:rPr>
        <w:t> </w:t>
      </w:r>
      <w:r>
        <w:rPr/>
        <w:t>offices</w:t>
      </w:r>
      <w:r>
        <w:rPr>
          <w:spacing w:val="-3"/>
        </w:rPr>
        <w:t> </w:t>
      </w:r>
      <w:r>
        <w:rPr/>
        <w:t>located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1800</w:t>
      </w:r>
      <w:r>
        <w:rPr>
          <w:spacing w:val="-4"/>
        </w:rPr>
        <w:t> </w:t>
      </w:r>
      <w:r>
        <w:rPr/>
        <w:t>West</w:t>
      </w:r>
      <w:r>
        <w:rPr>
          <w:spacing w:val="-4"/>
        </w:rPr>
        <w:t> </w:t>
      </w:r>
      <w:r>
        <w:rPr/>
        <w:t>4700 South, Taylorsville, Utah 84129.</w:t>
      </w:r>
    </w:p>
    <w:p>
      <w:pPr>
        <w:pStyle w:val="BodyText"/>
        <w:spacing w:line="273" w:lineRule="auto" w:before="202"/>
        <w:ind w:right="53"/>
      </w:pPr>
      <w:r>
        <w:rPr/>
        <w:t>The purpose of this hearing is to receive comments regarding the proposed increase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3"/>
        </w:rPr>
        <w:t> </w:t>
      </w:r>
      <w:r>
        <w:rPr/>
        <w:t>compensation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members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District’s</w:t>
      </w:r>
      <w:r>
        <w:rPr>
          <w:spacing w:val="-3"/>
        </w:rPr>
        <w:t> </w:t>
      </w:r>
      <w:r>
        <w:rPr/>
        <w:t>Board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Trustees.</w:t>
      </w:r>
    </w:p>
    <w:p>
      <w:pPr>
        <w:pStyle w:val="BodyText"/>
        <w:spacing w:line="273" w:lineRule="auto" w:before="211"/>
        <w:ind w:right="244"/>
      </w:pPr>
      <w:r>
        <w:rPr/>
        <w:t>Written</w:t>
      </w:r>
      <w:r>
        <w:rPr>
          <w:spacing w:val="-4"/>
        </w:rPr>
        <w:t> </w:t>
      </w:r>
      <w:r>
        <w:rPr/>
        <w:t>comments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welcome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sent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P.O.</w:t>
      </w:r>
      <w:r>
        <w:rPr>
          <w:spacing w:val="-2"/>
        </w:rPr>
        <w:t> </w:t>
      </w:r>
      <w:r>
        <w:rPr/>
        <w:t>Box</w:t>
      </w:r>
      <w:r>
        <w:rPr>
          <w:spacing w:val="-3"/>
        </w:rPr>
        <w:t> </w:t>
      </w:r>
      <w:r>
        <w:rPr/>
        <w:t>18579,</w:t>
      </w:r>
      <w:r>
        <w:rPr>
          <w:spacing w:val="-4"/>
        </w:rPr>
        <w:t> </w:t>
      </w:r>
      <w:r>
        <w:rPr/>
        <w:t>Taylorsville, UT 84118 or via email to </w:t>
      </w:r>
      <w:hyperlink r:id="rId6">
        <w:r>
          <w:rPr/>
          <w:t>company@tbid.gov.</w:t>
        </w:r>
      </w:hyperlink>
      <w:r>
        <w:rPr>
          <w:spacing w:val="40"/>
        </w:rPr>
        <w:t> </w:t>
      </w:r>
      <w:r>
        <w:rPr/>
        <w:t>The deadline to receive written comments via mail or email is 4:00 p.m. on Monday, November 17, 2025.</w:t>
      </w:r>
    </w:p>
    <w:p>
      <w:pPr>
        <w:pStyle w:val="BodyText"/>
        <w:spacing w:line="276" w:lineRule="auto" w:before="209"/>
        <w:ind w:right="53"/>
      </w:pPr>
      <w:r>
        <w:rPr/>
        <w:t>In accordance with the Americans with Disabilities Act, the District will make reasonable accommodations to participants of the hearing. Requests for assistance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/>
        <w:t>made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calling</w:t>
      </w:r>
      <w:r>
        <w:rPr>
          <w:spacing w:val="-4"/>
        </w:rPr>
        <w:t> </w:t>
      </w:r>
      <w:r>
        <w:rPr/>
        <w:t>801-968-9081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/>
        <w:t>48</w:t>
      </w:r>
      <w:r>
        <w:rPr>
          <w:spacing w:val="-4"/>
        </w:rPr>
        <w:t> </w:t>
      </w:r>
      <w:r>
        <w:rPr/>
        <w:t>hours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advance</w:t>
      </w:r>
      <w:r>
        <w:rPr>
          <w:spacing w:val="-4"/>
        </w:rPr>
        <w:t> </w:t>
      </w:r>
      <w:r>
        <w:rPr/>
        <w:t>of the hearing.</w:t>
      </w:r>
    </w:p>
    <w:p>
      <w:pPr>
        <w:pStyle w:val="BodyText"/>
        <w:spacing w:before="199"/>
      </w:pPr>
      <w:r>
        <w:rPr/>
        <w:t>More</w:t>
      </w:r>
      <w:r>
        <w:rPr>
          <w:spacing w:val="-7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found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District’s</w:t>
      </w:r>
      <w:r>
        <w:rPr>
          <w:spacing w:val="-6"/>
        </w:rPr>
        <w:t> </w:t>
      </w:r>
      <w:r>
        <w:rPr/>
        <w:t>website</w:t>
      </w:r>
      <w:r>
        <w:rPr>
          <w:spacing w:val="-4"/>
        </w:rPr>
        <w:t> </w:t>
      </w:r>
      <w:hyperlink r:id="rId7">
        <w:r>
          <w:rPr>
            <w:spacing w:val="-2"/>
          </w:rPr>
          <w:t>www.tbid.gov.</w:t>
        </w:r>
      </w:hyperlink>
    </w:p>
    <w:p>
      <w:pPr>
        <w:pStyle w:val="BodyText"/>
        <w:spacing w:before="251"/>
      </w:pPr>
      <w:r>
        <w:rPr/>
        <w:t>This</w:t>
      </w:r>
      <w:r>
        <w:rPr>
          <w:spacing w:val="-8"/>
        </w:rPr>
        <w:t> </w:t>
      </w:r>
      <w:r>
        <w:rPr/>
        <w:t>Notice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being</w:t>
      </w:r>
      <w:r>
        <w:rPr>
          <w:spacing w:val="-5"/>
        </w:rPr>
        <w:t> </w:t>
      </w:r>
      <w:r>
        <w:rPr/>
        <w:t>given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satisfaction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UCA</w:t>
      </w:r>
      <w:r>
        <w:rPr>
          <w:spacing w:val="-6"/>
        </w:rPr>
        <w:t> </w:t>
      </w:r>
      <w:r>
        <w:rPr/>
        <w:t>§§</w:t>
      </w:r>
      <w:r>
        <w:rPr>
          <w:spacing w:val="-4"/>
        </w:rPr>
        <w:t> </w:t>
      </w:r>
      <w:r>
        <w:rPr/>
        <w:t>17B-1-</w:t>
      </w:r>
      <w:r>
        <w:rPr>
          <w:spacing w:val="-4"/>
        </w:rPr>
        <w:t>307.</w:t>
      </w:r>
    </w:p>
    <w:sectPr>
      <w:type w:val="continuous"/>
      <w:pgSz w:w="12240" w:h="15840"/>
      <w:pgMar w:top="150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9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8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ompany@tbid.gov" TargetMode="External"/><Relationship Id="rId7" Type="http://schemas.openxmlformats.org/officeDocument/2006/relationships/hyperlink" Target="http://www.tbid.gov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Lord</dc:creator>
  <dcterms:created xsi:type="dcterms:W3CDTF">2025-11-12T15:55:21Z</dcterms:created>
  <dcterms:modified xsi:type="dcterms:W3CDTF">2025-11-12T15:55:21Z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D:20251031201524</vt:lpwstr>
  </property>
</Properties>
</file>