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Executive Session</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April 2nd, 2025</w:t>
      </w:r>
    </w:p>
    <w:p w:rsidR="00000000" w:rsidDel="00000000" w:rsidP="00000000" w:rsidRDefault="00000000" w:rsidRPr="00000000" w14:paraId="00000006">
      <w:pPr>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sz w:val="22"/>
          <w:szCs w:val="22"/>
          <w:rtl w:val="0"/>
        </w:rPr>
        <w:t xml:space="preserve">7:00 PM</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EMERGENCY CLOSED SESSION</w:t>
      </w:r>
    </w:p>
    <w:p w:rsidR="00000000" w:rsidDel="00000000" w:rsidP="00000000" w:rsidRDefault="00000000" w:rsidRPr="00000000" w14:paraId="00000009">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   Privileged information only. </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 pm</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Jason Dodge, Jo Anna Larsen, Paul Bingham, Sandra Russell</w:t>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Robyn Ellis</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 pm.</w:t>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4">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5">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April 8th, 2025</w:t>
      </w:r>
    </w:p>
    <w:p w:rsidR="00000000" w:rsidDel="00000000" w:rsidP="00000000" w:rsidRDefault="00000000" w:rsidRPr="00000000" w14:paraId="00000016">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7">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18">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Cynthia presented information to the board of complaints received in regards to Natalie Gerber’s conduct. Natalie met with members of the administration and admitted to many of the claims. An investigation was then opened and was investigated by an investigative team and the findings were presented to the board. After thoughtful discussion on the complaints and findings, the board and administration, with direction from legal council, decided to terminate Natalie’s employment effective immediately. Ted will have a discussion with her tomorrow to discuss the terms of her termination and severance agreement. </w:t>
      </w:r>
    </w:p>
    <w:p w:rsidR="00000000" w:rsidDel="00000000" w:rsidP="00000000" w:rsidRDefault="00000000" w:rsidRPr="00000000" w14:paraId="00000019">
      <w:pPr>
        <w:numPr>
          <w:ilvl w:val="1"/>
          <w:numId w:val="1"/>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move forward with the recommendation they've received to terminate Natalie Gerber. Steve Whitehouse seconded the motion. The motion passed unanimously.</w:t>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Title IX Complaint-The State Charter Board requested a meeting to discuss allegations made through an anonymous complaint. They wanted information about Mr. Maeser and they requested policies on Title IX. There were also nine other allegations. Robyn read through them. </w:t>
      </w:r>
    </w:p>
    <w:p w:rsidR="00000000" w:rsidDel="00000000" w:rsidP="00000000" w:rsidRDefault="00000000" w:rsidRPr="00000000" w14:paraId="0000001B">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parent, Jeff Payne, sent a formal email with complaints and some demands. Our legal counsel is working on a response. </w:t>
      </w:r>
    </w:p>
    <w:p w:rsidR="00000000" w:rsidDel="00000000" w:rsidP="00000000" w:rsidRDefault="00000000" w:rsidRPr="00000000" w14:paraId="0000001C">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adjourn. The motion passed unanimously. </w:t>
      </w:r>
    </w:p>
    <w:p w:rsidR="00000000" w:rsidDel="00000000" w:rsidP="00000000" w:rsidRDefault="00000000" w:rsidRPr="00000000" w14:paraId="0000001F">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2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copy of the recording can be found at: https://drive.google.com/drive/u/1/folders/1W7yr2J5HWYSOx8M_qDh0rolqt0rqLrvC</w:t>
      </w:r>
    </w:p>
    <w:sectPr>
      <w:headerReference r:id="rId7" w:type="default"/>
      <w:headerReference r:id="rId8" w:type="even"/>
      <w:footerReference r:id="rId9" w:type="default"/>
      <w:footerReference r:id="rId10" w:type="even"/>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tabs>
        <w:tab w:val="center" w:leader="none" w:pos="4680"/>
        <w:tab w:val="right" w:leader="none" w:pos="9360"/>
      </w:tabs>
      <w:rPr>
        <w:rFonts w:ascii="Times New Roman" w:cs="Times New Roman" w:eastAsia="Times New Roman" w:hAnsi="Times New Roman"/>
        <w:sz w:val="24"/>
        <w:szCs w:val="24"/>
      </w:rPr>
    </w:pPr>
    <w:bookmarkStart w:colFirst="0" w:colLast="0" w:name="_heading=h.w5qytyz9699e" w:id="0"/>
    <w:bookmarkEnd w:id="0"/>
    <w:r w:rsidDel="00000000" w:rsidR="00000000" w:rsidRPr="00000000">
      <w:rPr>
        <w:rtl w:val="0"/>
      </w:rPr>
    </w:r>
  </w:p>
  <w:p w:rsidR="00000000" w:rsidDel="00000000" w:rsidP="00000000" w:rsidRDefault="00000000" w:rsidRPr="00000000" w14:paraId="00000024">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5997542</wp:posOffset>
          </wp:positionH>
          <wp:positionV relativeFrom="page">
            <wp:posOffset>180975</wp:posOffset>
          </wp:positionV>
          <wp:extent cx="738188" cy="100711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25">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6">
    <w:pPr>
      <w:tabs>
        <w:tab w:val="center" w:leader="none" w:pos="4680"/>
        <w:tab w:val="right" w:leader="none" w:pos="9360"/>
      </w:tabs>
      <w:jc w:val="center"/>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sz w:val="22"/>
        <w:szCs w:val="22"/>
        <w:rtl w:val="0"/>
      </w:rPr>
      <w:t xml:space="preserve">TRUTH     HONOR     VIRTUE</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g5z9Yz820/btAisFi8DHmfPMA==">CgMxLjAyDmgudzVxeXR5ejk2OTllOAByITFmY0Q2c2RvamplX3ZSLUp2OExnM2ZoSDBnaWRKS1dSNg==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