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Montserrat" w:cs="Montserrat" w:eastAsia="Montserrat" w:hAnsi="Montserrat"/>
          <w:color w:val="222222"/>
          <w:sz w:val="22"/>
          <w:szCs w:val="22"/>
          <w:highlight w:val="white"/>
        </w:rPr>
      </w:pPr>
      <w:r w:rsidDel="00000000" w:rsidR="00000000" w:rsidRPr="00000000">
        <w:rPr>
          <w:rFonts w:ascii="Montserrat" w:cs="Montserrat" w:eastAsia="Montserrat" w:hAnsi="Montserrat"/>
          <w:color w:val="222222"/>
          <w:sz w:val="22"/>
          <w:szCs w:val="22"/>
          <w:highlight w:val="white"/>
          <w:rtl w:val="0"/>
        </w:rPr>
        <w:t xml:space="preserve"> </w:t>
      </w:r>
    </w:p>
    <w:p w:rsidR="00000000" w:rsidDel="00000000" w:rsidP="00000000" w:rsidRDefault="00000000" w:rsidRPr="00000000" w14:paraId="00000002">
      <w:pPr>
        <w:jc w:val="center"/>
        <w:rPr>
          <w:rFonts w:ascii="Comfortaa" w:cs="Comfortaa" w:eastAsia="Comfortaa" w:hAnsi="Comfortaa"/>
        </w:rPr>
      </w:pPr>
      <w:r w:rsidDel="00000000" w:rsidR="00000000" w:rsidRPr="00000000">
        <w:rPr>
          <w:rFonts w:ascii="Comfortaa" w:cs="Comfortaa" w:eastAsia="Comfortaa" w:hAnsi="Comfortaa"/>
          <w:rtl w:val="0"/>
        </w:rPr>
        <w:t xml:space="preserve">Meeting Minutes</w:t>
      </w:r>
    </w:p>
    <w:p w:rsidR="00000000" w:rsidDel="00000000" w:rsidP="00000000" w:rsidRDefault="00000000" w:rsidRPr="00000000" w14:paraId="00000003">
      <w:pPr>
        <w:jc w:val="center"/>
        <w:rPr>
          <w:rFonts w:ascii="Comfortaa" w:cs="Comfortaa" w:eastAsia="Comfortaa" w:hAnsi="Comfortaa"/>
        </w:rPr>
      </w:pPr>
      <w:r w:rsidDel="00000000" w:rsidR="00000000" w:rsidRPr="00000000">
        <w:rPr>
          <w:rFonts w:ascii="Comfortaa" w:cs="Comfortaa" w:eastAsia="Comfortaa" w:hAnsi="Comfortaa"/>
          <w:rtl w:val="0"/>
        </w:rPr>
        <w:t xml:space="preserve">Emery County Public Lands Council</w:t>
      </w:r>
    </w:p>
    <w:p w:rsidR="00000000" w:rsidDel="00000000" w:rsidP="00000000" w:rsidRDefault="00000000" w:rsidRPr="00000000" w14:paraId="00000004">
      <w:pPr>
        <w:jc w:val="center"/>
        <w:rPr>
          <w:rFonts w:ascii="Comfortaa" w:cs="Comfortaa" w:eastAsia="Comfortaa" w:hAnsi="Comfortaa"/>
        </w:rPr>
      </w:pPr>
      <w:r w:rsidDel="00000000" w:rsidR="00000000" w:rsidRPr="00000000">
        <w:rPr>
          <w:rFonts w:ascii="Comfortaa" w:cs="Comfortaa" w:eastAsia="Comfortaa" w:hAnsi="Comfortaa"/>
          <w:rtl w:val="0"/>
        </w:rPr>
        <w:t xml:space="preserve">October 7, 2025</w:t>
      </w:r>
    </w:p>
    <w:p w:rsidR="00000000" w:rsidDel="00000000" w:rsidP="00000000" w:rsidRDefault="00000000" w:rsidRPr="00000000" w14:paraId="00000005">
      <w:pPr>
        <w:jc w:val="center"/>
        <w:rPr>
          <w:rFonts w:ascii="Comfortaa" w:cs="Comfortaa" w:eastAsia="Comfortaa" w:hAnsi="Comfortaa"/>
        </w:rPr>
      </w:pPr>
      <w:r w:rsidDel="00000000" w:rsidR="00000000" w:rsidRPr="00000000">
        <w:rPr>
          <w:rFonts w:ascii="Comfortaa" w:cs="Comfortaa" w:eastAsia="Comfortaa" w:hAnsi="Comfortaa"/>
          <w:rtl w:val="0"/>
        </w:rPr>
        <w:t xml:space="preserve">10:00 AM</w:t>
      </w:r>
    </w:p>
    <w:p w:rsidR="00000000" w:rsidDel="00000000" w:rsidP="00000000" w:rsidRDefault="00000000" w:rsidRPr="00000000" w14:paraId="00000006">
      <w:pPr>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______________________________________________________________________________</w:t>
      </w:r>
    </w:p>
    <w:p w:rsidR="00000000" w:rsidDel="00000000" w:rsidP="00000000" w:rsidRDefault="00000000" w:rsidRPr="00000000" w14:paraId="00000007">
      <w:pPr>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08">
      <w:pPr>
        <w:spacing w:line="276" w:lineRule="auto"/>
        <w:rPr>
          <w:rFonts w:ascii="Comfortaa" w:cs="Comfortaa" w:eastAsia="Comfortaa" w:hAnsi="Comfortaa"/>
          <w:sz w:val="22"/>
          <w:szCs w:val="22"/>
        </w:rPr>
      </w:pPr>
      <w:r w:rsidDel="00000000" w:rsidR="00000000" w:rsidRPr="00000000">
        <w:rPr>
          <w:rFonts w:ascii="Comfortaa" w:cs="Comfortaa" w:eastAsia="Comfortaa" w:hAnsi="Comfortaa"/>
          <w:b w:val="1"/>
          <w:rtl w:val="0"/>
        </w:rPr>
        <w:t xml:space="preserve">PLC:</w:t>
      </w:r>
      <w:r w:rsidDel="00000000" w:rsidR="00000000" w:rsidRPr="00000000">
        <w:rPr>
          <w:rFonts w:ascii="Comfortaa" w:cs="Comfortaa" w:eastAsia="Comfortaa" w:hAnsi="Comfortaa"/>
          <w:sz w:val="22"/>
          <w:szCs w:val="22"/>
          <w:rtl w:val="0"/>
        </w:rPr>
        <w:t xml:space="preserve"> Rod Player, Ben Grimes, Les Wilberg, Sherrel Ward, Bruce Wilson, Ray Petersen, Leon McElprang, Varian Allen</w:t>
      </w:r>
    </w:p>
    <w:p w:rsidR="00000000" w:rsidDel="00000000" w:rsidP="00000000" w:rsidRDefault="00000000" w:rsidRPr="00000000" w14:paraId="00000009">
      <w:pPr>
        <w:spacing w:line="276" w:lineRule="auto"/>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Excused: Travis Richards, Kim McFarlane</w:t>
      </w:r>
    </w:p>
    <w:p w:rsidR="00000000" w:rsidDel="00000000" w:rsidP="00000000" w:rsidRDefault="00000000" w:rsidRPr="00000000" w14:paraId="0000000A">
      <w:pPr>
        <w:spacing w:line="276" w:lineRule="auto"/>
        <w:rPr>
          <w:rFonts w:ascii="Comfortaa" w:cs="Comfortaa" w:eastAsia="Comfortaa" w:hAnsi="Comfortaa"/>
          <w:sz w:val="22"/>
          <w:szCs w:val="22"/>
        </w:rPr>
      </w:pPr>
      <w:r w:rsidDel="00000000" w:rsidR="00000000" w:rsidRPr="00000000">
        <w:rPr>
          <w:rFonts w:ascii="Comfortaa" w:cs="Comfortaa" w:eastAsia="Comfortaa" w:hAnsi="Comfortaa"/>
          <w:b w:val="1"/>
          <w:rtl w:val="0"/>
        </w:rPr>
        <w:t xml:space="preserve">PL STAFF:</w:t>
      </w:r>
      <w:r w:rsidDel="00000000" w:rsidR="00000000" w:rsidRPr="00000000">
        <w:rPr>
          <w:rFonts w:ascii="Comfortaa" w:cs="Comfortaa" w:eastAsia="Comfortaa" w:hAnsi="Comfortaa"/>
          <w:sz w:val="22"/>
          <w:szCs w:val="22"/>
          <w:rtl w:val="0"/>
        </w:rPr>
        <w:t xml:space="preserve"> Jim Jennings (ECPL), Jan Olsen (Assistant)</w:t>
      </w:r>
    </w:p>
    <w:p w:rsidR="00000000" w:rsidDel="00000000" w:rsidP="00000000" w:rsidRDefault="00000000" w:rsidRPr="00000000" w14:paraId="0000000B">
      <w:pPr>
        <w:spacing w:line="276" w:lineRule="auto"/>
        <w:rPr>
          <w:rFonts w:ascii="Comfortaa" w:cs="Comfortaa" w:eastAsia="Comfortaa" w:hAnsi="Comfortaa"/>
          <w:sz w:val="22"/>
          <w:szCs w:val="22"/>
        </w:rPr>
      </w:pPr>
      <w:r w:rsidDel="00000000" w:rsidR="00000000" w:rsidRPr="00000000">
        <w:rPr>
          <w:rFonts w:ascii="Comfortaa" w:cs="Comfortaa" w:eastAsia="Comfortaa" w:hAnsi="Comfortaa"/>
          <w:b w:val="1"/>
          <w:rtl w:val="0"/>
        </w:rPr>
        <w:t xml:space="preserve">VISITOR</w:t>
      </w:r>
      <w:r w:rsidDel="00000000" w:rsidR="00000000" w:rsidRPr="00000000">
        <w:rPr>
          <w:rFonts w:ascii="Comfortaa" w:cs="Comfortaa" w:eastAsia="Comfortaa" w:hAnsi="Comfortaa"/>
          <w:b w:val="1"/>
          <w:sz w:val="22"/>
          <w:szCs w:val="22"/>
          <w:rtl w:val="0"/>
        </w:rPr>
        <w:t xml:space="preserve">: </w:t>
      </w:r>
      <w:r w:rsidDel="00000000" w:rsidR="00000000" w:rsidRPr="00000000">
        <w:rPr>
          <w:rFonts w:ascii="Comfortaa" w:cs="Comfortaa" w:eastAsia="Comfortaa" w:hAnsi="Comfortaa"/>
          <w:sz w:val="22"/>
          <w:szCs w:val="22"/>
          <w:rtl w:val="0"/>
        </w:rPr>
        <w:t xml:space="preserve">Commissioner Jordan Leonard, Commissioner Dennis Worwood, Commissioner Keven Jensen, AnnDee Mead (Travel Director), Nicole Nielson (PLPCO), Julie Johansen (ETV), Wayne Ludington (SRBCH), Ed Geary, Jaden Mead (BLM), Cash Stallings (UDWRi), Tifnie Hansen (State Parks), Dal Grey (DOGM), Terri &amp; Don Bennett </w:t>
      </w:r>
    </w:p>
    <w:p w:rsidR="00000000" w:rsidDel="00000000" w:rsidP="00000000" w:rsidRDefault="00000000" w:rsidRPr="00000000" w14:paraId="0000000C">
      <w:pPr>
        <w:spacing w:line="276" w:lineRule="auto"/>
        <w:rPr>
          <w:rFonts w:ascii="Comfortaa" w:cs="Comfortaa" w:eastAsia="Comfortaa" w:hAnsi="Comfortaa"/>
          <w:sz w:val="22"/>
          <w:szCs w:val="22"/>
          <w:highlight w:val="yellow"/>
        </w:rPr>
      </w:pPr>
      <w:r w:rsidDel="00000000" w:rsidR="00000000" w:rsidRPr="00000000">
        <w:rPr>
          <w:rFonts w:ascii="Comfortaa" w:cs="Comfortaa" w:eastAsia="Comfortaa" w:hAnsi="Comfortaa"/>
          <w:b w:val="1"/>
          <w:rtl w:val="0"/>
        </w:rPr>
        <w:t xml:space="preserve">Electronically:</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22"/>
          <w:szCs w:val="22"/>
          <w:rtl w:val="0"/>
        </w:rPr>
        <w:t xml:space="preserve"> Joel Brown (Senator Lee), Ben Grimes (PLC), Ron Dunn (Cong Kennedy) </w:t>
      </w:r>
      <w:r w:rsidDel="00000000" w:rsidR="00000000" w:rsidRPr="00000000">
        <w:rPr>
          <w:rtl w:val="0"/>
        </w:rPr>
      </w:r>
    </w:p>
    <w:p w:rsidR="00000000" w:rsidDel="00000000" w:rsidP="00000000" w:rsidRDefault="00000000" w:rsidRPr="00000000" w14:paraId="0000000D">
      <w:pPr>
        <w:spacing w:line="276" w:lineRule="auto"/>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rFonts w:ascii="Comfortaa" w:cs="Comfortaa" w:eastAsia="Comfortaa" w:hAnsi="Comfortaa"/>
          <w:b w:val="1"/>
          <w:rtl w:val="0"/>
        </w:rPr>
        <w:t xml:space="preserve">Welcome</w:t>
      </w:r>
      <w:r w:rsidDel="00000000" w:rsidR="00000000" w:rsidRPr="00000000">
        <w:rPr>
          <w:rFonts w:ascii="Comfortaa" w:cs="Comfortaa" w:eastAsia="Comfortaa" w:hAnsi="Comfortaa"/>
          <w:rtl w:val="0"/>
        </w:rPr>
        <w:tab/>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512"/>
        </w:tabs>
        <w:ind w:left="720" w:firstLine="0"/>
        <w:rPr>
          <w:rFonts w:ascii="Comfortaa" w:cs="Comfortaa" w:eastAsia="Comfortaa" w:hAnsi="Comfortaa"/>
          <w:color w:val="1f1f1f"/>
          <w:sz w:val="22"/>
          <w:szCs w:val="22"/>
          <w:highlight w:val="white"/>
        </w:rPr>
      </w:pPr>
      <w:r w:rsidDel="00000000" w:rsidR="00000000" w:rsidRPr="00000000">
        <w:rPr>
          <w:rFonts w:ascii="Comfortaa" w:cs="Comfortaa" w:eastAsia="Comfortaa" w:hAnsi="Comfortaa"/>
          <w:color w:val="1f1f1f"/>
          <w:sz w:val="22"/>
          <w:szCs w:val="22"/>
          <w:highlight w:val="white"/>
          <w:rtl w:val="0"/>
        </w:rPr>
        <w:t xml:space="preserve">Chairman Rod Player opened the meeting by welcoming everyone and announcing that several government agencies would not be reporting due to the government shutdown.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512"/>
        </w:tabs>
        <w:spacing w:after="0" w:lineRule="auto"/>
        <w:ind w:left="720" w:firstLine="0"/>
        <w:rPr>
          <w:rFonts w:ascii="Comfortaa" w:cs="Comfortaa" w:eastAsia="Comfortaa" w:hAnsi="Comfortaa"/>
          <w:color w:val="1f1f1f"/>
          <w:sz w:val="22"/>
          <w:szCs w:val="22"/>
          <w:highlight w:val="white"/>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512"/>
        </w:tabs>
        <w:spacing w:after="0" w:lineRule="auto"/>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          </w:t>
      </w:r>
    </w:p>
    <w:p w:rsidR="00000000" w:rsidDel="00000000" w:rsidP="00000000" w:rsidRDefault="00000000" w:rsidRPr="00000000" w14:paraId="00000012">
      <w:pPr>
        <w:numPr>
          <w:ilvl w:val="0"/>
          <w:numId w:val="1"/>
        </w:numPr>
        <w:ind w:left="720" w:hanging="360"/>
        <w:rPr/>
      </w:pPr>
      <w:r w:rsidDel="00000000" w:rsidR="00000000" w:rsidRPr="00000000">
        <w:rPr>
          <w:rFonts w:ascii="Comfortaa" w:cs="Comfortaa" w:eastAsia="Comfortaa" w:hAnsi="Comfortaa"/>
          <w:b w:val="1"/>
          <w:rtl w:val="0"/>
        </w:rPr>
        <w:t xml:space="preserve">Approval of Minutes for Sept 2, 2025</w:t>
      </w:r>
      <w:r w:rsidDel="00000000" w:rsidR="00000000" w:rsidRPr="00000000">
        <w:rPr>
          <w:rFonts w:ascii="Comfortaa" w:cs="Comfortaa" w:eastAsia="Comfortaa" w:hAnsi="Comfortaa"/>
          <w:rtl w:val="0"/>
        </w:rPr>
        <w:t xml:space="preserve">.</w:t>
      </w:r>
      <w:r w:rsidDel="00000000" w:rsidR="00000000" w:rsidRPr="00000000">
        <w:rPr>
          <w:rtl w:val="0"/>
        </w:rPr>
      </w:r>
    </w:p>
    <w:p w:rsidR="00000000" w:rsidDel="00000000" w:rsidP="00000000" w:rsidRDefault="00000000" w:rsidRPr="00000000" w14:paraId="00000013">
      <w:pPr>
        <w:shd w:fill="ffffff" w:val="clear"/>
        <w:ind w:left="72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A motion was requested to approve the September meeting minutes. Leon McElprang asked for further discussion before the motion. Sherrill Ward inquired about the letter sent to the BLM regarding the wild horse gathering. It was confirmed that three letters from the council, Emery County commissioners, and PLPCO were sent, but no response has been received yet.</w:t>
      </w:r>
    </w:p>
    <w:p w:rsidR="00000000" w:rsidDel="00000000" w:rsidP="00000000" w:rsidRDefault="00000000" w:rsidRPr="00000000" w14:paraId="00000014">
      <w:pPr>
        <w:shd w:fill="ffffff" w:val="clear"/>
        <w:ind w:left="720" w:firstLine="0"/>
        <w:rPr>
          <w:rFonts w:ascii="Comfortaa" w:cs="Comfortaa" w:eastAsia="Comfortaa" w:hAnsi="Comfortaa"/>
          <w:color w:val="1f1f1f"/>
          <w:sz w:val="22"/>
          <w:szCs w:val="22"/>
        </w:rPr>
      </w:pPr>
      <w:r w:rsidDel="00000000" w:rsidR="00000000" w:rsidRPr="00000000">
        <w:rPr>
          <w:rtl w:val="0"/>
        </w:rPr>
      </w:r>
    </w:p>
    <w:p w:rsidR="00000000" w:rsidDel="00000000" w:rsidP="00000000" w:rsidRDefault="00000000" w:rsidRPr="00000000" w14:paraId="00000015">
      <w:pPr>
        <w:shd w:fill="ffffff" w:val="clear"/>
        <w:ind w:left="72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Additionally, a question was raised about the locked gate on the county road leading into Rilda Canyon. Commissioner Jensen explained that North Emery Water Users requested the gate remain locked due to their water treatment plant below the canyon. He has asked the District to discuss and respond to this issue, and a reply is still pending.</w:t>
      </w:r>
    </w:p>
    <w:p w:rsidR="00000000" w:rsidDel="00000000" w:rsidP="00000000" w:rsidRDefault="00000000" w:rsidRPr="00000000" w14:paraId="00000016">
      <w:pPr>
        <w:shd w:fill="ffffff" w:val="clear"/>
        <w:ind w:left="720" w:firstLine="0"/>
        <w:rPr>
          <w:rFonts w:ascii="Comfortaa" w:cs="Comfortaa" w:eastAsia="Comfortaa" w:hAnsi="Comfortaa"/>
          <w:color w:val="1f1f1f"/>
          <w:sz w:val="22"/>
          <w:szCs w:val="22"/>
        </w:rPr>
      </w:pPr>
      <w:r w:rsidDel="00000000" w:rsidR="00000000" w:rsidRPr="00000000">
        <w:rPr>
          <w:rtl w:val="0"/>
        </w:rPr>
      </w:r>
    </w:p>
    <w:p w:rsidR="00000000" w:rsidDel="00000000" w:rsidP="00000000" w:rsidRDefault="00000000" w:rsidRPr="00000000" w14:paraId="00000017">
      <w:pPr>
        <w:shd w:fill="ffffff" w:val="clear"/>
        <w:ind w:left="72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Varian Allen motioned to approve the September 2 meeting minutes, and Bruce Wilson seconded the motion. The motion passed.</w:t>
      </w:r>
    </w:p>
    <w:p w:rsidR="00000000" w:rsidDel="00000000" w:rsidP="00000000" w:rsidRDefault="00000000" w:rsidRPr="00000000" w14:paraId="00000018">
      <w:pPr>
        <w:ind w:left="720" w:firstLine="0"/>
        <w:rPr>
          <w:rFonts w:ascii="Comfortaa" w:cs="Comfortaa" w:eastAsia="Comfortaa" w:hAnsi="Comfortaa"/>
          <w:color w:val="1f1f1f"/>
          <w:sz w:val="22"/>
          <w:szCs w:val="22"/>
          <w:highlight w:val="white"/>
        </w:rPr>
      </w:pPr>
      <w:r w:rsidDel="00000000" w:rsidR="00000000" w:rsidRPr="00000000">
        <w:rPr>
          <w:rtl w:val="0"/>
        </w:rPr>
      </w:r>
    </w:p>
    <w:p w:rsidR="00000000" w:rsidDel="00000000" w:rsidP="00000000" w:rsidRDefault="00000000" w:rsidRPr="00000000" w14:paraId="00000019">
      <w:pPr>
        <w:ind w:left="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ab/>
      </w:r>
    </w:p>
    <w:p w:rsidR="00000000" w:rsidDel="00000000" w:rsidP="00000000" w:rsidRDefault="00000000" w:rsidRPr="00000000" w14:paraId="0000001A">
      <w:pPr>
        <w:ind w:left="720" w:hanging="36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3</w:t>
      </w:r>
      <w:r w:rsidDel="00000000" w:rsidR="00000000" w:rsidRPr="00000000">
        <w:rPr>
          <w:rFonts w:ascii="Comfortaa" w:cs="Comfortaa" w:eastAsia="Comfortaa" w:hAnsi="Comfortaa"/>
          <w:sz w:val="22"/>
          <w:szCs w:val="22"/>
          <w:rtl w:val="0"/>
        </w:rPr>
        <w:t xml:space="preserve">.</w:t>
        <w:tab/>
      </w:r>
      <w:r w:rsidDel="00000000" w:rsidR="00000000" w:rsidRPr="00000000">
        <w:rPr>
          <w:rFonts w:ascii="Comfortaa" w:cs="Comfortaa" w:eastAsia="Comfortaa" w:hAnsi="Comfortaa"/>
          <w:b w:val="1"/>
          <w:sz w:val="22"/>
          <w:szCs w:val="22"/>
          <w:rtl w:val="0"/>
        </w:rPr>
        <w:t xml:space="preserve">Traffix Report by AnnDee Mead, EC Tourism Director</w:t>
      </w:r>
    </w:p>
    <w:p w:rsidR="00000000" w:rsidDel="00000000" w:rsidP="00000000" w:rsidRDefault="00000000" w:rsidRPr="00000000" w14:paraId="0000001B">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AnnDee's presentation regarding the Tourism Department's recent rebranding initiative and the use of TRAFx counters.</w:t>
      </w:r>
    </w:p>
    <w:p w:rsidR="00000000" w:rsidDel="00000000" w:rsidP="00000000" w:rsidRDefault="00000000" w:rsidRPr="00000000" w14:paraId="0000001C">
      <w:pPr>
        <w:shd w:fill="ffffff" w:val="clear"/>
        <w:ind w:left="720" w:firstLine="0"/>
        <w:rPr>
          <w:rFonts w:ascii="Comfortaa" w:cs="Comfortaa" w:eastAsia="Comfortaa" w:hAnsi="Comfortaa"/>
          <w:color w:val="1f1f1f"/>
          <w:sz w:val="21"/>
          <w:szCs w:val="21"/>
        </w:rPr>
      </w:pPr>
      <w:r w:rsidDel="00000000" w:rsidR="00000000" w:rsidRPr="00000000">
        <w:rPr>
          <w:rtl w:val="0"/>
        </w:rPr>
      </w:r>
    </w:p>
    <w:p w:rsidR="00000000" w:rsidDel="00000000" w:rsidP="00000000" w:rsidRDefault="00000000" w:rsidRPr="00000000" w14:paraId="0000001D">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The new brand, "Life Energized - Visit Emery County," focuses on four main areas: promoting the energy sector, prioritizing local events, showcasing public lands, and strategically managing Transient Room Tax (TRT) funds. These funds are designated for investments in trails, roads, and visitor centers, as well as supporting the Sheriff's and Road Departments.</w:t>
      </w:r>
    </w:p>
    <w:p w:rsidR="00000000" w:rsidDel="00000000" w:rsidP="00000000" w:rsidRDefault="00000000" w:rsidRPr="00000000" w14:paraId="0000001E">
      <w:pPr>
        <w:shd w:fill="ffffff" w:val="clear"/>
        <w:ind w:left="720" w:firstLine="0"/>
        <w:rPr>
          <w:rFonts w:ascii="Comfortaa" w:cs="Comfortaa" w:eastAsia="Comfortaa" w:hAnsi="Comfortaa"/>
          <w:color w:val="1f1f1f"/>
          <w:sz w:val="21"/>
          <w:szCs w:val="21"/>
        </w:rPr>
      </w:pPr>
      <w:r w:rsidDel="00000000" w:rsidR="00000000" w:rsidRPr="00000000">
        <w:rPr>
          <w:rtl w:val="0"/>
        </w:rPr>
      </w:r>
    </w:p>
    <w:p w:rsidR="00000000" w:rsidDel="00000000" w:rsidP="00000000" w:rsidRDefault="00000000" w:rsidRPr="00000000" w14:paraId="0000001F">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Emery County has also acquired and deployed TRT-funded TRAFx counters on BLM land. These counters supplement existing BLM devices by tracking vehicle passes, providing valuable data for both entities. AnnDee presented the following traffic counts for specific locations:</w:t>
      </w:r>
    </w:p>
    <w:p w:rsidR="00000000" w:rsidDel="00000000" w:rsidP="00000000" w:rsidRDefault="00000000" w:rsidRPr="00000000" w14:paraId="00000020">
      <w:pPr>
        <w:shd w:fill="ffffff" w:val="clear"/>
        <w:ind w:left="720" w:firstLine="0"/>
        <w:rPr>
          <w:rFonts w:ascii="Comfortaa" w:cs="Comfortaa" w:eastAsia="Comfortaa" w:hAnsi="Comfortaa"/>
          <w:color w:val="1f1f1f"/>
          <w:sz w:val="21"/>
          <w:szCs w:val="21"/>
        </w:rPr>
      </w:pPr>
      <w:r w:rsidDel="00000000" w:rsidR="00000000" w:rsidRPr="00000000">
        <w:rPr>
          <w:rtl w:val="0"/>
        </w:rPr>
      </w:r>
    </w:p>
    <w:p w:rsidR="00000000" w:rsidDel="00000000" w:rsidP="00000000" w:rsidRDefault="00000000" w:rsidRPr="00000000" w14:paraId="00000021">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 **Buckhorn Draw:** Peaked in 2021, with May as the busiest month, recording an average daily traffic of 42.3 vehicles between 12 p.m. and 2 p.m.</w:t>
      </w:r>
    </w:p>
    <w:p w:rsidR="00000000" w:rsidDel="00000000" w:rsidP="00000000" w:rsidRDefault="00000000" w:rsidRPr="00000000" w14:paraId="00000022">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 **Buckhorn Reservoir:** Peaked in April 2025, with an average of 120.9 vehicles between 10 a.m. and 6 p.m.</w:t>
      </w:r>
    </w:p>
    <w:p w:rsidR="00000000" w:rsidDel="00000000" w:rsidP="00000000" w:rsidRDefault="00000000" w:rsidRPr="00000000" w14:paraId="00000023">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 **Cedar Mountain Overlook:** Peaked in May 2022, with 5 vehicles.</w:t>
      </w:r>
    </w:p>
    <w:p w:rsidR="00000000" w:rsidDel="00000000" w:rsidP="00000000" w:rsidRDefault="00000000" w:rsidRPr="00000000" w14:paraId="00000024">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 **Wedge Overlook:** Recorded 35 vehicles in April 2021.</w:t>
      </w:r>
    </w:p>
    <w:p w:rsidR="00000000" w:rsidDel="00000000" w:rsidP="00000000" w:rsidRDefault="00000000" w:rsidRPr="00000000" w14:paraId="00000025">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 **Temple Mountain:** Recorded 57.6 vehicles in April 2021.</w:t>
      </w:r>
    </w:p>
    <w:p w:rsidR="00000000" w:rsidDel="00000000" w:rsidP="00000000" w:rsidRDefault="00000000" w:rsidRPr="00000000" w14:paraId="00000026">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7">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8">
      <w:pPr>
        <w:ind w:left="36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4.</w:t>
      </w:r>
      <w:r w:rsidDel="00000000" w:rsidR="00000000" w:rsidRPr="00000000">
        <w:rPr>
          <w:rFonts w:ascii="Comfortaa" w:cs="Comfortaa" w:eastAsia="Comfortaa" w:hAnsi="Comfortaa"/>
          <w:b w:val="1"/>
          <w:rtl w:val="0"/>
        </w:rPr>
        <w:tab/>
      </w:r>
      <w:r w:rsidDel="00000000" w:rsidR="00000000" w:rsidRPr="00000000">
        <w:rPr>
          <w:rFonts w:ascii="Comfortaa" w:cs="Comfortaa" w:eastAsia="Comfortaa" w:hAnsi="Comfortaa"/>
          <w:b w:val="1"/>
          <w:sz w:val="22"/>
          <w:szCs w:val="22"/>
          <w:rtl w:val="0"/>
        </w:rPr>
        <w:t xml:space="preserve">Discuss Emery County General Plan</w:t>
      </w:r>
    </w:p>
    <w:p w:rsidR="00000000" w:rsidDel="00000000" w:rsidP="00000000" w:rsidRDefault="00000000" w:rsidRPr="00000000" w14:paraId="00000029">
      <w:pP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2"/>
          <w:szCs w:val="22"/>
          <w:rtl w:val="0"/>
        </w:rPr>
        <w:t xml:space="preserve">Jim Jennings, the</w:t>
      </w:r>
      <w:r w:rsidDel="00000000" w:rsidR="00000000" w:rsidRPr="00000000">
        <w:rPr>
          <w:rFonts w:ascii="Comfortaa" w:cs="Comfortaa" w:eastAsia="Comfortaa" w:hAnsi="Comfortaa"/>
          <w:color w:val="1f1f1f"/>
          <w:sz w:val="21"/>
          <w:szCs w:val="21"/>
          <w:rtl w:val="0"/>
        </w:rPr>
        <w:t xml:space="preserve"> Public Lands Administrator, presented this draft and requested that our council review it and provide comments via email. This is particularly important given that a significant portion of Emery County consists of public lands.</w:t>
      </w:r>
    </w:p>
    <w:p w:rsidR="00000000" w:rsidDel="00000000" w:rsidP="00000000" w:rsidRDefault="00000000" w:rsidRPr="00000000" w14:paraId="0000002A">
      <w:pPr>
        <w:shd w:fill="ffffff" w:val="clear"/>
        <w:ind w:left="720" w:firstLine="0"/>
        <w:rPr>
          <w:rFonts w:ascii="Comfortaa" w:cs="Comfortaa" w:eastAsia="Comfortaa" w:hAnsi="Comfortaa"/>
          <w:color w:val="1f1f1f"/>
          <w:sz w:val="21"/>
          <w:szCs w:val="21"/>
        </w:rPr>
      </w:pPr>
      <w:r w:rsidDel="00000000" w:rsidR="00000000" w:rsidRPr="00000000">
        <w:rPr>
          <w:rtl w:val="0"/>
        </w:rPr>
      </w:r>
    </w:p>
    <w:p w:rsidR="00000000" w:rsidDel="00000000" w:rsidP="00000000" w:rsidRDefault="00000000" w:rsidRPr="00000000" w14:paraId="0000002B">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Once our comment period concludes, a public hearing will be held to gather input from the general public before the final plan is adopted.</w:t>
      </w:r>
    </w:p>
    <w:p w:rsidR="00000000" w:rsidDel="00000000" w:rsidP="00000000" w:rsidRDefault="00000000" w:rsidRPr="00000000" w14:paraId="0000002C">
      <w:pPr>
        <w:shd w:fill="ffffff" w:val="clear"/>
        <w:ind w:left="720" w:firstLine="0"/>
        <w:rPr>
          <w:rFonts w:ascii="Comfortaa" w:cs="Comfortaa" w:eastAsia="Comfortaa" w:hAnsi="Comfortaa"/>
          <w:color w:val="1f1f1f"/>
          <w:sz w:val="21"/>
          <w:szCs w:val="21"/>
        </w:rPr>
      </w:pPr>
      <w:r w:rsidDel="00000000" w:rsidR="00000000" w:rsidRPr="00000000">
        <w:rPr>
          <w:rtl w:val="0"/>
        </w:rPr>
      </w:r>
    </w:p>
    <w:p w:rsidR="00000000" w:rsidDel="00000000" w:rsidP="00000000" w:rsidRDefault="00000000" w:rsidRPr="00000000" w14:paraId="0000002D">
      <w:pPr>
        <w:shd w:fill="ffffff" w:val="clear"/>
        <w:ind w:left="720" w:firstLine="0"/>
        <w:rPr>
          <w:rFonts w:ascii="Comfortaa" w:cs="Comfortaa" w:eastAsia="Comfortaa" w:hAnsi="Comfortaa"/>
          <w:color w:val="1f1f1f"/>
          <w:sz w:val="21"/>
          <w:szCs w:val="21"/>
        </w:rPr>
      </w:pPr>
      <w:r w:rsidDel="00000000" w:rsidR="00000000" w:rsidRPr="00000000">
        <w:rPr>
          <w:rFonts w:ascii="Comfortaa" w:cs="Comfortaa" w:eastAsia="Comfortaa" w:hAnsi="Comfortaa"/>
          <w:color w:val="1f1f1f"/>
          <w:sz w:val="21"/>
          <w:szCs w:val="21"/>
          <w:rtl w:val="0"/>
        </w:rPr>
        <w:t xml:space="preserve">For your awareness, Bio West and the Public Lands Policy Coordinating Office (PLPCO) have been collaborating with the county on this plan to ensure alignment between county and state objectives and federal agency plans.</w:t>
      </w:r>
    </w:p>
    <w:p w:rsidR="00000000" w:rsidDel="00000000" w:rsidP="00000000" w:rsidRDefault="00000000" w:rsidRPr="00000000" w14:paraId="0000002E">
      <w:pPr>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  </w:t>
      </w:r>
    </w:p>
    <w:p w:rsidR="00000000" w:rsidDel="00000000" w:rsidP="00000000" w:rsidRDefault="00000000" w:rsidRPr="00000000" w14:paraId="0000002F">
      <w:pPr>
        <w:ind w:left="72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30">
      <w:pPr>
        <w:ind w:left="360" w:firstLine="0"/>
        <w:rPr>
          <w:rFonts w:ascii="Comfortaa" w:cs="Comfortaa" w:eastAsia="Comfortaa" w:hAnsi="Comfortaa"/>
          <w:b w:val="1"/>
          <w:sz w:val="22"/>
          <w:szCs w:val="22"/>
          <w:u w:val="none"/>
        </w:rPr>
      </w:pPr>
      <w:r w:rsidDel="00000000" w:rsidR="00000000" w:rsidRPr="00000000">
        <w:rPr>
          <w:rFonts w:ascii="Comfortaa" w:cs="Comfortaa" w:eastAsia="Comfortaa" w:hAnsi="Comfortaa"/>
          <w:b w:val="1"/>
          <w:sz w:val="22"/>
          <w:szCs w:val="22"/>
          <w:rtl w:val="0"/>
        </w:rPr>
        <w:t xml:space="preserve">5.</w:t>
        <w:tab/>
        <w:t xml:space="preserve">Agency Reports and Council Member Comments</w:t>
      </w:r>
      <w:r w:rsidDel="00000000" w:rsidR="00000000" w:rsidRPr="00000000">
        <w:rPr>
          <w:rtl w:val="0"/>
        </w:rPr>
      </w:r>
    </w:p>
    <w:p w:rsidR="00000000" w:rsidDel="00000000" w:rsidP="00000000" w:rsidRDefault="00000000" w:rsidRPr="00000000" w14:paraId="00000031">
      <w:pPr>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2">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*Utah State Department of Agriculture</w:t>
      </w:r>
    </w:p>
    <w:p w:rsidR="00000000" w:rsidDel="00000000" w:rsidP="00000000" w:rsidRDefault="00000000" w:rsidRPr="00000000" w14:paraId="00000033">
      <w:pPr>
        <w:tabs>
          <w:tab w:val="left" w:leader="none" w:pos="5512"/>
        </w:tabs>
        <w:ind w:left="144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No one in attendance</w:t>
      </w:r>
    </w:p>
    <w:p w:rsidR="00000000" w:rsidDel="00000000" w:rsidP="00000000" w:rsidRDefault="00000000" w:rsidRPr="00000000" w14:paraId="00000034">
      <w:pPr>
        <w:tabs>
          <w:tab w:val="left" w:leader="none" w:pos="5512"/>
        </w:tabs>
        <w:ind w:left="1440" w:firstLine="0"/>
        <w:rPr>
          <w:rFonts w:ascii="Comfortaa" w:cs="Comfortaa" w:eastAsia="Comfortaa" w:hAnsi="Comfortaa"/>
          <w:b w:val="1"/>
          <w:color w:val="222222"/>
          <w:sz w:val="22"/>
          <w:szCs w:val="22"/>
          <w:highlight w:val="white"/>
        </w:rPr>
      </w:pPr>
      <w:r w:rsidDel="00000000" w:rsidR="00000000" w:rsidRPr="00000000">
        <w:rPr>
          <w:rtl w:val="0"/>
        </w:rPr>
      </w:r>
    </w:p>
    <w:p w:rsidR="00000000" w:rsidDel="00000000" w:rsidP="00000000" w:rsidRDefault="00000000" w:rsidRPr="00000000" w14:paraId="00000035">
      <w:pPr>
        <w:tabs>
          <w:tab w:val="left" w:leader="none" w:pos="5512"/>
        </w:tabs>
        <w:spacing w:after="0" w:lineRule="auto"/>
        <w:ind w:left="1440" w:firstLine="0"/>
        <w:rPr>
          <w:rFonts w:ascii="Comfortaa" w:cs="Comfortaa" w:eastAsia="Comfortaa" w:hAnsi="Comfortaa"/>
          <w:sz w:val="22"/>
          <w:szCs w:val="22"/>
        </w:rPr>
      </w:pPr>
      <w:r w:rsidDel="00000000" w:rsidR="00000000" w:rsidRPr="00000000">
        <w:rPr>
          <w:rFonts w:ascii="Comfortaa" w:cs="Comfortaa" w:eastAsia="Comfortaa" w:hAnsi="Comfortaa"/>
          <w:b w:val="1"/>
          <w:sz w:val="22"/>
          <w:szCs w:val="22"/>
          <w:rtl w:val="0"/>
        </w:rPr>
        <w:t xml:space="preserve">*Utah Division of Outdoor Recreation</w:t>
      </w:r>
      <w:r w:rsidDel="00000000" w:rsidR="00000000" w:rsidRPr="00000000">
        <w:rPr>
          <w:rFonts w:ascii="Comfortaa" w:cs="Comfortaa" w:eastAsia="Comfortaa" w:hAnsi="Comfortaa"/>
          <w:sz w:val="22"/>
          <w:szCs w:val="22"/>
          <w:rtl w:val="0"/>
        </w:rPr>
        <w:t xml:space="preserve"> </w:t>
      </w:r>
    </w:p>
    <w:p w:rsidR="00000000" w:rsidDel="00000000" w:rsidP="00000000" w:rsidRDefault="00000000" w:rsidRPr="00000000" w14:paraId="00000036">
      <w:pPr>
        <w:tabs>
          <w:tab w:val="left" w:leader="none" w:pos="5512"/>
        </w:tabs>
        <w:spacing w:after="0" w:lineRule="auto"/>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No one in attendance</w:t>
      </w:r>
    </w:p>
    <w:p w:rsidR="00000000" w:rsidDel="00000000" w:rsidP="00000000" w:rsidRDefault="00000000" w:rsidRPr="00000000" w14:paraId="00000037">
      <w:pPr>
        <w:tabs>
          <w:tab w:val="left" w:leader="none" w:pos="5512"/>
        </w:tabs>
        <w:spacing w:after="0" w:lineRule="auto"/>
        <w:ind w:left="1440" w:firstLine="0"/>
        <w:rPr>
          <w:rFonts w:ascii="Comfortaa" w:cs="Comfortaa" w:eastAsia="Comfortaa" w:hAnsi="Comfortaa"/>
          <w:color w:val="1f1f1f"/>
          <w:sz w:val="22"/>
          <w:szCs w:val="22"/>
        </w:rPr>
      </w:pPr>
      <w:r w:rsidDel="00000000" w:rsidR="00000000" w:rsidRPr="00000000">
        <w:rPr>
          <w:rtl w:val="0"/>
        </w:rPr>
      </w:r>
    </w:p>
    <w:p w:rsidR="00000000" w:rsidDel="00000000" w:rsidP="00000000" w:rsidRDefault="00000000" w:rsidRPr="00000000" w14:paraId="00000038">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*Division of Water Rights (DWRi) </w:t>
      </w:r>
    </w:p>
    <w:p w:rsidR="00000000" w:rsidDel="00000000" w:rsidP="00000000" w:rsidRDefault="00000000" w:rsidRPr="00000000" w14:paraId="00000039">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Cash Stallings, regarding the ongoing Colorado River controversy. He presented a report on the lack of progress in reaching a compromise between the Lower Basin and the Upper Basin, which includes Utah.</w:t>
      </w:r>
    </w:p>
    <w:p w:rsidR="00000000" w:rsidDel="00000000" w:rsidP="00000000" w:rsidRDefault="00000000" w:rsidRPr="00000000" w14:paraId="0000003A">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tl w:val="0"/>
        </w:rPr>
      </w:r>
    </w:p>
    <w:p w:rsidR="00000000" w:rsidDel="00000000" w:rsidP="00000000" w:rsidRDefault="00000000" w:rsidRPr="00000000" w14:paraId="0000003B">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He reiterated the critical need for an agreement by November, with a written document finalized by February. If this deadline is not met, the Bureau of Reclamation will intervene. The original 1922 agreement is set to expire, and any water rights established after 1922 could be subject to changes under a priority-based system to address shortages.</w:t>
      </w:r>
    </w:p>
    <w:p w:rsidR="00000000" w:rsidDel="00000000" w:rsidP="00000000" w:rsidRDefault="00000000" w:rsidRPr="00000000" w14:paraId="0000003C">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tl w:val="0"/>
        </w:rPr>
      </w:r>
    </w:p>
    <w:p w:rsidR="00000000" w:rsidDel="00000000" w:rsidP="00000000" w:rsidRDefault="00000000" w:rsidRPr="00000000" w14:paraId="0000003D">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These are complex issues with no easy solutions, primarily because demand continues to outpace supply, making future planning incredibly difficult. We should anticipate that next year could bring significant changes compared to previous years, as water cuts will need to be shared across all users.</w:t>
      </w:r>
    </w:p>
    <w:p w:rsidR="00000000" w:rsidDel="00000000" w:rsidP="00000000" w:rsidRDefault="00000000" w:rsidRPr="00000000" w14:paraId="0000003E">
      <w:pPr>
        <w:tabs>
          <w:tab w:val="left" w:leader="none" w:pos="5512"/>
        </w:tabs>
        <w:ind w:left="144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3F">
      <w:pPr>
        <w:tabs>
          <w:tab w:val="left" w:leader="none" w:pos="5512"/>
        </w:tabs>
        <w:ind w:left="144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40">
      <w:pPr>
        <w:tabs>
          <w:tab w:val="left" w:leader="none" w:pos="5512"/>
        </w:tabs>
        <w:ind w:left="144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41">
      <w:pPr>
        <w:tabs>
          <w:tab w:val="left" w:leader="none" w:pos="5512"/>
        </w:tabs>
        <w:ind w:left="1440" w:firstLine="0"/>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42">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*Utah State Parks </w:t>
      </w:r>
    </w:p>
    <w:p w:rsidR="00000000" w:rsidDel="00000000" w:rsidP="00000000" w:rsidRDefault="00000000" w:rsidRPr="00000000" w14:paraId="00000043">
      <w:pPr>
        <w:tabs>
          <w:tab w:val="left" w:leader="none" w:pos="5512"/>
        </w:tabs>
        <w:ind w:left="144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Tiffany Hansen reports that the Bouldering Fest was a success and that they helped with the cleanup.   Getting trails ready for snowmobillers and at Millstie, they will be removing the docks, but other docks will remain for a couple more weeks. </w:t>
      </w:r>
    </w:p>
    <w:p w:rsidR="00000000" w:rsidDel="00000000" w:rsidP="00000000" w:rsidRDefault="00000000" w:rsidRPr="00000000" w14:paraId="00000044">
      <w:pPr>
        <w:tabs>
          <w:tab w:val="left" w:leader="none" w:pos="5512"/>
        </w:tabs>
        <w:ind w:left="1440" w:firstLine="0"/>
        <w:rPr>
          <w:rFonts w:ascii="Comfortaa" w:cs="Comfortaa" w:eastAsia="Comfortaa" w:hAnsi="Comfortaa"/>
          <w:color w:val="0000ff"/>
          <w:sz w:val="22"/>
          <w:szCs w:val="22"/>
        </w:rPr>
      </w:pPr>
      <w:r w:rsidDel="00000000" w:rsidR="00000000" w:rsidRPr="00000000">
        <w:rPr>
          <w:rtl w:val="0"/>
        </w:rPr>
      </w:r>
    </w:p>
    <w:p w:rsidR="00000000" w:rsidDel="00000000" w:rsidP="00000000" w:rsidRDefault="00000000" w:rsidRPr="00000000" w14:paraId="00000045">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*Manti-LaSal National Forest (MLNF)</w:t>
      </w:r>
    </w:p>
    <w:p w:rsidR="00000000" w:rsidDel="00000000" w:rsidP="00000000" w:rsidRDefault="00000000" w:rsidRPr="00000000" w14:paraId="00000046">
      <w:pPr>
        <w:shd w:fill="ffffff" w:val="clear"/>
        <w:tabs>
          <w:tab w:val="left" w:leader="none" w:pos="5512"/>
        </w:tabs>
        <w:ind w:left="1440" w:firstLine="0"/>
        <w:rPr>
          <w:rFonts w:ascii="Comfortaa" w:cs="Comfortaa" w:eastAsia="Comfortaa" w:hAnsi="Comfortaa"/>
          <w:color w:val="1f1f1f"/>
          <w:sz w:val="22"/>
          <w:szCs w:val="22"/>
          <w:highlight w:val="white"/>
        </w:rPr>
      </w:pPr>
      <w:r w:rsidDel="00000000" w:rsidR="00000000" w:rsidRPr="00000000">
        <w:rPr>
          <w:rFonts w:ascii="Comfortaa" w:cs="Comfortaa" w:eastAsia="Comfortaa" w:hAnsi="Comfortaa"/>
          <w:color w:val="222222"/>
          <w:sz w:val="22"/>
          <w:szCs w:val="22"/>
          <w:highlight w:val="white"/>
          <w:rtl w:val="0"/>
        </w:rPr>
        <w:t xml:space="preserve">No one in attendance</w:t>
      </w:r>
      <w:r w:rsidDel="00000000" w:rsidR="00000000" w:rsidRPr="00000000">
        <w:rPr>
          <w:rtl w:val="0"/>
        </w:rPr>
      </w:r>
    </w:p>
    <w:p w:rsidR="00000000" w:rsidDel="00000000" w:rsidP="00000000" w:rsidRDefault="00000000" w:rsidRPr="00000000" w14:paraId="00000047">
      <w:pPr>
        <w:tabs>
          <w:tab w:val="left" w:leader="none" w:pos="5512"/>
        </w:tabs>
        <w:ind w:left="1440" w:firstLine="0"/>
        <w:rPr>
          <w:rFonts w:ascii="Comfortaa" w:cs="Comfortaa" w:eastAsia="Comfortaa" w:hAnsi="Comfortaa"/>
          <w:color w:val="222222"/>
          <w:sz w:val="22"/>
          <w:szCs w:val="22"/>
          <w:highlight w:val="white"/>
        </w:rPr>
      </w:pPr>
      <w:r w:rsidDel="00000000" w:rsidR="00000000" w:rsidRPr="00000000">
        <w:rPr>
          <w:rtl w:val="0"/>
        </w:rPr>
      </w:r>
    </w:p>
    <w:p w:rsidR="00000000" w:rsidDel="00000000" w:rsidP="00000000" w:rsidRDefault="00000000" w:rsidRPr="00000000" w14:paraId="00000048">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*Trust Lands Administration (TLA)</w:t>
      </w:r>
    </w:p>
    <w:p w:rsidR="00000000" w:rsidDel="00000000" w:rsidP="00000000" w:rsidRDefault="00000000" w:rsidRPr="00000000" w14:paraId="00000049">
      <w:pPr>
        <w:tabs>
          <w:tab w:val="left" w:leader="none" w:pos="5512"/>
        </w:tabs>
        <w:ind w:left="1440" w:firstLine="0"/>
        <w:rPr>
          <w:rFonts w:ascii="Comfortaa" w:cs="Comfortaa" w:eastAsia="Comfortaa" w:hAnsi="Comfortaa"/>
          <w:color w:val="222222"/>
          <w:sz w:val="22"/>
          <w:szCs w:val="22"/>
          <w:highlight w:val="white"/>
        </w:rPr>
      </w:pPr>
      <w:r w:rsidDel="00000000" w:rsidR="00000000" w:rsidRPr="00000000">
        <w:rPr>
          <w:rFonts w:ascii="Comfortaa" w:cs="Comfortaa" w:eastAsia="Comfortaa" w:hAnsi="Comfortaa"/>
          <w:color w:val="222222"/>
          <w:sz w:val="22"/>
          <w:szCs w:val="22"/>
          <w:highlight w:val="white"/>
          <w:rtl w:val="0"/>
        </w:rPr>
        <w:t xml:space="preserve">Rod Player reported that the volunteers are still working and that the timber sales are remaining the same.</w:t>
      </w:r>
    </w:p>
    <w:p w:rsidR="00000000" w:rsidDel="00000000" w:rsidP="00000000" w:rsidRDefault="00000000" w:rsidRPr="00000000" w14:paraId="0000004A">
      <w:pPr>
        <w:shd w:fill="ffffff" w:val="clear"/>
        <w:tabs>
          <w:tab w:val="left" w:leader="none" w:pos="5512"/>
        </w:tabs>
        <w:ind w:left="1440" w:firstLine="0"/>
        <w:rPr>
          <w:rFonts w:ascii="Roboto" w:cs="Roboto" w:eastAsia="Roboto" w:hAnsi="Roboto"/>
          <w:color w:val="1f1f1f"/>
          <w:sz w:val="21"/>
          <w:szCs w:val="21"/>
          <w:highlight w:val="white"/>
        </w:rPr>
      </w:pPr>
      <w:r w:rsidDel="00000000" w:rsidR="00000000" w:rsidRPr="00000000">
        <w:rPr>
          <w:rtl w:val="0"/>
        </w:rPr>
      </w:r>
    </w:p>
    <w:p w:rsidR="00000000" w:rsidDel="00000000" w:rsidP="00000000" w:rsidRDefault="00000000" w:rsidRPr="00000000" w14:paraId="0000004B">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*Division of Wildlife Resources (DWR) </w:t>
      </w:r>
    </w:p>
    <w:p w:rsidR="00000000" w:rsidDel="00000000" w:rsidP="00000000" w:rsidRDefault="00000000" w:rsidRPr="00000000" w14:paraId="0000004C">
      <w:pPr>
        <w:pBdr>
          <w:top w:color="000000" w:space="0" w:sz="0" w:val="none"/>
          <w:bottom w:color="000000" w:space="0" w:sz="0" w:val="none"/>
          <w:right w:color="000000" w:space="0" w:sz="0" w:val="none"/>
          <w:between w:color="000000" w:space="0" w:sz="0" w:val="none"/>
        </w:pBdr>
        <w:shd w:fill="ffffff" w:val="clear"/>
        <w:tabs>
          <w:tab w:val="left" w:leader="none" w:pos="5512"/>
        </w:tabs>
        <w:spacing w:after="160" w:lineRule="auto"/>
        <w:ind w:left="1440" w:firstLine="0"/>
        <w:rPr>
          <w:rFonts w:ascii="Comfortaa" w:cs="Comfortaa" w:eastAsia="Comfortaa" w:hAnsi="Comfortaa"/>
          <w:color w:val="1f1f1f"/>
          <w:sz w:val="22"/>
          <w:szCs w:val="22"/>
          <w:highlight w:val="white"/>
        </w:rPr>
      </w:pPr>
      <w:r w:rsidDel="00000000" w:rsidR="00000000" w:rsidRPr="00000000">
        <w:rPr>
          <w:rFonts w:ascii="Comfortaa" w:cs="Comfortaa" w:eastAsia="Comfortaa" w:hAnsi="Comfortaa"/>
          <w:color w:val="1f1f1f"/>
          <w:sz w:val="22"/>
          <w:szCs w:val="22"/>
          <w:highlight w:val="white"/>
          <w:rtl w:val="0"/>
        </w:rPr>
        <w:t xml:space="preserve">No one in attendance </w:t>
      </w:r>
    </w:p>
    <w:p w:rsidR="00000000" w:rsidDel="00000000" w:rsidP="00000000" w:rsidRDefault="00000000" w:rsidRPr="00000000" w14:paraId="0000004D">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*Division of Oil, Gas, and Mining (DOGM)</w:t>
      </w:r>
    </w:p>
    <w:p w:rsidR="00000000" w:rsidDel="00000000" w:rsidP="00000000" w:rsidRDefault="00000000" w:rsidRPr="00000000" w14:paraId="0000004E">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1"/>
          <w:szCs w:val="21"/>
          <w:highlight w:val="white"/>
          <w:rtl w:val="0"/>
        </w:rPr>
        <w:t xml:space="preserve">Dal reported three new drilling permits in the Green River area of Grand County. He mentioned that the drilling is taking place in the Wattis Mine to assess the extent of a fire in that old mine area.</w:t>
      </w:r>
      <w:r w:rsidDel="00000000" w:rsidR="00000000" w:rsidRPr="00000000">
        <w:rPr>
          <w:rtl w:val="0"/>
        </w:rPr>
      </w:r>
    </w:p>
    <w:p w:rsidR="00000000" w:rsidDel="00000000" w:rsidP="00000000" w:rsidRDefault="00000000" w:rsidRPr="00000000" w14:paraId="0000004F">
      <w:pPr>
        <w:tabs>
          <w:tab w:val="left" w:leader="none" w:pos="5512"/>
        </w:tabs>
        <w:ind w:left="1440" w:firstLine="0"/>
        <w:rPr>
          <w:rFonts w:ascii="Comfortaa" w:cs="Comfortaa" w:eastAsia="Comfortaa" w:hAnsi="Comfortaa"/>
          <w:color w:val="222222"/>
          <w:sz w:val="22"/>
          <w:szCs w:val="22"/>
          <w:highlight w:val="white"/>
        </w:rPr>
      </w:pPr>
      <w:r w:rsidDel="00000000" w:rsidR="00000000" w:rsidRPr="00000000">
        <w:rPr>
          <w:rtl w:val="0"/>
        </w:rPr>
      </w:r>
    </w:p>
    <w:p w:rsidR="00000000" w:rsidDel="00000000" w:rsidP="00000000" w:rsidRDefault="00000000" w:rsidRPr="00000000" w14:paraId="00000050">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*BLM</w:t>
      </w:r>
    </w:p>
    <w:p w:rsidR="00000000" w:rsidDel="00000000" w:rsidP="00000000" w:rsidRDefault="00000000" w:rsidRPr="00000000" w14:paraId="00000051">
      <w:pPr>
        <w:shd w:fill="ffffff" w:val="clea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color w:val="1f1f1f"/>
          <w:sz w:val="22"/>
          <w:szCs w:val="22"/>
          <w:rtl w:val="0"/>
        </w:rPr>
        <w:t xml:space="preserve">No one in attendance. </w:t>
      </w:r>
      <w:r w:rsidDel="00000000" w:rsidR="00000000" w:rsidRPr="00000000">
        <w:rPr>
          <w:rtl w:val="0"/>
        </w:rPr>
      </w:r>
    </w:p>
    <w:p w:rsidR="00000000" w:rsidDel="00000000" w:rsidP="00000000" w:rsidRDefault="00000000" w:rsidRPr="00000000" w14:paraId="00000052">
      <w:pPr>
        <w:tabs>
          <w:tab w:val="left" w:leader="none" w:pos="5512"/>
        </w:tabs>
        <w:ind w:left="1440" w:firstLine="0"/>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53">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*PLPCO</w:t>
      </w:r>
    </w:p>
    <w:p w:rsidR="00000000" w:rsidDel="00000000" w:rsidP="00000000" w:rsidRDefault="00000000" w:rsidRPr="00000000" w14:paraId="00000054">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Nicole reported that the public land rule was rescinded, and we are happy about that. She also stated that PLPCO continues to advocate for and promote multiple uses of BLM lands. She also mentioned that the state is assisting in keeping state and national parks operational.</w:t>
      </w:r>
    </w:p>
    <w:p w:rsidR="00000000" w:rsidDel="00000000" w:rsidP="00000000" w:rsidRDefault="00000000" w:rsidRPr="00000000" w14:paraId="00000055">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tl w:val="0"/>
        </w:rPr>
      </w:r>
    </w:p>
    <w:p w:rsidR="00000000" w:rsidDel="00000000" w:rsidP="00000000" w:rsidRDefault="00000000" w:rsidRPr="00000000" w14:paraId="00000056">
      <w:pPr>
        <w:shd w:fill="ffffff" w:val="clear"/>
        <w:tabs>
          <w:tab w:val="left" w:leader="none" w:pos="5512"/>
        </w:tabs>
        <w:ind w:left="1440" w:firstLine="0"/>
        <w:rPr>
          <w:rFonts w:ascii="Comfortaa" w:cs="Comfortaa" w:eastAsia="Comfortaa" w:hAnsi="Comfortaa"/>
          <w:color w:val="1f1f1f"/>
          <w:sz w:val="22"/>
          <w:szCs w:val="22"/>
        </w:rPr>
      </w:pPr>
      <w:r w:rsidDel="00000000" w:rsidR="00000000" w:rsidRPr="00000000">
        <w:rPr>
          <w:rFonts w:ascii="Comfortaa" w:cs="Comfortaa" w:eastAsia="Comfortaa" w:hAnsi="Comfortaa"/>
          <w:color w:val="1f1f1f"/>
          <w:sz w:val="22"/>
          <w:szCs w:val="22"/>
          <w:rtl w:val="0"/>
        </w:rPr>
        <w:t xml:space="preserve">The Forest Plan is currently on hold until federal employees return to work.</w:t>
      </w:r>
    </w:p>
    <w:p w:rsidR="00000000" w:rsidDel="00000000" w:rsidP="00000000" w:rsidRDefault="00000000" w:rsidRPr="00000000" w14:paraId="00000057">
      <w:pPr>
        <w:tabs>
          <w:tab w:val="left" w:leader="none" w:pos="5512"/>
        </w:tabs>
        <w:ind w:left="144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58">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*Washington Delegation Staff</w:t>
      </w:r>
    </w:p>
    <w:p w:rsidR="00000000" w:rsidDel="00000000" w:rsidP="00000000" w:rsidRDefault="00000000" w:rsidRPr="00000000" w14:paraId="00000059">
      <w:pPr>
        <w:tabs>
          <w:tab w:val="left" w:leader="none" w:pos="5512"/>
        </w:tabs>
        <w:ind w:left="144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Ronn Dunn spoke about </w:t>
      </w:r>
      <w:r w:rsidDel="00000000" w:rsidR="00000000" w:rsidRPr="00000000">
        <w:rPr>
          <w:rFonts w:ascii="Comfortaa" w:cs="Comfortaa" w:eastAsia="Comfortaa" w:hAnsi="Comfortaa"/>
          <w:color w:val="001d35"/>
          <w:highlight w:val="white"/>
          <w:rtl w:val="0"/>
        </w:rPr>
        <w:t xml:space="preserve">a bill related to conservation easements, which requires counties to allocate 20% of rollback property tax funds to open and agricultural land preservation, including funding for conservation easements.</w:t>
      </w:r>
      <w:r w:rsidDel="00000000" w:rsidR="00000000" w:rsidRPr="00000000">
        <w:rPr>
          <w:rtl w:val="0"/>
        </w:rPr>
      </w:r>
    </w:p>
    <w:p w:rsidR="00000000" w:rsidDel="00000000" w:rsidP="00000000" w:rsidRDefault="00000000" w:rsidRPr="00000000" w14:paraId="0000005A">
      <w:pPr>
        <w:tabs>
          <w:tab w:val="left" w:leader="none" w:pos="5512"/>
        </w:tabs>
        <w:ind w:left="144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                                                                                                                          </w:t>
      </w:r>
    </w:p>
    <w:p w:rsidR="00000000" w:rsidDel="00000000" w:rsidP="00000000" w:rsidRDefault="00000000" w:rsidRPr="00000000" w14:paraId="0000005B">
      <w:pPr>
        <w:ind w:left="0" w:firstLine="0"/>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     6.</w:t>
        <w:tab/>
        <w:t xml:space="preserve">Commission Comments on Public Land Items</w:t>
      </w:r>
    </w:p>
    <w:p w:rsidR="00000000" w:rsidDel="00000000" w:rsidP="00000000" w:rsidRDefault="00000000" w:rsidRPr="00000000" w14:paraId="0000005C">
      <w:pPr>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Comm Worwood reports that Long Street is still in the deposition process.  Jim Jennings stated that he received an email, so things are moving back and forth.  </w:t>
      </w:r>
    </w:p>
    <w:p w:rsidR="00000000" w:rsidDel="00000000" w:rsidP="00000000" w:rsidRDefault="00000000" w:rsidRPr="00000000" w14:paraId="0000005D">
      <w:pPr>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Comm Jensen is still working on the Cleveland Reservoir.  </w:t>
      </w:r>
    </w:p>
    <w:p w:rsidR="00000000" w:rsidDel="00000000" w:rsidP="00000000" w:rsidRDefault="00000000" w:rsidRPr="00000000" w14:paraId="0000005E">
      <w:pPr>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Comm Worwood would like to find more information on the Reservoir.   He has not found the information he is looking for from 1911.   Needing the deed.   Cash Stallings is going to look for some records in his office.  Have the survey done and pay for those by 1910, but can not find the records. </w:t>
      </w:r>
    </w:p>
    <w:p w:rsidR="00000000" w:rsidDel="00000000" w:rsidP="00000000" w:rsidRDefault="00000000" w:rsidRPr="00000000" w14:paraId="0000005F">
      <w:pPr>
        <w:ind w:left="72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60">
      <w:pPr>
        <w:rPr>
          <w:rFonts w:ascii="Comfortaa" w:cs="Comfortaa" w:eastAsia="Comfortaa" w:hAnsi="Comfortaa"/>
          <w:b w:val="1"/>
          <w:sz w:val="22"/>
          <w:szCs w:val="22"/>
        </w:rPr>
      </w:pPr>
      <w:r w:rsidDel="00000000" w:rsidR="00000000" w:rsidRPr="00000000">
        <w:rPr>
          <w:rFonts w:ascii="Comfortaa" w:cs="Comfortaa" w:eastAsia="Comfortaa" w:hAnsi="Comfortaa"/>
          <w:sz w:val="22"/>
          <w:szCs w:val="22"/>
          <w:rtl w:val="0"/>
        </w:rPr>
        <w:t xml:space="preserve">     </w:t>
      </w:r>
      <w:r w:rsidDel="00000000" w:rsidR="00000000" w:rsidRPr="00000000">
        <w:rPr>
          <w:rFonts w:ascii="Comfortaa" w:cs="Comfortaa" w:eastAsia="Comfortaa" w:hAnsi="Comfortaa"/>
          <w:b w:val="1"/>
          <w:sz w:val="22"/>
          <w:szCs w:val="22"/>
          <w:rtl w:val="0"/>
        </w:rPr>
        <w:t xml:space="preserve">7.</w:t>
        <w:tab/>
        <w:t xml:space="preserve">Additional Issues From Council Members</w:t>
      </w:r>
    </w:p>
    <w:p w:rsidR="00000000" w:rsidDel="00000000" w:rsidP="00000000" w:rsidRDefault="00000000" w:rsidRPr="00000000" w14:paraId="00000061">
      <w:pPr>
        <w:shd w:fill="ffffff" w:val="clear"/>
        <w:spacing w:line="288" w:lineRule="auto"/>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Leon addressed the Rilda gate again.  Something is wrong with this gate being locked.  Just concerned about it, would like a better answer.  Comm Jensen is just giving the North Emery Water Board time to discuss and report on this.   The county can go unlock it,  just wanting that board a chance to RESPOND, be patient.   Comm Worwood stated that they have had some E. coli issues, and that could be a concern. </w:t>
      </w:r>
    </w:p>
    <w:p w:rsidR="00000000" w:rsidDel="00000000" w:rsidP="00000000" w:rsidRDefault="00000000" w:rsidRPr="00000000" w14:paraId="00000062">
      <w:pPr>
        <w:ind w:left="72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63">
      <w:pPr>
        <w:shd w:fill="ffffff" w:val="clear"/>
        <w:spacing w:line="288" w:lineRule="auto"/>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Board member seats expiring.</w:t>
      </w:r>
    </w:p>
    <w:p w:rsidR="00000000" w:rsidDel="00000000" w:rsidP="00000000" w:rsidRDefault="00000000" w:rsidRPr="00000000" w14:paraId="00000064">
      <w:pPr>
        <w:ind w:left="72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65">
      <w:pPr>
        <w:ind w:left="72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66">
      <w:pPr>
        <w:rPr>
          <w:rFonts w:ascii="Comfortaa" w:cs="Comfortaa" w:eastAsia="Comfortaa" w:hAnsi="Comfortaa"/>
          <w:b w:val="1"/>
          <w:sz w:val="22"/>
          <w:szCs w:val="22"/>
        </w:rPr>
      </w:pPr>
      <w:r w:rsidDel="00000000" w:rsidR="00000000" w:rsidRPr="00000000">
        <w:rPr>
          <w:rFonts w:ascii="Comfortaa" w:cs="Comfortaa" w:eastAsia="Comfortaa" w:hAnsi="Comfortaa"/>
          <w:sz w:val="22"/>
          <w:szCs w:val="22"/>
          <w:rtl w:val="0"/>
        </w:rPr>
        <w:t xml:space="preserve">     </w:t>
      </w:r>
      <w:r w:rsidDel="00000000" w:rsidR="00000000" w:rsidRPr="00000000">
        <w:rPr>
          <w:rFonts w:ascii="Comfortaa" w:cs="Comfortaa" w:eastAsia="Comfortaa" w:hAnsi="Comfortaa"/>
          <w:b w:val="1"/>
          <w:sz w:val="22"/>
          <w:szCs w:val="22"/>
          <w:rtl w:val="0"/>
        </w:rPr>
        <w:t xml:space="preserve">8.   Concerned Citizens with Emery County-related issues </w:t>
      </w:r>
    </w:p>
    <w:p w:rsidR="00000000" w:rsidDel="00000000" w:rsidP="00000000" w:rsidRDefault="00000000" w:rsidRPr="00000000" w14:paraId="00000067">
      <w:pPr>
        <w:ind w:left="72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Nothing at this time. </w:t>
      </w:r>
    </w:p>
    <w:p w:rsidR="00000000" w:rsidDel="00000000" w:rsidP="00000000" w:rsidRDefault="00000000" w:rsidRPr="00000000" w14:paraId="00000068">
      <w:pPr>
        <w:ind w:left="720" w:firstLine="72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69">
      <w:pPr>
        <w:ind w:left="0" w:firstLine="0"/>
        <w:rPr>
          <w:rFonts w:ascii="Comfortaa" w:cs="Comfortaa" w:eastAsia="Comfortaa" w:hAnsi="Comfortaa"/>
          <w:b w:val="1"/>
          <w:sz w:val="22"/>
          <w:szCs w:val="22"/>
        </w:rPr>
      </w:pPr>
      <w:r w:rsidDel="00000000" w:rsidR="00000000" w:rsidRPr="00000000">
        <w:rPr>
          <w:rFonts w:ascii="Comfortaa" w:cs="Comfortaa" w:eastAsia="Comfortaa" w:hAnsi="Comfortaa"/>
          <w:sz w:val="22"/>
          <w:szCs w:val="22"/>
          <w:rtl w:val="0"/>
        </w:rPr>
        <w:t xml:space="preserve">     </w:t>
      </w:r>
      <w:r w:rsidDel="00000000" w:rsidR="00000000" w:rsidRPr="00000000">
        <w:rPr>
          <w:rFonts w:ascii="Comfortaa" w:cs="Comfortaa" w:eastAsia="Comfortaa" w:hAnsi="Comfortaa"/>
          <w:b w:val="1"/>
          <w:sz w:val="22"/>
          <w:szCs w:val="22"/>
          <w:rtl w:val="0"/>
        </w:rPr>
        <w:t xml:space="preserve">9.   Adjourn </w:t>
      </w:r>
    </w:p>
    <w:p w:rsidR="00000000" w:rsidDel="00000000" w:rsidP="00000000" w:rsidRDefault="00000000" w:rsidRPr="00000000" w14:paraId="0000006A">
      <w:pPr>
        <w:tabs>
          <w:tab w:val="left" w:leader="none" w:pos="5512"/>
        </w:tabs>
        <w:rPr>
          <w:rFonts w:ascii="Comfortaa" w:cs="Comfortaa" w:eastAsia="Comfortaa" w:hAnsi="Comfortaa"/>
          <w:sz w:val="22"/>
          <w:szCs w:val="22"/>
        </w:rPr>
      </w:pPr>
      <w:r w:rsidDel="00000000" w:rsidR="00000000" w:rsidRPr="00000000">
        <w:rPr>
          <w:rtl w:val="0"/>
        </w:rPr>
      </w:r>
    </w:p>
    <w:sectPr>
      <w:footerReference r:id="rId7" w:type="default"/>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omfortaa">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omfortaa" w:cs="Comfortaa" w:eastAsia="Comfortaa" w:hAnsi="Comfortaa"/>
        <w:b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pageBreakBefore w:val="0"/>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Comfortaa-bold.ttf"/><Relationship Id="rId9" Type="http://schemas.openxmlformats.org/officeDocument/2006/relationships/font" Target="fonts/Comfortaa-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5G9v1zal9XKDAvfIgUpGAxOPw==">CgMxLjA4AHIhMVZIZEN6aFl1TjVLcjhYeDluWHpfd3ItbV84cTNidThu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