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0114" w14:textId="0A3EA357" w:rsidR="00DF510A" w:rsidRDefault="00DF510A" w:rsidP="004E25C2">
      <w:pPr>
        <w:pStyle w:val="NoSpacing"/>
        <w:rPr>
          <w:b/>
          <w:bCs/>
        </w:rPr>
      </w:pPr>
      <w:r>
        <w:rPr>
          <w:b/>
          <w:bCs/>
        </w:rPr>
        <w:t xml:space="preserve">Planning and </w:t>
      </w:r>
      <w:r w:rsidR="004E25C2" w:rsidRPr="004E25C2">
        <w:rPr>
          <w:b/>
          <w:bCs/>
        </w:rPr>
        <w:t xml:space="preserve">Zoning </w:t>
      </w:r>
      <w:r w:rsidR="00CA5217" w:rsidRPr="004E25C2">
        <w:rPr>
          <w:b/>
          <w:bCs/>
        </w:rPr>
        <w:t>Work Meeting</w:t>
      </w:r>
    </w:p>
    <w:p w14:paraId="2C640B10" w14:textId="11179D72" w:rsidR="00DF510A" w:rsidRDefault="00DF510A" w:rsidP="004E25C2">
      <w:pPr>
        <w:pStyle w:val="NoSpacing"/>
        <w:rPr>
          <w:b/>
          <w:bCs/>
        </w:rPr>
      </w:pPr>
      <w:r>
        <w:rPr>
          <w:b/>
          <w:bCs/>
        </w:rPr>
        <w:t>September 1</w:t>
      </w:r>
      <w:r w:rsidR="00053DCD">
        <w:rPr>
          <w:b/>
          <w:bCs/>
        </w:rPr>
        <w:t>7</w:t>
      </w:r>
      <w:r>
        <w:rPr>
          <w:b/>
          <w:bCs/>
        </w:rPr>
        <w:t>, 2025</w:t>
      </w:r>
      <w:r w:rsidR="00CA5217">
        <w:rPr>
          <w:b/>
          <w:bCs/>
        </w:rPr>
        <w:t xml:space="preserve">  </w:t>
      </w:r>
    </w:p>
    <w:p w14:paraId="7A598319" w14:textId="2629CB2C" w:rsidR="004E25C2" w:rsidRDefault="00CA5217" w:rsidP="004E25C2">
      <w:pPr>
        <w:pStyle w:val="NoSpacing"/>
        <w:rPr>
          <w:b/>
          <w:bCs/>
        </w:rPr>
      </w:pPr>
      <w:r>
        <w:rPr>
          <w:b/>
          <w:bCs/>
        </w:rPr>
        <w:t>6:01 PM</w:t>
      </w:r>
    </w:p>
    <w:p w14:paraId="000438B1" w14:textId="77777777" w:rsidR="00DF510A" w:rsidRDefault="00DF510A" w:rsidP="004E25C2">
      <w:pPr>
        <w:pStyle w:val="NoSpacing"/>
        <w:rPr>
          <w:b/>
          <w:bCs/>
        </w:rPr>
      </w:pPr>
    </w:p>
    <w:p w14:paraId="18EE9058" w14:textId="484BFF09" w:rsidR="00CA5217" w:rsidRPr="00DF35BB" w:rsidRDefault="00CA5217" w:rsidP="004E25C2">
      <w:pPr>
        <w:pStyle w:val="NoSpacing"/>
      </w:pPr>
      <w:r w:rsidRPr="00DF35BB">
        <w:t>Present</w:t>
      </w:r>
      <w:r w:rsidR="00DF35BB">
        <w:t>:</w:t>
      </w:r>
    </w:p>
    <w:p w14:paraId="548D1AAC" w14:textId="58341358" w:rsidR="00CA5217" w:rsidRPr="00DF35BB" w:rsidRDefault="00CA5217" w:rsidP="004E25C2">
      <w:pPr>
        <w:pStyle w:val="NoSpacing"/>
      </w:pPr>
      <w:r w:rsidRPr="00DF35BB">
        <w:t>Greg Hill, Zoning Chair</w:t>
      </w:r>
    </w:p>
    <w:p w14:paraId="3533B515" w14:textId="25AC83DA" w:rsidR="00CA5217" w:rsidRPr="00DF35BB" w:rsidRDefault="00CA5217" w:rsidP="004E25C2">
      <w:pPr>
        <w:pStyle w:val="NoSpacing"/>
      </w:pPr>
      <w:r w:rsidRPr="00DF35BB">
        <w:t>Denny P</w:t>
      </w:r>
      <w:r w:rsidR="009A264A">
        <w:t>a</w:t>
      </w:r>
      <w:r w:rsidRPr="00DF35BB">
        <w:t>rry</w:t>
      </w:r>
    </w:p>
    <w:p w14:paraId="16858D31" w14:textId="28BFD6F9" w:rsidR="00CA5217" w:rsidRPr="00DF35BB" w:rsidRDefault="00CA5217" w:rsidP="004E25C2">
      <w:pPr>
        <w:pStyle w:val="NoSpacing"/>
      </w:pPr>
      <w:r w:rsidRPr="00DF35BB">
        <w:t>Carlee Christensen</w:t>
      </w:r>
    </w:p>
    <w:p w14:paraId="37082A58" w14:textId="2D9D1037" w:rsidR="00CA5217" w:rsidRPr="00DF35BB" w:rsidRDefault="00CA5217" w:rsidP="004E25C2">
      <w:pPr>
        <w:pStyle w:val="NoSpacing"/>
      </w:pPr>
      <w:r w:rsidRPr="00DF35BB">
        <w:t>D. Craig Draper – 6:04 PM</w:t>
      </w:r>
    </w:p>
    <w:p w14:paraId="38D5D852" w14:textId="49BF3B1F" w:rsidR="00CA5217" w:rsidRPr="004E25C2" w:rsidRDefault="00CA5217" w:rsidP="004E25C2">
      <w:pPr>
        <w:pStyle w:val="NoSpacing"/>
      </w:pPr>
      <w:r w:rsidRPr="00DF35BB">
        <w:t>Ashley Grundy, Zoning Clerk</w:t>
      </w:r>
    </w:p>
    <w:p w14:paraId="57073DDB" w14:textId="43D36BE8" w:rsidR="004E25C2" w:rsidRPr="004E25C2" w:rsidRDefault="004E25C2" w:rsidP="004E25C2">
      <w:pPr>
        <w:pStyle w:val="NoSpacing"/>
      </w:pPr>
    </w:p>
    <w:p w14:paraId="4BDCEA6D" w14:textId="58348C3A" w:rsidR="004E25C2" w:rsidRPr="004E25C2" w:rsidRDefault="004E25C2" w:rsidP="004E25C2">
      <w:pPr>
        <w:pStyle w:val="NoSpacing"/>
      </w:pPr>
      <w:r w:rsidRPr="004E25C2">
        <w:t xml:space="preserve">The Planning and Zoning Work Meeting on September 17, 2025, focused on conditional use permits. </w:t>
      </w:r>
      <w:r w:rsidR="009A264A">
        <w:t xml:space="preserve">The Commission </w:t>
      </w:r>
      <w:r w:rsidRPr="004E25C2">
        <w:t xml:space="preserve">discussed the need for clearer regulations and better communication with applicants. They reviewed the history and compliance of zoning, emphasizing the importance of public meetings and neighbor notifications. The </w:t>
      </w:r>
      <w:r w:rsidR="00CA5217">
        <w:t>commission</w:t>
      </w:r>
      <w:r w:rsidRPr="004E25C2">
        <w:t xml:space="preserve"> also discussed the need for </w:t>
      </w:r>
      <w:r w:rsidR="00CA5217" w:rsidRPr="004E25C2">
        <w:t>standardized</w:t>
      </w:r>
      <w:r w:rsidRPr="004E25C2">
        <w:t xml:space="preserve"> application form</w:t>
      </w:r>
      <w:r w:rsidR="00CA5217">
        <w:t>s</w:t>
      </w:r>
      <w:r w:rsidRPr="004E25C2">
        <w:t xml:space="preserve"> and the potential for storage container </w:t>
      </w:r>
      <w:r w:rsidR="009A264A">
        <w:t>compliance</w:t>
      </w:r>
      <w:r w:rsidRPr="004E25C2">
        <w:t>. The meeting concluded with a plan to improve the review process and ensure compliance with zoning ordinances.</w:t>
      </w:r>
    </w:p>
    <w:p w14:paraId="751A38B4" w14:textId="77777777" w:rsidR="004E25C2" w:rsidRPr="004E25C2" w:rsidRDefault="004E25C2" w:rsidP="004E25C2">
      <w:pPr>
        <w:pStyle w:val="NoSpacing"/>
        <w:rPr>
          <w:b/>
          <w:bCs/>
        </w:rPr>
      </w:pPr>
      <w:r w:rsidRPr="004E25C2">
        <w:rPr>
          <w:b/>
          <w:bCs/>
        </w:rPr>
        <w:t>Action Items</w:t>
      </w:r>
    </w:p>
    <w:p w14:paraId="09FE3AD2" w14:textId="5BF24F40" w:rsidR="004E25C2" w:rsidRPr="004E25C2" w:rsidRDefault="004E25C2" w:rsidP="004E25C2">
      <w:pPr>
        <w:pStyle w:val="NoSpacing"/>
        <w:numPr>
          <w:ilvl w:val="0"/>
          <w:numId w:val="1"/>
        </w:numPr>
      </w:pPr>
      <w:r w:rsidRPr="004E25C2">
        <w:t>[ ]</w:t>
      </w:r>
      <w:r w:rsidR="00DF35BB">
        <w:t xml:space="preserve"> </w:t>
      </w:r>
      <w:r w:rsidRPr="004E25C2">
        <w:t>Create a standardized conditional use permit application form.</w:t>
      </w:r>
    </w:p>
    <w:p w14:paraId="79232D47" w14:textId="49E83B08" w:rsidR="004E25C2" w:rsidRPr="004E25C2" w:rsidRDefault="004E25C2" w:rsidP="004E25C2">
      <w:pPr>
        <w:pStyle w:val="NoSpacing"/>
        <w:numPr>
          <w:ilvl w:val="0"/>
          <w:numId w:val="1"/>
        </w:numPr>
      </w:pPr>
      <w:r w:rsidRPr="004E25C2">
        <w:t xml:space="preserve">[ ] Consider calling </w:t>
      </w:r>
      <w:r w:rsidR="00CA5217">
        <w:t xml:space="preserve">an </w:t>
      </w:r>
      <w:r w:rsidRPr="004E25C2">
        <w:t>a</w:t>
      </w:r>
      <w:r w:rsidR="00CA5217">
        <w:t>dditional</w:t>
      </w:r>
      <w:r w:rsidRPr="004E25C2">
        <w:t xml:space="preserve"> meeting if a complicated application is received that requires more discussion.</w:t>
      </w:r>
    </w:p>
    <w:p w14:paraId="558CF653" w14:textId="77777777" w:rsidR="004E25C2" w:rsidRDefault="004E25C2" w:rsidP="004E25C2">
      <w:pPr>
        <w:pStyle w:val="NoSpacing"/>
        <w:numPr>
          <w:ilvl w:val="0"/>
          <w:numId w:val="1"/>
        </w:numPr>
      </w:pPr>
      <w:r w:rsidRPr="004E25C2">
        <w:t>[ ] Send out application materials to planning commission members as soon as they are received, rather than waiting for the full meeting packet.</w:t>
      </w:r>
    </w:p>
    <w:p w14:paraId="05BA5702" w14:textId="77777777" w:rsidR="00CA5217" w:rsidRPr="004E25C2" w:rsidRDefault="00CA5217" w:rsidP="00CA5217">
      <w:pPr>
        <w:pStyle w:val="NoSpacing"/>
        <w:ind w:left="360"/>
      </w:pPr>
    </w:p>
    <w:p w14:paraId="1BD2BFF9" w14:textId="77777777" w:rsidR="004E25C2" w:rsidRPr="004E25C2" w:rsidRDefault="004E25C2" w:rsidP="004E25C2">
      <w:pPr>
        <w:pStyle w:val="NoSpacing"/>
        <w:rPr>
          <w:b/>
          <w:bCs/>
        </w:rPr>
      </w:pPr>
      <w:r w:rsidRPr="004E25C2">
        <w:rPr>
          <w:b/>
          <w:bCs/>
        </w:rPr>
        <w:t>Outline</w:t>
      </w:r>
    </w:p>
    <w:p w14:paraId="7F1B638F" w14:textId="77777777" w:rsidR="004E25C2" w:rsidRPr="004E25C2" w:rsidRDefault="004E25C2" w:rsidP="004E25C2">
      <w:pPr>
        <w:pStyle w:val="NoSpacing"/>
        <w:rPr>
          <w:b/>
          <w:bCs/>
        </w:rPr>
      </w:pPr>
      <w:r w:rsidRPr="004E25C2">
        <w:rPr>
          <w:b/>
          <w:bCs/>
        </w:rPr>
        <w:t>Conditional Use Permits Introduction</w:t>
      </w:r>
    </w:p>
    <w:p w14:paraId="58C75651" w14:textId="5DD5B977" w:rsidR="004E25C2" w:rsidRDefault="004E25C2" w:rsidP="004E25C2">
      <w:pPr>
        <w:pStyle w:val="NoSpacing"/>
        <w:numPr>
          <w:ilvl w:val="0"/>
          <w:numId w:val="2"/>
        </w:numPr>
      </w:pPr>
      <w:r w:rsidRPr="004E25C2">
        <w:t>Greg Hill initiate</w:t>
      </w:r>
      <w:r w:rsidR="002D58BE">
        <w:t>d</w:t>
      </w:r>
      <w:r w:rsidRPr="004E25C2">
        <w:t xml:space="preserve"> the meeting, noting the date and time, and calls for a motion to start.</w:t>
      </w:r>
    </w:p>
    <w:p w14:paraId="5F7D4FA5" w14:textId="3FFBFB46" w:rsidR="00CA5217" w:rsidRDefault="00CA5217" w:rsidP="00CA5217">
      <w:pPr>
        <w:pStyle w:val="NoSpacing"/>
        <w:ind w:left="720"/>
      </w:pPr>
      <w:r>
        <w:t>Motion Commissioner Denny Parry to start the meeting.  SECOND Commissioner Carlee Christensen.</w:t>
      </w:r>
    </w:p>
    <w:p w14:paraId="73919783" w14:textId="4934BB01" w:rsidR="00CA5217" w:rsidRPr="004E25C2" w:rsidRDefault="00CA5217" w:rsidP="00CA5217">
      <w:pPr>
        <w:pStyle w:val="NoSpacing"/>
        <w:ind w:left="720"/>
      </w:pPr>
      <w:r>
        <w:t>Parry, Christensen, and Hill all YES.  MOTION carried.</w:t>
      </w:r>
    </w:p>
    <w:p w14:paraId="72473485" w14:textId="35A73F7C" w:rsidR="004E25C2" w:rsidRPr="004E25C2" w:rsidRDefault="004E25C2" w:rsidP="004E25C2">
      <w:pPr>
        <w:pStyle w:val="NoSpacing"/>
        <w:numPr>
          <w:ilvl w:val="0"/>
          <w:numId w:val="2"/>
        </w:numPr>
      </w:pPr>
      <w:r w:rsidRPr="004E25C2">
        <w:t xml:space="preserve">Carly Christensen and Danny Perry are </w:t>
      </w:r>
      <w:r w:rsidR="00533E7A" w:rsidRPr="004E25C2">
        <w:t>present,</w:t>
      </w:r>
      <w:r w:rsidR="00533E7A">
        <w:t xml:space="preserve"> D. Craig Draper 6:04 PM, </w:t>
      </w:r>
      <w:r w:rsidRPr="004E25C2">
        <w:t xml:space="preserve"> Josh Cook </w:t>
      </w:r>
      <w:r w:rsidR="00CA5217">
        <w:t>absent</w:t>
      </w:r>
    </w:p>
    <w:p w14:paraId="30B6BD04" w14:textId="0321BABB" w:rsidR="004E25C2" w:rsidRPr="004E25C2" w:rsidRDefault="004E25C2" w:rsidP="004E25C2">
      <w:pPr>
        <w:pStyle w:val="NoSpacing"/>
        <w:numPr>
          <w:ilvl w:val="0"/>
          <w:numId w:val="2"/>
        </w:numPr>
      </w:pPr>
      <w:r w:rsidRPr="004E25C2">
        <w:t>Greg Hill introduce</w:t>
      </w:r>
      <w:r w:rsidR="002D58BE">
        <w:t>d</w:t>
      </w:r>
      <w:r w:rsidRPr="004E25C2">
        <w:t xml:space="preserve"> the topic of </w:t>
      </w:r>
      <w:r w:rsidR="00533E7A">
        <w:t xml:space="preserve">the work meeting: </w:t>
      </w:r>
      <w:r w:rsidRPr="004E25C2">
        <w:t>conditional use permits</w:t>
      </w:r>
      <w:r w:rsidR="00533E7A">
        <w:t xml:space="preserve">. </w:t>
      </w:r>
    </w:p>
    <w:p w14:paraId="6D7E0F1A" w14:textId="684BF049" w:rsidR="004E25C2" w:rsidRPr="004E25C2" w:rsidRDefault="004E25C2" w:rsidP="004E25C2">
      <w:pPr>
        <w:pStyle w:val="NoSpacing"/>
        <w:numPr>
          <w:ilvl w:val="0"/>
          <w:numId w:val="2"/>
        </w:numPr>
      </w:pPr>
      <w:r w:rsidRPr="004E25C2">
        <w:t>D</w:t>
      </w:r>
      <w:r w:rsidR="009A264A">
        <w:t>e</w:t>
      </w:r>
      <w:r w:rsidRPr="004E25C2">
        <w:t>nny Parry begins by explain</w:t>
      </w:r>
      <w:r w:rsidR="00533E7A">
        <w:t>ing</w:t>
      </w:r>
      <w:r w:rsidRPr="004E25C2">
        <w:t xml:space="preserve"> the purpose of the meeting.</w:t>
      </w:r>
    </w:p>
    <w:p w14:paraId="181651AF" w14:textId="77777777" w:rsidR="004E25C2" w:rsidRPr="004E25C2" w:rsidRDefault="004E25C2" w:rsidP="004E25C2">
      <w:pPr>
        <w:pStyle w:val="NoSpacing"/>
        <w:rPr>
          <w:b/>
          <w:bCs/>
        </w:rPr>
      </w:pPr>
      <w:r w:rsidRPr="004E25C2">
        <w:rPr>
          <w:b/>
          <w:bCs/>
        </w:rPr>
        <w:t>Overview of Conditional Use Permits</w:t>
      </w:r>
    </w:p>
    <w:p w14:paraId="2B485628" w14:textId="4315DA7A" w:rsidR="004E25C2" w:rsidRPr="004E25C2" w:rsidRDefault="004E25C2" w:rsidP="004E25C2">
      <w:pPr>
        <w:pStyle w:val="NoSpacing"/>
        <w:numPr>
          <w:ilvl w:val="0"/>
          <w:numId w:val="3"/>
        </w:numPr>
      </w:pPr>
      <w:r w:rsidRPr="004E25C2">
        <w:t>Denny Parry explains that conditional use permits are for activities outside the regulations of the zoning</w:t>
      </w:r>
      <w:r w:rsidR="00533E7A">
        <w:t xml:space="preserve"> permit</w:t>
      </w:r>
      <w:r w:rsidRPr="004E25C2">
        <w:t>.</w:t>
      </w:r>
    </w:p>
    <w:p w14:paraId="468457C4" w14:textId="0DC82B98" w:rsidR="004E25C2" w:rsidRPr="004E25C2" w:rsidRDefault="004E25C2" w:rsidP="009A264A">
      <w:pPr>
        <w:pStyle w:val="NoSpacing"/>
        <w:numPr>
          <w:ilvl w:val="0"/>
          <w:numId w:val="3"/>
        </w:numPr>
      </w:pPr>
      <w:r w:rsidRPr="004E25C2">
        <w:t>Denny shares a history of zoning and compliance, noting that the information is compiled from various sources</w:t>
      </w:r>
      <w:r w:rsidR="009A264A">
        <w:t xml:space="preserve">, such as the city ordinance book.  </w:t>
      </w:r>
    </w:p>
    <w:p w14:paraId="5E27DB4F" w14:textId="77777777" w:rsidR="004E25C2" w:rsidRPr="004E25C2" w:rsidRDefault="004E25C2" w:rsidP="004E25C2">
      <w:pPr>
        <w:pStyle w:val="NoSpacing"/>
        <w:numPr>
          <w:ilvl w:val="0"/>
          <w:numId w:val="3"/>
        </w:numPr>
      </w:pPr>
      <w:r w:rsidRPr="004E25C2">
        <w:t>Denny emphasizes the importance of explaining to applicants what is permitted in their zone to avoid confusion.</w:t>
      </w:r>
    </w:p>
    <w:p w14:paraId="3A154F20" w14:textId="77777777" w:rsidR="004E25C2" w:rsidRPr="004E25C2" w:rsidRDefault="004E25C2" w:rsidP="004E25C2">
      <w:pPr>
        <w:pStyle w:val="NoSpacing"/>
        <w:rPr>
          <w:b/>
          <w:bCs/>
        </w:rPr>
      </w:pPr>
      <w:r w:rsidRPr="004E25C2">
        <w:rPr>
          <w:b/>
          <w:bCs/>
        </w:rPr>
        <w:t>Details of Permitted and Conditional Accessory Uses</w:t>
      </w:r>
    </w:p>
    <w:p w14:paraId="5E8947E7" w14:textId="23940542" w:rsidR="004E25C2" w:rsidRPr="004E25C2" w:rsidRDefault="004E25C2" w:rsidP="004E25C2">
      <w:pPr>
        <w:pStyle w:val="NoSpacing"/>
        <w:numPr>
          <w:ilvl w:val="0"/>
          <w:numId w:val="4"/>
        </w:numPr>
      </w:pPr>
      <w:r w:rsidRPr="004E25C2">
        <w:t xml:space="preserve">Denny </w:t>
      </w:r>
      <w:r w:rsidR="00533E7A">
        <w:t>leads the</w:t>
      </w:r>
      <w:r w:rsidRPr="004E25C2">
        <w:t xml:space="preserve"> discuss</w:t>
      </w:r>
      <w:r w:rsidR="00533E7A">
        <w:t>ion of</w:t>
      </w:r>
      <w:r w:rsidRPr="004E25C2">
        <w:t xml:space="preserve"> the permitted and conditional accessory uses in Zone 1.</w:t>
      </w:r>
    </w:p>
    <w:p w14:paraId="53985B7C" w14:textId="77777777" w:rsidR="004E25C2" w:rsidRPr="004E25C2" w:rsidRDefault="004E25C2" w:rsidP="004E25C2">
      <w:pPr>
        <w:pStyle w:val="NoSpacing"/>
        <w:numPr>
          <w:ilvl w:val="0"/>
          <w:numId w:val="4"/>
        </w:numPr>
      </w:pPr>
      <w:r w:rsidRPr="004E25C2">
        <w:t>Denny explains that certain activities, like building a porch, require a conditional use permit.</w:t>
      </w:r>
    </w:p>
    <w:p w14:paraId="16FA7379" w14:textId="77777777" w:rsidR="004E25C2" w:rsidRPr="004E25C2" w:rsidRDefault="004E25C2" w:rsidP="004E25C2">
      <w:pPr>
        <w:pStyle w:val="NoSpacing"/>
        <w:numPr>
          <w:ilvl w:val="0"/>
          <w:numId w:val="4"/>
        </w:numPr>
      </w:pPr>
      <w:r w:rsidRPr="004E25C2">
        <w:t>The process involves notifying adjacent landowners and holding a public meeting to discuss the application.</w:t>
      </w:r>
    </w:p>
    <w:p w14:paraId="212CB11D" w14:textId="77777777" w:rsidR="004E25C2" w:rsidRPr="004E25C2" w:rsidRDefault="004E25C2" w:rsidP="004E25C2">
      <w:pPr>
        <w:pStyle w:val="NoSpacing"/>
        <w:numPr>
          <w:ilvl w:val="0"/>
          <w:numId w:val="4"/>
        </w:numPr>
      </w:pPr>
      <w:r w:rsidRPr="004E25C2">
        <w:t>Denny suggests creating a form for conditional use permits to streamline the process for applicants.</w:t>
      </w:r>
    </w:p>
    <w:p w14:paraId="17147CDA" w14:textId="3E62BDF1" w:rsidR="004E25C2" w:rsidRPr="004E25C2" w:rsidRDefault="004E25C2" w:rsidP="00533E7A">
      <w:pPr>
        <w:pStyle w:val="NoSpacing"/>
        <w:rPr>
          <w:b/>
          <w:bCs/>
        </w:rPr>
      </w:pPr>
      <w:r w:rsidRPr="004E25C2">
        <w:rPr>
          <w:b/>
          <w:bCs/>
        </w:rPr>
        <w:t>Application Process</w:t>
      </w:r>
    </w:p>
    <w:p w14:paraId="080679BC" w14:textId="482AA082" w:rsidR="004E25C2" w:rsidRPr="004E25C2" w:rsidRDefault="004E25C2" w:rsidP="004E25C2">
      <w:pPr>
        <w:pStyle w:val="NoSpacing"/>
        <w:numPr>
          <w:ilvl w:val="0"/>
          <w:numId w:val="5"/>
        </w:numPr>
      </w:pPr>
      <w:r w:rsidRPr="004E25C2">
        <w:t>Denny Parry introduce</w:t>
      </w:r>
      <w:r w:rsidR="002D58BE">
        <w:t>d</w:t>
      </w:r>
      <w:r w:rsidRPr="004E25C2">
        <w:t xml:space="preserve"> a checklist for conditional use permits, which can be used by the applicant or the city.</w:t>
      </w:r>
    </w:p>
    <w:p w14:paraId="7B78E029" w14:textId="42EFEB43" w:rsidR="004E25C2" w:rsidRPr="004E25C2" w:rsidRDefault="004E25C2" w:rsidP="004E25C2">
      <w:pPr>
        <w:pStyle w:val="NoSpacing"/>
        <w:numPr>
          <w:ilvl w:val="0"/>
          <w:numId w:val="5"/>
        </w:numPr>
      </w:pPr>
      <w:r w:rsidRPr="004E25C2">
        <w:t>The discussion include</w:t>
      </w:r>
      <w:r w:rsidR="002D58BE">
        <w:t>d</w:t>
      </w:r>
      <w:r w:rsidRPr="004E25C2">
        <w:t xml:space="preserve"> the importance of notifying adjacent landowners and the role of public meetings.</w:t>
      </w:r>
    </w:p>
    <w:p w14:paraId="673C6DF1" w14:textId="6C36FBFA" w:rsidR="004E25C2" w:rsidRPr="004E25C2" w:rsidRDefault="00533E7A" w:rsidP="004E25C2">
      <w:pPr>
        <w:pStyle w:val="NoSpacing"/>
        <w:numPr>
          <w:ilvl w:val="0"/>
          <w:numId w:val="5"/>
        </w:numPr>
      </w:pPr>
      <w:r>
        <w:t>The commission</w:t>
      </w:r>
      <w:r w:rsidR="004E25C2" w:rsidRPr="004E25C2">
        <w:t xml:space="preserve"> </w:t>
      </w:r>
      <w:r w:rsidRPr="004E25C2">
        <w:t>discussed</w:t>
      </w:r>
      <w:r w:rsidR="004E25C2" w:rsidRPr="004E25C2">
        <w:t xml:space="preserve"> the need for a specific conditional use permit form and the process for issuing it.</w:t>
      </w:r>
    </w:p>
    <w:p w14:paraId="1452A9DE" w14:textId="77777777" w:rsidR="004E25C2" w:rsidRPr="004E25C2" w:rsidRDefault="004E25C2" w:rsidP="004E25C2">
      <w:pPr>
        <w:pStyle w:val="NoSpacing"/>
        <w:rPr>
          <w:b/>
          <w:bCs/>
        </w:rPr>
      </w:pPr>
      <w:r w:rsidRPr="004E25C2">
        <w:rPr>
          <w:b/>
          <w:bCs/>
        </w:rPr>
        <w:t>Challenges and Solutions in Zoning Applications</w:t>
      </w:r>
    </w:p>
    <w:p w14:paraId="424B7208" w14:textId="6925ED77" w:rsidR="004E25C2" w:rsidRPr="004E25C2" w:rsidRDefault="004E25C2" w:rsidP="004E25C2">
      <w:pPr>
        <w:pStyle w:val="NoSpacing"/>
        <w:numPr>
          <w:ilvl w:val="0"/>
          <w:numId w:val="6"/>
        </w:numPr>
      </w:pPr>
      <w:r w:rsidRPr="004E25C2">
        <w:t>Greg Hill recount</w:t>
      </w:r>
      <w:r w:rsidR="002D58BE">
        <w:t>ed</w:t>
      </w:r>
      <w:r w:rsidRPr="004E25C2">
        <w:t xml:space="preserve"> a recent interaction with a resident about property lines and decorative yard art.</w:t>
      </w:r>
    </w:p>
    <w:p w14:paraId="63626237" w14:textId="53C5EBB0" w:rsidR="004E25C2" w:rsidRPr="004E25C2" w:rsidRDefault="00533E7A" w:rsidP="004E25C2">
      <w:pPr>
        <w:pStyle w:val="NoSpacing"/>
        <w:numPr>
          <w:ilvl w:val="0"/>
          <w:numId w:val="6"/>
        </w:numPr>
      </w:pPr>
      <w:r>
        <w:t>The commission</w:t>
      </w:r>
      <w:r w:rsidR="004E25C2" w:rsidRPr="004E25C2">
        <w:t xml:space="preserve"> discuss</w:t>
      </w:r>
      <w:r>
        <w:t>ed</w:t>
      </w:r>
      <w:r w:rsidR="004E25C2" w:rsidRPr="004E25C2">
        <w:t xml:space="preserve"> the challenges of interpreting zoning regulations and the importance of asking better questions.</w:t>
      </w:r>
    </w:p>
    <w:p w14:paraId="505EB27E" w14:textId="29148A0F" w:rsidR="004E25C2" w:rsidRPr="004E25C2" w:rsidRDefault="004E25C2" w:rsidP="004E25C2">
      <w:pPr>
        <w:pStyle w:val="NoSpacing"/>
        <w:numPr>
          <w:ilvl w:val="0"/>
          <w:numId w:val="6"/>
        </w:numPr>
      </w:pPr>
      <w:r w:rsidRPr="004E25C2">
        <w:t>The conversation touche</w:t>
      </w:r>
      <w:r w:rsidR="002D58BE">
        <w:t>d</w:t>
      </w:r>
      <w:r w:rsidRPr="004E25C2">
        <w:t xml:space="preserve"> on the need for detailed plans and the role of engineers in providing accurate information.</w:t>
      </w:r>
    </w:p>
    <w:p w14:paraId="5BF275CC" w14:textId="3F671EE5" w:rsidR="004E25C2" w:rsidRDefault="004E25C2" w:rsidP="004E25C2">
      <w:pPr>
        <w:pStyle w:val="NoSpacing"/>
        <w:numPr>
          <w:ilvl w:val="0"/>
          <w:numId w:val="6"/>
        </w:numPr>
      </w:pPr>
      <w:r w:rsidRPr="004E25C2">
        <w:lastRenderedPageBreak/>
        <w:t>Denny Parry suggest</w:t>
      </w:r>
      <w:r w:rsidR="002D58BE">
        <w:t>ed</w:t>
      </w:r>
      <w:r w:rsidRPr="004E25C2">
        <w:t xml:space="preserve"> including a statement on applications about the consequences of false information to deter misrepresentation.</w:t>
      </w:r>
    </w:p>
    <w:p w14:paraId="69493C42" w14:textId="77777777" w:rsidR="009A264A" w:rsidRPr="004E25C2" w:rsidRDefault="009A264A" w:rsidP="009A264A">
      <w:pPr>
        <w:pStyle w:val="NoSpacing"/>
        <w:ind w:left="720"/>
      </w:pPr>
    </w:p>
    <w:p w14:paraId="7F9DEDC5" w14:textId="77777777" w:rsidR="004E25C2" w:rsidRPr="004E25C2" w:rsidRDefault="004E25C2" w:rsidP="004E25C2">
      <w:pPr>
        <w:pStyle w:val="NoSpacing"/>
        <w:rPr>
          <w:b/>
          <w:bCs/>
        </w:rPr>
      </w:pPr>
      <w:r w:rsidRPr="004E25C2">
        <w:rPr>
          <w:b/>
          <w:bCs/>
        </w:rPr>
        <w:t>Storage Containers and Future Considerations</w:t>
      </w:r>
    </w:p>
    <w:p w14:paraId="68B79686" w14:textId="2B830C65" w:rsidR="004E25C2" w:rsidRPr="004E25C2" w:rsidRDefault="004E25C2" w:rsidP="004E25C2">
      <w:pPr>
        <w:pStyle w:val="NoSpacing"/>
        <w:numPr>
          <w:ilvl w:val="0"/>
          <w:numId w:val="7"/>
        </w:numPr>
      </w:pPr>
      <w:r w:rsidRPr="004E25C2">
        <w:t>Denny Parry raise</w:t>
      </w:r>
      <w:r w:rsidR="002D58BE">
        <w:t>d</w:t>
      </w:r>
      <w:r w:rsidRPr="004E25C2">
        <w:t xml:space="preserve"> the issue of storage containers and the need for permits.</w:t>
      </w:r>
    </w:p>
    <w:p w14:paraId="66168B89" w14:textId="77C4FE79" w:rsidR="004E25C2" w:rsidRPr="004E25C2" w:rsidRDefault="004E25C2" w:rsidP="004E25C2">
      <w:pPr>
        <w:pStyle w:val="NoSpacing"/>
        <w:numPr>
          <w:ilvl w:val="0"/>
          <w:numId w:val="7"/>
        </w:numPr>
      </w:pPr>
      <w:r w:rsidRPr="004E25C2">
        <w:t>Greg Hill share</w:t>
      </w:r>
      <w:r w:rsidR="002D58BE">
        <w:t>d</w:t>
      </w:r>
      <w:r w:rsidRPr="004E25C2">
        <w:t xml:space="preserve"> an example of a resident wanting to build a shed and the challenges of obtaining a permit.</w:t>
      </w:r>
    </w:p>
    <w:p w14:paraId="09F40673" w14:textId="77777777" w:rsidR="004E25C2" w:rsidRPr="004E25C2" w:rsidRDefault="004E25C2" w:rsidP="004E25C2">
      <w:pPr>
        <w:pStyle w:val="NoSpacing"/>
        <w:numPr>
          <w:ilvl w:val="0"/>
          <w:numId w:val="7"/>
        </w:numPr>
      </w:pPr>
      <w:r w:rsidRPr="004E25C2">
        <w:t>The discussion includes the potential for storage containers to be used for other purposes, like apartments.</w:t>
      </w:r>
    </w:p>
    <w:p w14:paraId="71A83108" w14:textId="64AEFC40" w:rsidR="004E25C2" w:rsidRPr="004E25C2" w:rsidRDefault="004E25C2" w:rsidP="004E25C2">
      <w:pPr>
        <w:pStyle w:val="NoSpacing"/>
        <w:numPr>
          <w:ilvl w:val="0"/>
          <w:numId w:val="7"/>
        </w:numPr>
      </w:pPr>
      <w:r w:rsidRPr="004E25C2">
        <w:t>Denny Parry suggest</w:t>
      </w:r>
      <w:r w:rsidR="002D58BE">
        <w:t>ed</w:t>
      </w:r>
      <w:r w:rsidRPr="004E25C2">
        <w:t xml:space="preserve"> sending letters to residents with storage containers to inform them of the need for permits.</w:t>
      </w:r>
    </w:p>
    <w:p w14:paraId="5C6DF624" w14:textId="77777777" w:rsidR="004E25C2" w:rsidRPr="004E25C2" w:rsidRDefault="004E25C2" w:rsidP="004E25C2">
      <w:pPr>
        <w:pStyle w:val="NoSpacing"/>
        <w:rPr>
          <w:b/>
          <w:bCs/>
        </w:rPr>
      </w:pPr>
      <w:r w:rsidRPr="004E25C2">
        <w:rPr>
          <w:b/>
          <w:bCs/>
        </w:rPr>
        <w:t>Final Thoughts and Next Steps</w:t>
      </w:r>
    </w:p>
    <w:p w14:paraId="0188B533" w14:textId="7BCAF797" w:rsidR="004E25C2" w:rsidRPr="004E25C2" w:rsidRDefault="004E25C2" w:rsidP="004E25C2">
      <w:pPr>
        <w:pStyle w:val="NoSpacing"/>
        <w:numPr>
          <w:ilvl w:val="0"/>
          <w:numId w:val="8"/>
        </w:numPr>
      </w:pPr>
      <w:r w:rsidRPr="004E25C2">
        <w:t>Greg Hill thank</w:t>
      </w:r>
      <w:r w:rsidR="002D58BE">
        <w:t>ed</w:t>
      </w:r>
      <w:r w:rsidRPr="004E25C2">
        <w:t xml:space="preserve"> Denny Parry for his efforts and suggest</w:t>
      </w:r>
      <w:r w:rsidR="002D58BE">
        <w:t>ed</w:t>
      </w:r>
      <w:r w:rsidRPr="004E25C2">
        <w:t xml:space="preserve"> having more work meetings to discuss complex issues.</w:t>
      </w:r>
    </w:p>
    <w:p w14:paraId="749C0B23" w14:textId="089BAEB1" w:rsidR="004E25C2" w:rsidRPr="004E25C2" w:rsidRDefault="004E25C2" w:rsidP="004E25C2">
      <w:pPr>
        <w:pStyle w:val="NoSpacing"/>
        <w:numPr>
          <w:ilvl w:val="0"/>
          <w:numId w:val="8"/>
        </w:numPr>
      </w:pPr>
      <w:r w:rsidRPr="004E25C2">
        <w:t>The group discuss</w:t>
      </w:r>
      <w:r w:rsidR="002D58BE">
        <w:t>ed</w:t>
      </w:r>
      <w:r w:rsidRPr="004E25C2">
        <w:t xml:space="preserve"> the importance of educating themselves about zoning regulations and asking questions before meetings.</w:t>
      </w:r>
    </w:p>
    <w:p w14:paraId="216444F7" w14:textId="7EA459B8" w:rsidR="004E25C2" w:rsidRPr="004E25C2" w:rsidRDefault="004E25C2" w:rsidP="004E25C2">
      <w:pPr>
        <w:pStyle w:val="NoSpacing"/>
        <w:numPr>
          <w:ilvl w:val="0"/>
          <w:numId w:val="8"/>
        </w:numPr>
      </w:pPr>
      <w:r w:rsidRPr="004E25C2">
        <w:t>Greg Hill mention</w:t>
      </w:r>
      <w:r w:rsidR="002D58BE">
        <w:t>ed</w:t>
      </w:r>
      <w:r w:rsidRPr="004E25C2">
        <w:t xml:space="preserve"> the upcoming busy October meeting schedule and the need to review applications in advance.</w:t>
      </w:r>
    </w:p>
    <w:p w14:paraId="1EB67181" w14:textId="22C1CFC6" w:rsidR="004E25C2" w:rsidRPr="004E25C2" w:rsidRDefault="004E25C2" w:rsidP="004E25C2">
      <w:pPr>
        <w:pStyle w:val="NoSpacing"/>
        <w:numPr>
          <w:ilvl w:val="0"/>
          <w:numId w:val="8"/>
        </w:numPr>
      </w:pPr>
      <w:r w:rsidRPr="004E25C2">
        <w:t>The meeting conclude</w:t>
      </w:r>
      <w:r w:rsidR="002D58BE">
        <w:t>d</w:t>
      </w:r>
      <w:r w:rsidRPr="004E25C2">
        <w:t xml:space="preserve"> with a motion to adjourn</w:t>
      </w:r>
      <w:r w:rsidR="00DF35BB">
        <w:t xml:space="preserve"> by Denny Parry</w:t>
      </w:r>
      <w:r w:rsidRPr="004E25C2">
        <w:t>, and Greg Hill thank</w:t>
      </w:r>
      <w:r w:rsidR="002D58BE">
        <w:t>ed</w:t>
      </w:r>
      <w:r w:rsidRPr="004E25C2">
        <w:t xml:space="preserve"> everyone for their participation.</w:t>
      </w:r>
      <w:r w:rsidR="005445B0">
        <w:t xml:space="preserve"> 7:02 PM</w:t>
      </w:r>
    </w:p>
    <w:p w14:paraId="27C3E7F0" w14:textId="77777777" w:rsidR="00BF59F7" w:rsidRDefault="00BF59F7" w:rsidP="004E25C2">
      <w:pPr>
        <w:pStyle w:val="NoSpacing"/>
      </w:pPr>
    </w:p>
    <w:sectPr w:rsidR="00BF59F7" w:rsidSect="004E25C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4F44" w14:textId="77777777" w:rsidR="00260EF4" w:rsidRDefault="00260EF4" w:rsidP="00E345DF">
      <w:pPr>
        <w:spacing w:after="0" w:line="240" w:lineRule="auto"/>
      </w:pPr>
      <w:r>
        <w:separator/>
      </w:r>
    </w:p>
  </w:endnote>
  <w:endnote w:type="continuationSeparator" w:id="0">
    <w:p w14:paraId="21D41657" w14:textId="77777777" w:rsidR="00260EF4" w:rsidRDefault="00260EF4" w:rsidP="00E34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107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C6F4E" w14:textId="65813473" w:rsidR="00E345DF" w:rsidRDefault="00E345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B12633" w14:textId="77777777" w:rsidR="00E345DF" w:rsidRDefault="00E34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F07B4" w14:textId="77777777" w:rsidR="00260EF4" w:rsidRDefault="00260EF4" w:rsidP="00E345DF">
      <w:pPr>
        <w:spacing w:after="0" w:line="240" w:lineRule="auto"/>
      </w:pPr>
      <w:r>
        <w:separator/>
      </w:r>
    </w:p>
  </w:footnote>
  <w:footnote w:type="continuationSeparator" w:id="0">
    <w:p w14:paraId="407F4D9C" w14:textId="77777777" w:rsidR="00260EF4" w:rsidRDefault="00260EF4" w:rsidP="00E34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4EDA"/>
    <w:multiLevelType w:val="multilevel"/>
    <w:tmpl w:val="7EB6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55C9C"/>
    <w:multiLevelType w:val="multilevel"/>
    <w:tmpl w:val="2BD6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10005"/>
    <w:multiLevelType w:val="multilevel"/>
    <w:tmpl w:val="CD2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C75C8"/>
    <w:multiLevelType w:val="multilevel"/>
    <w:tmpl w:val="9E86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F62BD"/>
    <w:multiLevelType w:val="multilevel"/>
    <w:tmpl w:val="6B5E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A2168"/>
    <w:multiLevelType w:val="multilevel"/>
    <w:tmpl w:val="937E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205F2A"/>
    <w:multiLevelType w:val="multilevel"/>
    <w:tmpl w:val="2642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F2EA9"/>
    <w:multiLevelType w:val="multilevel"/>
    <w:tmpl w:val="AAC6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831547">
    <w:abstractNumId w:val="7"/>
  </w:num>
  <w:num w:numId="2" w16cid:durableId="2104262028">
    <w:abstractNumId w:val="0"/>
  </w:num>
  <w:num w:numId="3" w16cid:durableId="566309389">
    <w:abstractNumId w:val="2"/>
  </w:num>
  <w:num w:numId="4" w16cid:durableId="195193800">
    <w:abstractNumId w:val="4"/>
  </w:num>
  <w:num w:numId="5" w16cid:durableId="1205216850">
    <w:abstractNumId w:val="1"/>
  </w:num>
  <w:num w:numId="6" w16cid:durableId="1574504170">
    <w:abstractNumId w:val="5"/>
  </w:num>
  <w:num w:numId="7" w16cid:durableId="623073050">
    <w:abstractNumId w:val="6"/>
  </w:num>
  <w:num w:numId="8" w16cid:durableId="1069574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C2"/>
    <w:rsid w:val="00053DCD"/>
    <w:rsid w:val="00260EF4"/>
    <w:rsid w:val="002D58BE"/>
    <w:rsid w:val="004E25C2"/>
    <w:rsid w:val="00533E7A"/>
    <w:rsid w:val="005445B0"/>
    <w:rsid w:val="006032EB"/>
    <w:rsid w:val="006524A4"/>
    <w:rsid w:val="00702539"/>
    <w:rsid w:val="00872765"/>
    <w:rsid w:val="008F51BE"/>
    <w:rsid w:val="009A264A"/>
    <w:rsid w:val="00BE19CE"/>
    <w:rsid w:val="00BF59F7"/>
    <w:rsid w:val="00CA5217"/>
    <w:rsid w:val="00D803BA"/>
    <w:rsid w:val="00DF35BB"/>
    <w:rsid w:val="00DF510A"/>
    <w:rsid w:val="00E345DF"/>
    <w:rsid w:val="00E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E6A39"/>
  <w15:chartTrackingRefBased/>
  <w15:docId w15:val="{FAAE3BC3-E43C-40D9-8372-0BF6250B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5C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5C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5C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5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5C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5C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5C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5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5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5C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5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5C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5C2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4E25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25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5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4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5DF"/>
  </w:style>
  <w:style w:type="paragraph" w:styleId="Footer">
    <w:name w:val="footer"/>
    <w:basedOn w:val="Normal"/>
    <w:link w:val="FooterChar"/>
    <w:uiPriority w:val="99"/>
    <w:unhideWhenUsed/>
    <w:rsid w:val="00E34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Moroni City</dc:creator>
  <cp:keywords/>
  <dc:description/>
  <cp:lastModifiedBy>Moroni City</cp:lastModifiedBy>
  <cp:revision>10</cp:revision>
  <cp:lastPrinted>2025-10-03T15:44:00Z</cp:lastPrinted>
  <dcterms:created xsi:type="dcterms:W3CDTF">2025-09-23T17:24:00Z</dcterms:created>
  <dcterms:modified xsi:type="dcterms:W3CDTF">2025-10-03T15:49:00Z</dcterms:modified>
</cp:coreProperties>
</file>