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93E60" w14:textId="77777777" w:rsidR="00F3158A" w:rsidRPr="00F3158A" w:rsidRDefault="00F3158A" w:rsidP="00E758EE">
      <w:pPr>
        <w:pStyle w:val="Heading1"/>
        <w:spacing w:before="67" w:after="0"/>
        <w:ind w:left="3162" w:right="3001"/>
        <w:jc w:val="center"/>
        <w:rPr>
          <w:rFonts w:asciiTheme="minorHAnsi" w:hAnsiTheme="minorHAnsi"/>
          <w:b/>
          <w:color w:val="auto"/>
          <w:sz w:val="28"/>
          <w:szCs w:val="28"/>
          <w:u w:val="single"/>
        </w:rPr>
      </w:pPr>
      <w:r w:rsidRPr="00F3158A">
        <w:rPr>
          <w:rFonts w:asciiTheme="minorHAnsi" w:hAnsiTheme="minorHAnsi"/>
          <w:color w:val="auto"/>
          <w:sz w:val="28"/>
          <w:szCs w:val="28"/>
        </w:rPr>
        <w:t>M I N U T E S</w:t>
      </w:r>
    </w:p>
    <w:p w14:paraId="6E0AE614" w14:textId="77777777" w:rsidR="00F3158A" w:rsidRPr="00F3158A" w:rsidRDefault="00F3158A" w:rsidP="00E758EE">
      <w:pPr>
        <w:spacing w:after="0" w:line="274" w:lineRule="exact"/>
        <w:ind w:left="2113"/>
        <w:rPr>
          <w:bCs/>
        </w:rPr>
      </w:pPr>
      <w:r w:rsidRPr="00F3158A">
        <w:rPr>
          <w:bCs/>
        </w:rPr>
        <w:t>UTAH CONSERVATION COMMISSION (UCC) MEETING</w:t>
      </w:r>
    </w:p>
    <w:p w14:paraId="5967A5E5" w14:textId="762F5276" w:rsidR="00F3158A" w:rsidRDefault="008B781D" w:rsidP="00E758EE">
      <w:pPr>
        <w:spacing w:after="0"/>
        <w:ind w:left="3173" w:right="3001"/>
        <w:jc w:val="center"/>
      </w:pPr>
      <w:r>
        <w:rPr>
          <w:spacing w:val="-3"/>
        </w:rPr>
        <w:t>September 30</w:t>
      </w:r>
      <w:r w:rsidR="00F3158A">
        <w:rPr>
          <w:spacing w:val="-3"/>
        </w:rPr>
        <w:t>, 2025, Taylorsville, U</w:t>
      </w:r>
      <w:r w:rsidR="00F3158A">
        <w:t>T</w:t>
      </w:r>
    </w:p>
    <w:p w14:paraId="78542AA3" w14:textId="77777777" w:rsidR="00F3158A" w:rsidRDefault="00F3158A" w:rsidP="00F3158A">
      <w:pPr>
        <w:pStyle w:val="BodyText"/>
        <w:spacing w:before="4"/>
        <w:rPr>
          <w:sz w:val="20"/>
        </w:rPr>
      </w:pPr>
    </w:p>
    <w:p w14:paraId="4FF4B75C" w14:textId="77777777" w:rsidR="00F3158A" w:rsidRDefault="00F3158A" w:rsidP="00F3158A">
      <w:pPr>
        <w:spacing w:line="227" w:lineRule="exact"/>
        <w:ind w:left="3164" w:right="3001"/>
        <w:jc w:val="center"/>
        <w:rPr>
          <w:b/>
          <w:sz w:val="20"/>
        </w:rPr>
      </w:pPr>
      <w:r>
        <w:rPr>
          <w:b/>
          <w:sz w:val="20"/>
        </w:rPr>
        <w:t>ATTENDANCE:</w:t>
      </w:r>
    </w:p>
    <w:p w14:paraId="7E52C4FF" w14:textId="2BE2881C" w:rsidR="00E758EE" w:rsidRDefault="00F3158A" w:rsidP="00E758EE">
      <w:pPr>
        <w:spacing w:after="0"/>
        <w:ind w:left="100"/>
        <w:rPr>
          <w:i/>
          <w:sz w:val="20"/>
        </w:rPr>
      </w:pPr>
      <w:r>
        <w:rPr>
          <w:b/>
          <w:sz w:val="20"/>
        </w:rPr>
        <w:t>Am</w:t>
      </w:r>
      <w:r w:rsidR="006624FF">
        <w:rPr>
          <w:b/>
          <w:sz w:val="20"/>
        </w:rPr>
        <w:t>ber</w:t>
      </w:r>
      <w:r>
        <w:rPr>
          <w:b/>
          <w:sz w:val="20"/>
        </w:rPr>
        <w:t xml:space="preserve"> </w:t>
      </w:r>
      <w:r w:rsidR="006624FF">
        <w:rPr>
          <w:b/>
          <w:sz w:val="20"/>
        </w:rPr>
        <w:t>Brown</w:t>
      </w:r>
      <w:r>
        <w:rPr>
          <w:b/>
          <w:sz w:val="20"/>
        </w:rPr>
        <w:t xml:space="preserve">, </w:t>
      </w:r>
      <w:r w:rsidRPr="00F3158A">
        <w:rPr>
          <w:bCs/>
          <w:sz w:val="20"/>
        </w:rPr>
        <w:t>Deputy Commissioner</w:t>
      </w:r>
      <w:r w:rsidR="004A2EF1">
        <w:rPr>
          <w:bCs/>
          <w:sz w:val="20"/>
        </w:rPr>
        <w:t xml:space="preserve">, Utah </w:t>
      </w:r>
      <w:r w:rsidR="004A2EF1">
        <w:rPr>
          <w:bCs/>
          <w:sz w:val="20"/>
        </w:rPr>
        <w:tab/>
      </w:r>
      <w:r w:rsidR="004A2EF1">
        <w:rPr>
          <w:bCs/>
          <w:sz w:val="20"/>
        </w:rPr>
        <w:tab/>
      </w:r>
      <w:r w:rsidR="00E758EE" w:rsidRPr="006117C3">
        <w:rPr>
          <w:sz w:val="20"/>
          <w:u w:val="single"/>
        </w:rPr>
        <w:t>Department of Agriculture and Food Staff</w:t>
      </w:r>
      <w:r w:rsidR="00E758EE" w:rsidRPr="006117C3">
        <w:rPr>
          <w:sz w:val="20"/>
        </w:rPr>
        <w:t>:</w:t>
      </w:r>
      <w:r w:rsidR="00E758EE">
        <w:rPr>
          <w:sz w:val="20"/>
        </w:rPr>
        <w:br/>
      </w:r>
      <w:r w:rsidR="00E758EE">
        <w:rPr>
          <w:bCs/>
          <w:sz w:val="20"/>
        </w:rPr>
        <w:t>Department of Agriculture and Food (UDAF</w:t>
      </w:r>
      <w:proofErr w:type="gramStart"/>
      <w:r w:rsidR="00E758EE">
        <w:rPr>
          <w:bCs/>
          <w:sz w:val="20"/>
        </w:rPr>
        <w:t>)</w:t>
      </w:r>
      <w:r w:rsidR="00E758EE">
        <w:rPr>
          <w:bCs/>
          <w:sz w:val="20"/>
        </w:rPr>
        <w:tab/>
      </w:r>
      <w:r w:rsidR="00E758EE">
        <w:rPr>
          <w:bCs/>
          <w:sz w:val="20"/>
        </w:rPr>
        <w:tab/>
      </w:r>
      <w:r w:rsidR="00E758EE" w:rsidRPr="006117C3">
        <w:rPr>
          <w:b/>
          <w:sz w:val="20"/>
        </w:rPr>
        <w:t>Jim</w:t>
      </w:r>
      <w:proofErr w:type="gramEnd"/>
      <w:r w:rsidR="00E758EE" w:rsidRPr="006117C3">
        <w:rPr>
          <w:b/>
          <w:sz w:val="20"/>
        </w:rPr>
        <w:t xml:space="preserve"> Bowcutt, </w:t>
      </w:r>
      <w:r w:rsidR="00E758EE" w:rsidRPr="006117C3">
        <w:rPr>
          <w:i/>
          <w:sz w:val="20"/>
        </w:rPr>
        <w:t>Director, Conservation</w:t>
      </w:r>
      <w:r w:rsidR="006624FF">
        <w:rPr>
          <w:i/>
          <w:sz w:val="20"/>
        </w:rPr>
        <w:t xml:space="preserve"> </w:t>
      </w:r>
    </w:p>
    <w:p w14:paraId="38D85756" w14:textId="4394514E" w:rsidR="00E758EE" w:rsidRPr="00E758EE" w:rsidRDefault="004A2EF1" w:rsidP="00E758EE">
      <w:pPr>
        <w:spacing w:after="0"/>
        <w:ind w:left="100"/>
        <w:rPr>
          <w:bCs/>
          <w:i/>
          <w:iCs/>
          <w:sz w:val="20"/>
        </w:rPr>
      </w:pPr>
      <w:r>
        <w:rPr>
          <w:bCs/>
          <w:sz w:val="20"/>
        </w:rPr>
        <w:tab/>
      </w:r>
      <w:r>
        <w:rPr>
          <w:bCs/>
          <w:sz w:val="20"/>
        </w:rPr>
        <w:tab/>
      </w:r>
      <w:r>
        <w:rPr>
          <w:bCs/>
          <w:sz w:val="20"/>
        </w:rPr>
        <w:tab/>
      </w:r>
      <w:r w:rsidR="00E758EE">
        <w:rPr>
          <w:bCs/>
          <w:sz w:val="20"/>
        </w:rPr>
        <w:tab/>
      </w:r>
      <w:r w:rsidR="00E758EE">
        <w:rPr>
          <w:bCs/>
          <w:sz w:val="20"/>
        </w:rPr>
        <w:tab/>
      </w:r>
      <w:r w:rsidR="00E758EE">
        <w:rPr>
          <w:bCs/>
          <w:sz w:val="20"/>
        </w:rPr>
        <w:tab/>
      </w:r>
      <w:r w:rsidR="00E758EE">
        <w:rPr>
          <w:bCs/>
          <w:sz w:val="20"/>
        </w:rPr>
        <w:tab/>
      </w:r>
      <w:r w:rsidR="00E758EE">
        <w:rPr>
          <w:b/>
          <w:sz w:val="20"/>
        </w:rPr>
        <w:t>Cathy Christensen,</w:t>
      </w:r>
      <w:r w:rsidR="00E758EE">
        <w:rPr>
          <w:bCs/>
          <w:i/>
          <w:iCs/>
          <w:sz w:val="20"/>
        </w:rPr>
        <w:t xml:space="preserve"> Admin. Assistant Conservation</w:t>
      </w:r>
    </w:p>
    <w:p w14:paraId="7C6A25B6" w14:textId="0838157A" w:rsidR="00E758EE" w:rsidRPr="004A2EF1" w:rsidRDefault="00E758EE" w:rsidP="00E758EE">
      <w:pPr>
        <w:spacing w:after="0"/>
        <w:ind w:left="100"/>
        <w:rPr>
          <w:b/>
          <w:i/>
          <w:sz w:val="20"/>
        </w:rPr>
      </w:pPr>
      <w:r w:rsidRPr="00FE4299">
        <w:rPr>
          <w:sz w:val="20"/>
          <w:u w:val="single"/>
        </w:rPr>
        <w:t>Appointed</w:t>
      </w:r>
      <w:r>
        <w:rPr>
          <w:sz w:val="20"/>
          <w:u w:val="single"/>
        </w:rPr>
        <w:t xml:space="preserve"> Conservation District (CD) Supervisors</w:t>
      </w:r>
      <w:r>
        <w:rPr>
          <w:iCs/>
          <w:sz w:val="20"/>
        </w:rPr>
        <w:tab/>
      </w:r>
      <w:r w:rsidRPr="006117C3">
        <w:rPr>
          <w:b/>
          <w:sz w:val="20"/>
        </w:rPr>
        <w:t xml:space="preserve">Sherie Edginton, </w:t>
      </w:r>
      <w:r w:rsidRPr="0010138F">
        <w:rPr>
          <w:i/>
          <w:sz w:val="19"/>
          <w:szCs w:val="19"/>
        </w:rPr>
        <w:t xml:space="preserve">Support </w:t>
      </w:r>
      <w:proofErr w:type="spellStart"/>
      <w:r w:rsidRPr="0010138F">
        <w:rPr>
          <w:i/>
          <w:sz w:val="19"/>
          <w:szCs w:val="19"/>
        </w:rPr>
        <w:t>Srvc</w:t>
      </w:r>
      <w:r w:rsidR="0010138F">
        <w:rPr>
          <w:i/>
          <w:sz w:val="19"/>
          <w:szCs w:val="19"/>
        </w:rPr>
        <w:t>s</w:t>
      </w:r>
      <w:proofErr w:type="spellEnd"/>
      <w:r w:rsidRPr="0010138F">
        <w:rPr>
          <w:i/>
          <w:sz w:val="19"/>
          <w:szCs w:val="19"/>
        </w:rPr>
        <w:t xml:space="preserve"> Coord., Water Optimization</w:t>
      </w:r>
    </w:p>
    <w:p w14:paraId="5965FA5A" w14:textId="77777777" w:rsidR="006624FF" w:rsidRDefault="00E758EE" w:rsidP="006624FF">
      <w:pPr>
        <w:spacing w:after="0"/>
        <w:ind w:left="1440" w:hanging="1340"/>
        <w:rPr>
          <w:i/>
          <w:sz w:val="20"/>
        </w:rPr>
      </w:pPr>
      <w:r>
        <w:rPr>
          <w:sz w:val="20"/>
          <w:u w:val="single"/>
        </w:rPr>
        <w:t>UCC Voting Members:</w:t>
      </w:r>
      <w:r>
        <w:rPr>
          <w:iCs/>
          <w:sz w:val="20"/>
        </w:rPr>
        <w:tab/>
      </w:r>
      <w:r>
        <w:rPr>
          <w:iCs/>
          <w:sz w:val="20"/>
        </w:rPr>
        <w:tab/>
      </w:r>
      <w:r>
        <w:rPr>
          <w:iCs/>
          <w:sz w:val="20"/>
        </w:rPr>
        <w:tab/>
      </w:r>
      <w:r>
        <w:rPr>
          <w:iCs/>
          <w:sz w:val="20"/>
        </w:rPr>
        <w:tab/>
      </w:r>
      <w:r>
        <w:rPr>
          <w:iCs/>
          <w:sz w:val="20"/>
        </w:rPr>
        <w:tab/>
      </w:r>
      <w:r w:rsidRPr="006117C3">
        <w:rPr>
          <w:b/>
          <w:sz w:val="20"/>
        </w:rPr>
        <w:t xml:space="preserve">Sarah Clancy, </w:t>
      </w:r>
      <w:r w:rsidRPr="006117C3">
        <w:rPr>
          <w:i/>
          <w:sz w:val="20"/>
        </w:rPr>
        <w:t>Agriculture Resource Development Loa</w:t>
      </w:r>
      <w:r w:rsidR="006624FF">
        <w:rPr>
          <w:i/>
          <w:sz w:val="20"/>
        </w:rPr>
        <w:t xml:space="preserve">n </w:t>
      </w:r>
    </w:p>
    <w:p w14:paraId="0975ABDF" w14:textId="107FFD49" w:rsidR="00E758EE" w:rsidRDefault="006624FF" w:rsidP="006624FF">
      <w:pPr>
        <w:spacing w:after="0"/>
        <w:ind w:left="1440" w:hanging="1340"/>
        <w:rPr>
          <w:iCs/>
          <w:sz w:val="20"/>
        </w:rPr>
      </w:pPr>
      <w:r w:rsidRPr="006117C3">
        <w:rPr>
          <w:b/>
          <w:sz w:val="20"/>
        </w:rPr>
        <w:t xml:space="preserve">Todd Arbon, </w:t>
      </w:r>
      <w:r w:rsidRPr="006117C3">
        <w:rPr>
          <w:i/>
          <w:sz w:val="20"/>
        </w:rPr>
        <w:t>Zone 2</w:t>
      </w:r>
      <w:r>
        <w:rPr>
          <w:iCs/>
          <w:sz w:val="20"/>
        </w:rPr>
        <w:t xml:space="preserve"> via video</w:t>
      </w:r>
      <w:r>
        <w:rPr>
          <w:i/>
          <w:sz w:val="20"/>
        </w:rPr>
        <w:tab/>
      </w:r>
      <w:r>
        <w:rPr>
          <w:i/>
          <w:sz w:val="20"/>
        </w:rPr>
        <w:tab/>
      </w:r>
      <w:r>
        <w:rPr>
          <w:i/>
          <w:sz w:val="20"/>
        </w:rPr>
        <w:tab/>
      </w:r>
      <w:r>
        <w:rPr>
          <w:i/>
          <w:sz w:val="20"/>
        </w:rPr>
        <w:tab/>
      </w:r>
      <w:r w:rsidR="00E758EE" w:rsidRPr="006117C3">
        <w:rPr>
          <w:i/>
          <w:sz w:val="20"/>
        </w:rPr>
        <w:t xml:space="preserve">Program (ARDL), Manager </w:t>
      </w:r>
      <w:r w:rsidR="00E758EE">
        <w:rPr>
          <w:iCs/>
          <w:sz w:val="20"/>
        </w:rPr>
        <w:t>via video</w:t>
      </w:r>
    </w:p>
    <w:p w14:paraId="2BE5916E" w14:textId="267FA25E" w:rsidR="006624FF" w:rsidRPr="006624FF" w:rsidRDefault="006624FF" w:rsidP="006624FF">
      <w:pPr>
        <w:spacing w:after="0"/>
        <w:ind w:left="1440" w:hanging="1340"/>
        <w:rPr>
          <w:iCs/>
          <w:sz w:val="20"/>
        </w:rPr>
      </w:pPr>
      <w:r w:rsidRPr="006117C3">
        <w:rPr>
          <w:b/>
          <w:sz w:val="20"/>
        </w:rPr>
        <w:t xml:space="preserve">Kim Evans, </w:t>
      </w:r>
      <w:r w:rsidRPr="006117C3">
        <w:rPr>
          <w:i/>
          <w:sz w:val="20"/>
        </w:rPr>
        <w:t>Zone 3</w:t>
      </w:r>
      <w:r>
        <w:rPr>
          <w:i/>
          <w:sz w:val="20"/>
        </w:rPr>
        <w:tab/>
      </w:r>
      <w:r>
        <w:rPr>
          <w:iCs/>
          <w:sz w:val="20"/>
        </w:rPr>
        <w:tab/>
      </w:r>
      <w:r>
        <w:rPr>
          <w:iCs/>
          <w:sz w:val="20"/>
        </w:rPr>
        <w:tab/>
      </w:r>
      <w:r>
        <w:rPr>
          <w:iCs/>
          <w:sz w:val="20"/>
        </w:rPr>
        <w:tab/>
      </w:r>
      <w:r>
        <w:rPr>
          <w:iCs/>
          <w:sz w:val="20"/>
        </w:rPr>
        <w:tab/>
      </w:r>
      <w:r w:rsidRPr="006117C3">
        <w:rPr>
          <w:b/>
          <w:sz w:val="20"/>
        </w:rPr>
        <w:t xml:space="preserve">Tracy Balch, </w:t>
      </w:r>
      <w:r w:rsidRPr="006117C3">
        <w:rPr>
          <w:i/>
          <w:sz w:val="20"/>
        </w:rPr>
        <w:t>Agriculture Resource Development</w:t>
      </w:r>
    </w:p>
    <w:p w14:paraId="5B392F73" w14:textId="4F951234" w:rsidR="006624FF" w:rsidRPr="006624FF" w:rsidRDefault="006624FF" w:rsidP="006624FF">
      <w:pPr>
        <w:spacing w:after="0"/>
        <w:ind w:left="100"/>
        <w:jc w:val="both"/>
        <w:rPr>
          <w:bCs/>
          <w:sz w:val="20"/>
        </w:rPr>
      </w:pPr>
      <w:r>
        <w:rPr>
          <w:b/>
          <w:sz w:val="20"/>
        </w:rPr>
        <w:t xml:space="preserve">Bruce Christensen, </w:t>
      </w:r>
      <w:r>
        <w:rPr>
          <w:bCs/>
          <w:i/>
          <w:iCs/>
          <w:sz w:val="20"/>
        </w:rPr>
        <w:t>Zone 4</w:t>
      </w:r>
      <w:r>
        <w:rPr>
          <w:bCs/>
          <w:sz w:val="20"/>
        </w:rPr>
        <w:tab/>
      </w:r>
      <w:r>
        <w:rPr>
          <w:bCs/>
          <w:sz w:val="20"/>
        </w:rPr>
        <w:tab/>
      </w:r>
      <w:r>
        <w:rPr>
          <w:bCs/>
          <w:sz w:val="20"/>
        </w:rPr>
        <w:tab/>
      </w:r>
      <w:r>
        <w:rPr>
          <w:bCs/>
          <w:sz w:val="20"/>
        </w:rPr>
        <w:tab/>
      </w:r>
      <w:r w:rsidRPr="006117C3">
        <w:rPr>
          <w:i/>
          <w:sz w:val="20"/>
        </w:rPr>
        <w:t>Loan Program (ARDL), Loan Specialist</w:t>
      </w:r>
    </w:p>
    <w:p w14:paraId="3BDE30DC" w14:textId="6CE365FD" w:rsidR="006624FF" w:rsidRPr="006624FF" w:rsidRDefault="006624FF" w:rsidP="006624FF">
      <w:pPr>
        <w:spacing w:after="0"/>
        <w:ind w:left="100"/>
        <w:jc w:val="both"/>
        <w:rPr>
          <w:iCs/>
          <w:sz w:val="20"/>
        </w:rPr>
      </w:pPr>
      <w:r>
        <w:rPr>
          <w:b/>
          <w:sz w:val="20"/>
        </w:rPr>
        <w:t xml:space="preserve">Sam Larson, </w:t>
      </w:r>
      <w:r w:rsidRPr="00F3158A">
        <w:rPr>
          <w:bCs/>
          <w:i/>
          <w:iCs/>
          <w:sz w:val="20"/>
        </w:rPr>
        <w:t>Zone 5</w:t>
      </w:r>
      <w:r>
        <w:rPr>
          <w:bCs/>
          <w:sz w:val="20"/>
        </w:rPr>
        <w:tab/>
      </w:r>
      <w:r>
        <w:rPr>
          <w:bCs/>
          <w:sz w:val="20"/>
        </w:rPr>
        <w:tab/>
      </w:r>
      <w:r>
        <w:rPr>
          <w:bCs/>
          <w:sz w:val="20"/>
        </w:rPr>
        <w:tab/>
      </w:r>
      <w:r>
        <w:rPr>
          <w:bCs/>
          <w:sz w:val="20"/>
        </w:rPr>
        <w:tab/>
      </w:r>
      <w:r>
        <w:rPr>
          <w:bCs/>
          <w:sz w:val="20"/>
        </w:rPr>
        <w:tab/>
      </w:r>
      <w:r w:rsidR="00A01EF6">
        <w:rPr>
          <w:b/>
          <w:sz w:val="20"/>
        </w:rPr>
        <w:t>Katie Ottmann,</w:t>
      </w:r>
      <w:r w:rsidR="00A01EF6">
        <w:rPr>
          <w:bCs/>
          <w:i/>
          <w:iCs/>
          <w:sz w:val="20"/>
        </w:rPr>
        <w:t xml:space="preserve"> Program Manager, Environmental Quality</w:t>
      </w:r>
    </w:p>
    <w:p w14:paraId="560538D8" w14:textId="6775FDC6" w:rsidR="006624FF" w:rsidRPr="006624FF" w:rsidRDefault="006624FF" w:rsidP="006624FF">
      <w:pPr>
        <w:spacing w:after="0"/>
        <w:ind w:left="100"/>
        <w:jc w:val="both"/>
        <w:rPr>
          <w:bCs/>
          <w:sz w:val="20"/>
        </w:rPr>
      </w:pPr>
      <w:r>
        <w:rPr>
          <w:b/>
          <w:sz w:val="20"/>
        </w:rPr>
        <w:t>Brian Smith,</w:t>
      </w:r>
      <w:r>
        <w:rPr>
          <w:bCs/>
          <w:i/>
          <w:iCs/>
          <w:sz w:val="20"/>
        </w:rPr>
        <w:t xml:space="preserve"> Zone </w:t>
      </w:r>
      <w:r>
        <w:rPr>
          <w:bCs/>
          <w:i/>
          <w:iCs/>
          <w:sz w:val="20"/>
        </w:rPr>
        <w:tab/>
      </w:r>
      <w:r>
        <w:rPr>
          <w:bCs/>
          <w:sz w:val="20"/>
        </w:rPr>
        <w:tab/>
      </w:r>
      <w:r>
        <w:rPr>
          <w:bCs/>
          <w:sz w:val="20"/>
        </w:rPr>
        <w:tab/>
      </w:r>
      <w:r>
        <w:rPr>
          <w:bCs/>
          <w:sz w:val="20"/>
        </w:rPr>
        <w:tab/>
      </w:r>
      <w:r>
        <w:rPr>
          <w:bCs/>
          <w:sz w:val="20"/>
        </w:rPr>
        <w:tab/>
      </w:r>
      <w:r w:rsidR="00A01EF6" w:rsidRPr="00E758EE">
        <w:rPr>
          <w:b/>
          <w:sz w:val="20"/>
        </w:rPr>
        <w:t>Liz</w:t>
      </w:r>
      <w:r w:rsidR="00A01EF6">
        <w:rPr>
          <w:bCs/>
          <w:sz w:val="20"/>
        </w:rPr>
        <w:t xml:space="preserve"> </w:t>
      </w:r>
      <w:r w:rsidR="00A01EF6">
        <w:rPr>
          <w:b/>
          <w:sz w:val="20"/>
        </w:rPr>
        <w:t xml:space="preserve">Hamilton, </w:t>
      </w:r>
      <w:r w:rsidR="00A01EF6">
        <w:rPr>
          <w:bCs/>
          <w:i/>
          <w:iCs/>
          <w:sz w:val="20"/>
        </w:rPr>
        <w:t>Program Manager, Pollinator Program</w:t>
      </w:r>
    </w:p>
    <w:p w14:paraId="216296E7" w14:textId="2368560A" w:rsidR="006624FF" w:rsidRPr="00AF4AF3" w:rsidRDefault="006624FF" w:rsidP="006624FF">
      <w:pPr>
        <w:spacing w:after="0"/>
        <w:ind w:left="100"/>
        <w:jc w:val="both"/>
        <w:rPr>
          <w:iCs/>
          <w:sz w:val="20"/>
        </w:rPr>
      </w:pPr>
      <w:r w:rsidRPr="006117C3">
        <w:rPr>
          <w:b/>
          <w:sz w:val="20"/>
        </w:rPr>
        <w:t xml:space="preserve">Bill Butcher, </w:t>
      </w:r>
      <w:r w:rsidRPr="006117C3">
        <w:rPr>
          <w:i/>
          <w:sz w:val="20"/>
        </w:rPr>
        <w:t>Zone 7</w:t>
      </w:r>
      <w:r>
        <w:rPr>
          <w:i/>
          <w:sz w:val="20"/>
        </w:rPr>
        <w:tab/>
      </w:r>
      <w:r>
        <w:rPr>
          <w:i/>
          <w:sz w:val="20"/>
        </w:rPr>
        <w:tab/>
      </w:r>
      <w:r>
        <w:rPr>
          <w:i/>
          <w:sz w:val="20"/>
        </w:rPr>
        <w:tab/>
      </w:r>
      <w:r>
        <w:rPr>
          <w:i/>
          <w:sz w:val="20"/>
        </w:rPr>
        <w:tab/>
      </w:r>
      <w:r>
        <w:rPr>
          <w:i/>
          <w:sz w:val="20"/>
        </w:rPr>
        <w:tab/>
      </w:r>
      <w:r w:rsidR="00AF4AF3">
        <w:rPr>
          <w:b/>
          <w:bCs/>
          <w:iCs/>
          <w:sz w:val="20"/>
        </w:rPr>
        <w:t>Jeremy Christensen,</w:t>
      </w:r>
      <w:r w:rsidR="00AF4AF3">
        <w:rPr>
          <w:i/>
          <w:sz w:val="20"/>
        </w:rPr>
        <w:t xml:space="preserve"> Land Conservation Program Manager</w:t>
      </w:r>
    </w:p>
    <w:p w14:paraId="5E43ECFD" w14:textId="76AF144E" w:rsidR="006624FF" w:rsidRPr="00AF4AF3" w:rsidRDefault="006624FF" w:rsidP="006624FF">
      <w:pPr>
        <w:spacing w:after="0"/>
        <w:ind w:left="100"/>
        <w:rPr>
          <w:bCs/>
          <w:sz w:val="20"/>
        </w:rPr>
      </w:pPr>
      <w:r>
        <w:rPr>
          <w:b/>
          <w:sz w:val="20"/>
        </w:rPr>
        <w:t xml:space="preserve">John Mackey, </w:t>
      </w:r>
      <w:r>
        <w:rPr>
          <w:bCs/>
          <w:i/>
          <w:iCs/>
          <w:sz w:val="20"/>
        </w:rPr>
        <w:t>Director, Division of</w:t>
      </w:r>
      <w:r>
        <w:rPr>
          <w:bCs/>
          <w:sz w:val="20"/>
        </w:rPr>
        <w:t xml:space="preserve"> </w:t>
      </w:r>
      <w:r>
        <w:rPr>
          <w:bCs/>
          <w:i/>
          <w:iCs/>
          <w:sz w:val="20"/>
        </w:rPr>
        <w:t xml:space="preserve">Water Quality, </w:t>
      </w:r>
      <w:r w:rsidR="00AF4AF3">
        <w:rPr>
          <w:bCs/>
          <w:i/>
          <w:iCs/>
          <w:sz w:val="20"/>
        </w:rPr>
        <w:tab/>
      </w:r>
      <w:r w:rsidR="00AF4AF3">
        <w:rPr>
          <w:bCs/>
          <w:sz w:val="20"/>
        </w:rPr>
        <w:tab/>
      </w:r>
      <w:r w:rsidR="00AF4AF3" w:rsidRPr="00AF4AF3">
        <w:rPr>
          <w:b/>
          <w:sz w:val="20"/>
        </w:rPr>
        <w:t>Daniel Gunnell,</w:t>
      </w:r>
      <w:r w:rsidR="00AF4AF3">
        <w:rPr>
          <w:bCs/>
          <w:sz w:val="20"/>
        </w:rPr>
        <w:t xml:space="preserve"> </w:t>
      </w:r>
      <w:r w:rsidR="00AF4AF3">
        <w:rPr>
          <w:bCs/>
          <w:i/>
          <w:iCs/>
          <w:sz w:val="20"/>
        </w:rPr>
        <w:t>Resource Coordinator</w:t>
      </w:r>
      <w:r>
        <w:rPr>
          <w:bCs/>
          <w:i/>
          <w:iCs/>
          <w:sz w:val="20"/>
        </w:rPr>
        <w:br/>
        <w:t>Utah Department of Environmental Quality (DEQ)</w:t>
      </w:r>
      <w:r w:rsidR="00AF4AF3">
        <w:rPr>
          <w:bCs/>
          <w:sz w:val="20"/>
        </w:rPr>
        <w:tab/>
      </w:r>
      <w:r w:rsidR="00AF4AF3">
        <w:rPr>
          <w:bCs/>
          <w:sz w:val="20"/>
        </w:rPr>
        <w:tab/>
      </w:r>
      <w:r w:rsidR="00AF4AF3">
        <w:rPr>
          <w:b/>
          <w:sz w:val="20"/>
        </w:rPr>
        <w:t>Darrell Gillman,</w:t>
      </w:r>
      <w:r w:rsidR="00AF4AF3">
        <w:rPr>
          <w:bCs/>
          <w:sz w:val="20"/>
        </w:rPr>
        <w:t xml:space="preserve"> </w:t>
      </w:r>
      <w:r w:rsidR="00AF4AF3">
        <w:rPr>
          <w:bCs/>
          <w:i/>
          <w:iCs/>
          <w:sz w:val="20"/>
        </w:rPr>
        <w:t>Resource Coordinator</w:t>
      </w:r>
      <w:r w:rsidR="00AF4AF3">
        <w:rPr>
          <w:bCs/>
          <w:sz w:val="20"/>
        </w:rPr>
        <w:t xml:space="preserve"> </w:t>
      </w:r>
      <w:r>
        <w:rPr>
          <w:bCs/>
          <w:i/>
          <w:iCs/>
          <w:sz w:val="20"/>
        </w:rPr>
        <w:br/>
      </w:r>
      <w:r w:rsidR="006C1C84">
        <w:rPr>
          <w:b/>
          <w:sz w:val="20"/>
        </w:rPr>
        <w:t xml:space="preserve">Dr. </w:t>
      </w:r>
      <w:r>
        <w:rPr>
          <w:b/>
          <w:sz w:val="20"/>
        </w:rPr>
        <w:t>Ken White,</w:t>
      </w:r>
      <w:r>
        <w:rPr>
          <w:bCs/>
          <w:i/>
          <w:iCs/>
          <w:sz w:val="20"/>
        </w:rPr>
        <w:t xml:space="preserve"> USU Extension</w:t>
      </w:r>
      <w:r w:rsidR="00AF4AF3">
        <w:rPr>
          <w:bCs/>
          <w:sz w:val="20"/>
        </w:rPr>
        <w:tab/>
      </w:r>
      <w:r w:rsidR="00AF4AF3">
        <w:rPr>
          <w:bCs/>
          <w:sz w:val="20"/>
        </w:rPr>
        <w:tab/>
      </w:r>
      <w:r w:rsidR="00AF4AF3">
        <w:rPr>
          <w:bCs/>
          <w:sz w:val="20"/>
        </w:rPr>
        <w:tab/>
      </w:r>
      <w:r w:rsidR="00AF4AF3">
        <w:rPr>
          <w:bCs/>
          <w:sz w:val="20"/>
        </w:rPr>
        <w:tab/>
      </w:r>
      <w:r w:rsidR="00AF4AF3">
        <w:rPr>
          <w:b/>
          <w:sz w:val="20"/>
        </w:rPr>
        <w:t>Parker Wayment,</w:t>
      </w:r>
      <w:r w:rsidR="00AF4AF3">
        <w:rPr>
          <w:bCs/>
          <w:sz w:val="20"/>
        </w:rPr>
        <w:t xml:space="preserve"> </w:t>
      </w:r>
      <w:r w:rsidR="00AF4AF3">
        <w:rPr>
          <w:bCs/>
          <w:i/>
          <w:iCs/>
          <w:sz w:val="20"/>
        </w:rPr>
        <w:t>Resource Coordinator</w:t>
      </w:r>
      <w:r w:rsidR="00AF4AF3">
        <w:rPr>
          <w:bCs/>
          <w:sz w:val="20"/>
        </w:rPr>
        <w:t xml:space="preserve"> </w:t>
      </w:r>
    </w:p>
    <w:p w14:paraId="46710F5F" w14:textId="73951D42" w:rsidR="00F3158A" w:rsidRPr="00F3158A" w:rsidRDefault="006624FF" w:rsidP="00AF4AF3">
      <w:pPr>
        <w:spacing w:after="0" w:line="227" w:lineRule="exact"/>
        <w:ind w:left="100"/>
        <w:rPr>
          <w:iCs/>
          <w:sz w:val="20"/>
        </w:rPr>
      </w:pPr>
      <w:r>
        <w:rPr>
          <w:i/>
          <w:sz w:val="20"/>
        </w:rPr>
        <w:tab/>
      </w:r>
      <w:r w:rsidR="004A2EF1">
        <w:rPr>
          <w:sz w:val="20"/>
        </w:rPr>
        <w:tab/>
      </w:r>
      <w:r w:rsidR="004A2EF1">
        <w:rPr>
          <w:sz w:val="20"/>
        </w:rPr>
        <w:tab/>
      </w:r>
      <w:r w:rsidR="00AF4AF3">
        <w:rPr>
          <w:sz w:val="20"/>
        </w:rPr>
        <w:tab/>
      </w:r>
      <w:r w:rsidR="00AF4AF3">
        <w:rPr>
          <w:sz w:val="20"/>
        </w:rPr>
        <w:tab/>
      </w:r>
      <w:r w:rsidR="00AF4AF3">
        <w:rPr>
          <w:sz w:val="20"/>
        </w:rPr>
        <w:tab/>
      </w:r>
      <w:r w:rsidR="00AF4AF3">
        <w:rPr>
          <w:sz w:val="20"/>
        </w:rPr>
        <w:tab/>
      </w:r>
      <w:r w:rsidR="00AF4AF3">
        <w:rPr>
          <w:b/>
          <w:bCs/>
          <w:sz w:val="20"/>
        </w:rPr>
        <w:t>Ryan Jones,</w:t>
      </w:r>
      <w:r w:rsidR="00AF4AF3">
        <w:rPr>
          <w:sz w:val="20"/>
        </w:rPr>
        <w:t xml:space="preserve"> </w:t>
      </w:r>
      <w:r w:rsidR="00AF4AF3" w:rsidRPr="00AF4AF3">
        <w:rPr>
          <w:i/>
          <w:iCs/>
          <w:sz w:val="20"/>
        </w:rPr>
        <w:t>Resource coordinator</w:t>
      </w:r>
      <w:r w:rsidR="00AF4AF3">
        <w:rPr>
          <w:sz w:val="20"/>
        </w:rPr>
        <w:t xml:space="preserve"> via video</w:t>
      </w:r>
      <w:r w:rsidR="00AF4AF3">
        <w:rPr>
          <w:sz w:val="20"/>
        </w:rPr>
        <w:br/>
      </w:r>
      <w:r>
        <w:rPr>
          <w:iCs/>
          <w:sz w:val="20"/>
          <w:u w:val="single"/>
        </w:rPr>
        <w:t>Conservation Commission Member (absent)</w:t>
      </w:r>
      <w:r>
        <w:rPr>
          <w:iCs/>
          <w:sz w:val="20"/>
        </w:rPr>
        <w:tab/>
      </w:r>
      <w:r w:rsidR="00AF4AF3">
        <w:rPr>
          <w:iCs/>
          <w:sz w:val="20"/>
        </w:rPr>
        <w:tab/>
      </w:r>
      <w:r w:rsidR="00AF4AF3">
        <w:rPr>
          <w:b/>
          <w:bCs/>
          <w:iCs/>
          <w:sz w:val="20"/>
        </w:rPr>
        <w:t xml:space="preserve">Jay Olsen, </w:t>
      </w:r>
      <w:r w:rsidR="00AF4AF3">
        <w:rPr>
          <w:i/>
          <w:sz w:val="20"/>
        </w:rPr>
        <w:t xml:space="preserve">Water Optimization Manager </w:t>
      </w:r>
      <w:r w:rsidR="00AF4AF3">
        <w:rPr>
          <w:iCs/>
          <w:sz w:val="20"/>
        </w:rPr>
        <w:t xml:space="preserve"> </w:t>
      </w:r>
      <w:r w:rsidR="004A2EF1">
        <w:rPr>
          <w:iCs/>
          <w:sz w:val="20"/>
        </w:rPr>
        <w:tab/>
      </w:r>
      <w:r w:rsidR="004A2EF1">
        <w:rPr>
          <w:iCs/>
          <w:sz w:val="20"/>
        </w:rPr>
        <w:tab/>
      </w:r>
      <w:r w:rsidR="004A2EF1">
        <w:rPr>
          <w:iCs/>
          <w:sz w:val="20"/>
        </w:rPr>
        <w:tab/>
      </w:r>
    </w:p>
    <w:p w14:paraId="7A677AA9" w14:textId="3A4070AD" w:rsidR="00F3158A" w:rsidRPr="001D1AD0" w:rsidRDefault="006624FF" w:rsidP="00AF4AF3">
      <w:pPr>
        <w:spacing w:after="0"/>
        <w:jc w:val="both"/>
        <w:rPr>
          <w:iCs/>
          <w:sz w:val="20"/>
        </w:rPr>
      </w:pPr>
      <w:r>
        <w:rPr>
          <w:b/>
          <w:bCs/>
          <w:iCs/>
          <w:sz w:val="20"/>
        </w:rPr>
        <w:t xml:space="preserve">  Joel Ferry,</w:t>
      </w:r>
      <w:r>
        <w:rPr>
          <w:i/>
          <w:sz w:val="20"/>
        </w:rPr>
        <w:t xml:space="preserve"> Utah Department of Natural Resources</w:t>
      </w:r>
      <w:r w:rsidR="004A2EF1">
        <w:rPr>
          <w:iCs/>
          <w:sz w:val="20"/>
        </w:rPr>
        <w:tab/>
      </w:r>
      <w:r w:rsidR="001D1AD0">
        <w:rPr>
          <w:b/>
          <w:bCs/>
          <w:iCs/>
          <w:sz w:val="20"/>
        </w:rPr>
        <w:t xml:space="preserve">Jace Farnsworth, </w:t>
      </w:r>
      <w:r w:rsidR="001D1AD0" w:rsidRPr="001D1AD0">
        <w:rPr>
          <w:i/>
          <w:sz w:val="20"/>
        </w:rPr>
        <w:t>Deputy Director</w:t>
      </w:r>
      <w:r w:rsidR="001D1AD0">
        <w:rPr>
          <w:i/>
          <w:sz w:val="20"/>
        </w:rPr>
        <w:t xml:space="preserve"> </w:t>
      </w:r>
    </w:p>
    <w:p w14:paraId="2FC3C41E" w14:textId="4DB8A88E" w:rsidR="00F3158A" w:rsidRPr="001D1AD0" w:rsidRDefault="006624FF" w:rsidP="00AF4AF3">
      <w:pPr>
        <w:pStyle w:val="BodyText"/>
        <w:spacing w:before="10"/>
        <w:rPr>
          <w:rFonts w:asciiTheme="minorHAnsi" w:hAnsiTheme="minorHAnsi"/>
          <w:i/>
          <w:sz w:val="20"/>
          <w:szCs w:val="20"/>
        </w:rPr>
      </w:pPr>
      <w:r>
        <w:rPr>
          <w:iCs/>
          <w:sz w:val="19"/>
        </w:rPr>
        <w:t xml:space="preserve">  </w:t>
      </w:r>
      <w:r w:rsidRPr="00AF4AF3">
        <w:rPr>
          <w:rFonts w:asciiTheme="minorHAnsi" w:hAnsiTheme="minorHAnsi"/>
          <w:b/>
          <w:bCs/>
          <w:iCs/>
          <w:sz w:val="20"/>
          <w:szCs w:val="20"/>
        </w:rPr>
        <w:t xml:space="preserve">Jerry Caldwell, </w:t>
      </w:r>
      <w:r w:rsidR="00AF4AF3" w:rsidRPr="00AF4AF3">
        <w:rPr>
          <w:rFonts w:asciiTheme="minorHAnsi" w:hAnsiTheme="minorHAnsi"/>
          <w:i/>
          <w:sz w:val="20"/>
          <w:szCs w:val="20"/>
        </w:rPr>
        <w:t>President</w:t>
      </w:r>
      <w:r w:rsidR="00AF4AF3" w:rsidRPr="00AF4AF3">
        <w:rPr>
          <w:rFonts w:asciiTheme="minorHAnsi" w:hAnsiTheme="minorHAnsi"/>
          <w:b/>
          <w:bCs/>
          <w:iCs/>
          <w:sz w:val="20"/>
          <w:szCs w:val="20"/>
        </w:rPr>
        <w:t xml:space="preserve"> </w:t>
      </w:r>
      <w:r w:rsidRPr="00AF4AF3">
        <w:rPr>
          <w:rFonts w:asciiTheme="minorHAnsi" w:hAnsiTheme="minorHAnsi"/>
          <w:i/>
          <w:sz w:val="20"/>
          <w:szCs w:val="20"/>
        </w:rPr>
        <w:t>Utah Weed</w:t>
      </w:r>
      <w:r w:rsidRPr="00AF4AF3">
        <w:rPr>
          <w:rFonts w:asciiTheme="minorHAnsi" w:hAnsiTheme="minorHAnsi"/>
          <w:iCs/>
          <w:sz w:val="20"/>
          <w:szCs w:val="20"/>
        </w:rPr>
        <w:tab/>
      </w:r>
      <w:r w:rsidR="001D1AD0">
        <w:rPr>
          <w:rFonts w:asciiTheme="minorHAnsi" w:hAnsiTheme="minorHAnsi"/>
          <w:iCs/>
          <w:sz w:val="20"/>
          <w:szCs w:val="20"/>
        </w:rPr>
        <w:tab/>
      </w:r>
      <w:r w:rsidR="001D1AD0">
        <w:rPr>
          <w:rFonts w:asciiTheme="minorHAnsi" w:hAnsiTheme="minorHAnsi"/>
          <w:iCs/>
          <w:sz w:val="20"/>
          <w:szCs w:val="20"/>
        </w:rPr>
        <w:tab/>
      </w:r>
      <w:r w:rsidR="001D1AD0">
        <w:rPr>
          <w:rFonts w:asciiTheme="minorHAnsi" w:hAnsiTheme="minorHAnsi"/>
          <w:b/>
          <w:bCs/>
          <w:iCs/>
          <w:sz w:val="20"/>
          <w:szCs w:val="20"/>
        </w:rPr>
        <w:t>Allen Hua,</w:t>
      </w:r>
      <w:r w:rsidR="001D1AD0">
        <w:rPr>
          <w:rFonts w:asciiTheme="minorHAnsi" w:hAnsiTheme="minorHAnsi"/>
          <w:iCs/>
          <w:sz w:val="20"/>
          <w:szCs w:val="20"/>
        </w:rPr>
        <w:t xml:space="preserve"> </w:t>
      </w:r>
      <w:r w:rsidR="001D1AD0">
        <w:rPr>
          <w:rFonts w:asciiTheme="minorHAnsi" w:hAnsiTheme="minorHAnsi"/>
          <w:i/>
          <w:sz w:val="20"/>
          <w:szCs w:val="20"/>
        </w:rPr>
        <w:t>Agriculture Resource Development Loan</w:t>
      </w:r>
    </w:p>
    <w:p w14:paraId="2E226B06" w14:textId="0A1F87BB" w:rsidR="00E758EE" w:rsidRPr="001D1AD0" w:rsidRDefault="00AF4AF3" w:rsidP="00F3158A">
      <w:pPr>
        <w:pStyle w:val="BodyText"/>
        <w:spacing w:before="10"/>
        <w:rPr>
          <w:rFonts w:asciiTheme="minorHAnsi" w:hAnsiTheme="minorHAnsi"/>
          <w:iCs/>
          <w:sz w:val="19"/>
        </w:rPr>
      </w:pPr>
      <w:r>
        <w:rPr>
          <w:rFonts w:asciiTheme="minorHAnsi" w:hAnsiTheme="minorHAnsi"/>
          <w:iCs/>
          <w:sz w:val="19"/>
        </w:rPr>
        <w:t xml:space="preserve">   </w:t>
      </w:r>
      <w:r w:rsidRPr="00AF4AF3">
        <w:rPr>
          <w:rFonts w:asciiTheme="minorHAnsi" w:hAnsiTheme="minorHAnsi"/>
          <w:i/>
          <w:sz w:val="20"/>
          <w:szCs w:val="20"/>
        </w:rPr>
        <w:t>Supervisors Association</w:t>
      </w:r>
      <w:r>
        <w:rPr>
          <w:rFonts w:asciiTheme="minorHAnsi" w:hAnsiTheme="minorHAnsi"/>
          <w:iCs/>
          <w:sz w:val="20"/>
          <w:szCs w:val="20"/>
        </w:rPr>
        <w:tab/>
      </w:r>
      <w:r>
        <w:rPr>
          <w:rFonts w:asciiTheme="minorHAnsi" w:hAnsiTheme="minorHAnsi"/>
          <w:iCs/>
          <w:sz w:val="20"/>
          <w:szCs w:val="20"/>
        </w:rPr>
        <w:tab/>
      </w:r>
      <w:r>
        <w:rPr>
          <w:rFonts w:asciiTheme="minorHAnsi" w:hAnsiTheme="minorHAnsi"/>
          <w:iCs/>
          <w:sz w:val="20"/>
          <w:szCs w:val="20"/>
        </w:rPr>
        <w:tab/>
      </w:r>
      <w:r>
        <w:rPr>
          <w:rFonts w:asciiTheme="minorHAnsi" w:hAnsiTheme="minorHAnsi"/>
          <w:iCs/>
          <w:sz w:val="20"/>
          <w:szCs w:val="20"/>
        </w:rPr>
        <w:tab/>
      </w:r>
      <w:r w:rsidR="001D1AD0" w:rsidRPr="001D1AD0">
        <w:rPr>
          <w:rFonts w:asciiTheme="minorHAnsi" w:hAnsiTheme="minorHAnsi"/>
          <w:i/>
          <w:sz w:val="20"/>
          <w:szCs w:val="20"/>
        </w:rPr>
        <w:t>Program</w:t>
      </w:r>
      <w:r w:rsidR="001D1AD0">
        <w:rPr>
          <w:rFonts w:asciiTheme="minorHAnsi" w:hAnsiTheme="minorHAnsi"/>
          <w:i/>
          <w:sz w:val="20"/>
          <w:szCs w:val="20"/>
        </w:rPr>
        <w:t xml:space="preserve"> (ARDL) Loan Specialist </w:t>
      </w:r>
    </w:p>
    <w:p w14:paraId="4A084559" w14:textId="6151D2E9" w:rsidR="00AF4AF3" w:rsidRPr="001D1AD0" w:rsidRDefault="001D1AD0" w:rsidP="00F3158A">
      <w:pPr>
        <w:pStyle w:val="BodyText"/>
        <w:spacing w:before="10"/>
        <w:rPr>
          <w:rFonts w:asciiTheme="minorHAnsi" w:hAnsiTheme="minorHAnsi"/>
          <w:iCs/>
          <w:sz w:val="19"/>
        </w:rPr>
      </w:pPr>
      <w:r>
        <w:rPr>
          <w:rFonts w:asciiTheme="minorHAnsi" w:hAnsiTheme="minorHAnsi"/>
          <w:iCs/>
          <w:sz w:val="19"/>
        </w:rPr>
        <w:tab/>
      </w:r>
      <w:r>
        <w:rPr>
          <w:rFonts w:asciiTheme="minorHAnsi" w:hAnsiTheme="minorHAnsi"/>
          <w:iCs/>
          <w:sz w:val="19"/>
        </w:rPr>
        <w:tab/>
      </w:r>
      <w:r>
        <w:rPr>
          <w:rFonts w:asciiTheme="minorHAnsi" w:hAnsiTheme="minorHAnsi"/>
          <w:iCs/>
          <w:sz w:val="19"/>
        </w:rPr>
        <w:tab/>
      </w:r>
      <w:r>
        <w:rPr>
          <w:rFonts w:asciiTheme="minorHAnsi" w:hAnsiTheme="minorHAnsi"/>
          <w:iCs/>
          <w:sz w:val="19"/>
        </w:rPr>
        <w:tab/>
      </w:r>
      <w:r>
        <w:rPr>
          <w:rFonts w:asciiTheme="minorHAnsi" w:hAnsiTheme="minorHAnsi"/>
          <w:iCs/>
          <w:sz w:val="19"/>
        </w:rPr>
        <w:tab/>
      </w:r>
      <w:r>
        <w:rPr>
          <w:rFonts w:asciiTheme="minorHAnsi" w:hAnsiTheme="minorHAnsi"/>
          <w:iCs/>
          <w:sz w:val="19"/>
        </w:rPr>
        <w:tab/>
      </w:r>
      <w:r>
        <w:rPr>
          <w:rFonts w:asciiTheme="minorHAnsi" w:hAnsiTheme="minorHAnsi"/>
          <w:iCs/>
          <w:sz w:val="19"/>
        </w:rPr>
        <w:tab/>
      </w:r>
      <w:r w:rsidRPr="001D1AD0">
        <w:rPr>
          <w:rFonts w:asciiTheme="minorHAnsi" w:hAnsiTheme="minorHAnsi"/>
          <w:b/>
          <w:bCs/>
          <w:iCs/>
          <w:sz w:val="19"/>
        </w:rPr>
        <w:t>Conner Peterson,</w:t>
      </w:r>
      <w:r>
        <w:rPr>
          <w:rFonts w:asciiTheme="minorHAnsi" w:hAnsiTheme="minorHAnsi"/>
          <w:i/>
          <w:sz w:val="19"/>
        </w:rPr>
        <w:t xml:space="preserve"> Director, Legislative &amp; </w:t>
      </w:r>
      <w:proofErr w:type="spellStart"/>
      <w:r>
        <w:rPr>
          <w:rFonts w:asciiTheme="minorHAnsi" w:hAnsiTheme="minorHAnsi"/>
          <w:i/>
          <w:sz w:val="19"/>
        </w:rPr>
        <w:t>Govmt</w:t>
      </w:r>
      <w:proofErr w:type="spellEnd"/>
      <w:r>
        <w:rPr>
          <w:rFonts w:asciiTheme="minorHAnsi" w:hAnsiTheme="minorHAnsi"/>
          <w:i/>
          <w:sz w:val="19"/>
        </w:rPr>
        <w:t xml:space="preserve"> Affairs </w:t>
      </w:r>
    </w:p>
    <w:p w14:paraId="02AF91DE" w14:textId="1C43C24E" w:rsidR="00AF4AF3" w:rsidRDefault="00AF4AF3" w:rsidP="00E758EE">
      <w:pPr>
        <w:spacing w:after="0"/>
        <w:ind w:left="100"/>
        <w:rPr>
          <w:bCs/>
          <w:sz w:val="20"/>
        </w:rPr>
      </w:pPr>
      <w:r>
        <w:rPr>
          <w:bCs/>
          <w:sz w:val="20"/>
          <w:u w:val="single"/>
        </w:rPr>
        <w:t>Conservation Partners Representatives:</w:t>
      </w:r>
      <w:r>
        <w:rPr>
          <w:bCs/>
          <w:sz w:val="20"/>
        </w:rPr>
        <w:tab/>
      </w:r>
      <w:r>
        <w:rPr>
          <w:bCs/>
          <w:sz w:val="20"/>
        </w:rPr>
        <w:tab/>
      </w:r>
      <w:r>
        <w:rPr>
          <w:bCs/>
          <w:sz w:val="20"/>
        </w:rPr>
        <w:tab/>
      </w:r>
      <w:r w:rsidR="001D1AD0">
        <w:rPr>
          <w:b/>
          <w:sz w:val="20"/>
        </w:rPr>
        <w:t>Camille Knudson,</w:t>
      </w:r>
      <w:r w:rsidR="001D1AD0">
        <w:rPr>
          <w:bCs/>
          <w:i/>
          <w:iCs/>
          <w:sz w:val="20"/>
        </w:rPr>
        <w:t xml:space="preserve"> Research Consultant </w:t>
      </w:r>
      <w:r>
        <w:rPr>
          <w:bCs/>
          <w:sz w:val="20"/>
        </w:rPr>
        <w:br/>
      </w:r>
      <w:r>
        <w:rPr>
          <w:b/>
          <w:sz w:val="20"/>
        </w:rPr>
        <w:t>Kristy Davis,</w:t>
      </w:r>
      <w:r>
        <w:rPr>
          <w:bCs/>
          <w:i/>
          <w:iCs/>
          <w:sz w:val="20"/>
        </w:rPr>
        <w:t xml:space="preserve"> Utah Association of Conservation Districts</w:t>
      </w:r>
      <w:r>
        <w:rPr>
          <w:bCs/>
          <w:sz w:val="20"/>
        </w:rPr>
        <w:tab/>
      </w:r>
      <w:r w:rsidR="001D1AD0">
        <w:rPr>
          <w:b/>
          <w:sz w:val="20"/>
        </w:rPr>
        <w:t>Trevor Adkins,</w:t>
      </w:r>
      <w:r w:rsidR="001D1AD0">
        <w:rPr>
          <w:bCs/>
          <w:i/>
          <w:iCs/>
          <w:sz w:val="20"/>
        </w:rPr>
        <w:t xml:space="preserve"> Utah Attorney General’s Office </w:t>
      </w:r>
      <w:r>
        <w:rPr>
          <w:bCs/>
          <w:sz w:val="20"/>
        </w:rPr>
        <w:br/>
      </w:r>
      <w:r>
        <w:rPr>
          <w:bCs/>
          <w:i/>
          <w:iCs/>
          <w:sz w:val="20"/>
        </w:rPr>
        <w:t>(UACD)</w:t>
      </w:r>
      <w:r>
        <w:rPr>
          <w:bCs/>
          <w:sz w:val="20"/>
        </w:rPr>
        <w:tab/>
      </w:r>
      <w:r>
        <w:rPr>
          <w:bCs/>
          <w:sz w:val="20"/>
        </w:rPr>
        <w:tab/>
      </w:r>
      <w:r>
        <w:rPr>
          <w:bCs/>
          <w:sz w:val="20"/>
        </w:rPr>
        <w:tab/>
      </w:r>
      <w:r>
        <w:rPr>
          <w:bCs/>
          <w:sz w:val="20"/>
        </w:rPr>
        <w:tab/>
      </w:r>
      <w:r>
        <w:rPr>
          <w:bCs/>
          <w:sz w:val="20"/>
        </w:rPr>
        <w:tab/>
      </w:r>
      <w:r>
        <w:rPr>
          <w:bCs/>
          <w:sz w:val="20"/>
        </w:rPr>
        <w:tab/>
      </w:r>
    </w:p>
    <w:p w14:paraId="48D234D3" w14:textId="77777777" w:rsidR="008B781D" w:rsidRPr="00905C0F" w:rsidRDefault="008B781D" w:rsidP="00AF4AF3">
      <w:pPr>
        <w:spacing w:after="0"/>
        <w:ind w:left="100"/>
        <w:rPr>
          <w:b/>
          <w:sz w:val="16"/>
          <w:szCs w:val="16"/>
        </w:rPr>
      </w:pPr>
    </w:p>
    <w:p w14:paraId="12B3B8CD" w14:textId="77777777" w:rsidR="008B781D" w:rsidRDefault="008B781D" w:rsidP="00AF4AF3">
      <w:pPr>
        <w:spacing w:after="0"/>
        <w:ind w:left="100"/>
        <w:rPr>
          <w:bCs/>
          <w:sz w:val="20"/>
        </w:rPr>
      </w:pPr>
      <w:r w:rsidRPr="008B781D">
        <w:rPr>
          <w:b/>
          <w:sz w:val="20"/>
        </w:rPr>
        <w:t>SUMMARY OF COMMISSION ACTION</w:t>
      </w:r>
    </w:p>
    <w:p w14:paraId="7A182804" w14:textId="1B21EF4D" w:rsidR="006C1C84" w:rsidRPr="008E2D3F" w:rsidRDefault="00E758EE" w:rsidP="008E2D3F">
      <w:pPr>
        <w:spacing w:after="0"/>
        <w:ind w:left="100"/>
        <w:rPr>
          <w:bCs/>
          <w:iCs/>
          <w:sz w:val="20"/>
        </w:rPr>
      </w:pPr>
      <w:r w:rsidRPr="008B781D">
        <w:rPr>
          <w:b/>
          <w:sz w:val="20"/>
        </w:rPr>
        <w:br/>
      </w:r>
      <w:r w:rsidR="006C1C84" w:rsidRPr="006C1C84">
        <w:rPr>
          <w:bCs/>
          <w:iCs/>
          <w:sz w:val="20"/>
        </w:rPr>
        <w:t>1.</w:t>
      </w:r>
      <w:r w:rsidR="006C1C84">
        <w:rPr>
          <w:bCs/>
          <w:iCs/>
          <w:sz w:val="20"/>
        </w:rPr>
        <w:t xml:space="preserve"> </w:t>
      </w:r>
      <w:r w:rsidR="006C1C84" w:rsidRPr="006C1C84">
        <w:rPr>
          <w:bCs/>
          <w:iCs/>
          <w:sz w:val="20"/>
          <w:u w:val="single"/>
        </w:rPr>
        <w:t>UCC Meeting Minutes</w:t>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sidRPr="006C1C84">
        <w:rPr>
          <w:bCs/>
          <w:iCs/>
          <w:sz w:val="20"/>
          <w:u w:val="single"/>
        </w:rPr>
        <w:t>Page 2</w:t>
      </w:r>
      <w:r w:rsidR="006C1C84">
        <w:rPr>
          <w:bCs/>
          <w:iCs/>
          <w:sz w:val="20"/>
          <w:u w:val="single"/>
        </w:rPr>
        <w:t xml:space="preserve"> </w:t>
      </w:r>
    </w:p>
    <w:p w14:paraId="21D3556A" w14:textId="38B5B614" w:rsidR="008E4AE2" w:rsidRPr="008E4AE2" w:rsidRDefault="008E2D3F" w:rsidP="008E4AE2">
      <w:pPr>
        <w:spacing w:after="0"/>
        <w:ind w:left="100"/>
        <w:rPr>
          <w:bCs/>
          <w:iCs/>
          <w:sz w:val="20"/>
        </w:rPr>
      </w:pPr>
      <w:r>
        <w:rPr>
          <w:bCs/>
          <w:iCs/>
          <w:sz w:val="20"/>
        </w:rPr>
        <w:t>3</w:t>
      </w:r>
      <w:r w:rsidR="008E4AE2">
        <w:rPr>
          <w:bCs/>
          <w:iCs/>
          <w:sz w:val="20"/>
        </w:rPr>
        <w:t xml:space="preserve">. </w:t>
      </w:r>
      <w:r w:rsidR="008E4AE2">
        <w:rPr>
          <w:bCs/>
          <w:iCs/>
          <w:sz w:val="20"/>
          <w:u w:val="single"/>
        </w:rPr>
        <w:t>ARDL Policy 13</w:t>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sidRPr="008E4AE2">
        <w:rPr>
          <w:bCs/>
          <w:iCs/>
          <w:sz w:val="20"/>
          <w:u w:val="single"/>
        </w:rPr>
        <w:t>Page 2</w:t>
      </w:r>
    </w:p>
    <w:p w14:paraId="3EB9617E" w14:textId="070C9A5E" w:rsidR="008E4AE2" w:rsidRDefault="008E2D3F" w:rsidP="00AF4AF3">
      <w:pPr>
        <w:spacing w:after="0"/>
        <w:ind w:left="100"/>
        <w:rPr>
          <w:bCs/>
          <w:iCs/>
          <w:sz w:val="20"/>
        </w:rPr>
      </w:pPr>
      <w:r>
        <w:rPr>
          <w:bCs/>
          <w:iCs/>
          <w:sz w:val="20"/>
        </w:rPr>
        <w:t>3</w:t>
      </w:r>
      <w:r w:rsidR="006C1C84">
        <w:rPr>
          <w:bCs/>
          <w:iCs/>
          <w:sz w:val="20"/>
        </w:rPr>
        <w:t xml:space="preserve">. </w:t>
      </w:r>
      <w:r w:rsidR="006C1C84">
        <w:rPr>
          <w:bCs/>
          <w:iCs/>
          <w:sz w:val="20"/>
          <w:u w:val="single"/>
        </w:rPr>
        <w:t>ARDL Loan #1</w:t>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u w:val="single"/>
        </w:rPr>
        <w:t xml:space="preserve">Page </w:t>
      </w:r>
      <w:r w:rsidR="00D471AC">
        <w:rPr>
          <w:bCs/>
          <w:iCs/>
          <w:sz w:val="20"/>
          <w:u w:val="single"/>
        </w:rPr>
        <w:t>3</w:t>
      </w:r>
      <w:r w:rsidR="006C1C84">
        <w:rPr>
          <w:bCs/>
          <w:iCs/>
          <w:sz w:val="20"/>
        </w:rPr>
        <w:t xml:space="preserve"> </w:t>
      </w:r>
      <w:r w:rsidR="006C1C84">
        <w:rPr>
          <w:bCs/>
          <w:iCs/>
          <w:sz w:val="20"/>
        </w:rPr>
        <w:br/>
      </w:r>
      <w:r>
        <w:rPr>
          <w:bCs/>
          <w:iCs/>
          <w:sz w:val="20"/>
        </w:rPr>
        <w:t>4</w:t>
      </w:r>
      <w:r w:rsidR="006C1C84">
        <w:rPr>
          <w:bCs/>
          <w:iCs/>
          <w:sz w:val="20"/>
        </w:rPr>
        <w:t xml:space="preserve">. </w:t>
      </w:r>
      <w:r w:rsidR="006C1C84" w:rsidRPr="006C1C84">
        <w:rPr>
          <w:bCs/>
          <w:iCs/>
          <w:sz w:val="20"/>
          <w:u w:val="single"/>
        </w:rPr>
        <w:t>ARDL Laon #2</w:t>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u w:val="single"/>
        </w:rPr>
        <w:t xml:space="preserve">Page </w:t>
      </w:r>
      <w:r w:rsidR="002D6784">
        <w:rPr>
          <w:bCs/>
          <w:iCs/>
          <w:sz w:val="20"/>
          <w:u w:val="single"/>
        </w:rPr>
        <w:t>3</w:t>
      </w:r>
      <w:r w:rsidR="006C1C84">
        <w:rPr>
          <w:bCs/>
          <w:iCs/>
          <w:sz w:val="20"/>
        </w:rPr>
        <w:br/>
      </w:r>
      <w:r>
        <w:rPr>
          <w:bCs/>
          <w:iCs/>
          <w:sz w:val="20"/>
        </w:rPr>
        <w:t>5</w:t>
      </w:r>
      <w:r w:rsidR="006C1C84">
        <w:rPr>
          <w:bCs/>
          <w:iCs/>
          <w:sz w:val="20"/>
        </w:rPr>
        <w:t xml:space="preserve">. </w:t>
      </w:r>
      <w:r w:rsidR="006C1C84">
        <w:rPr>
          <w:bCs/>
          <w:iCs/>
          <w:sz w:val="20"/>
          <w:u w:val="single"/>
        </w:rPr>
        <w:t>ARDL Loan #3</w:t>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sidRPr="006C1C84">
        <w:rPr>
          <w:bCs/>
          <w:iCs/>
          <w:sz w:val="20"/>
          <w:u w:val="single"/>
        </w:rPr>
        <w:t>Page 3</w:t>
      </w:r>
      <w:r w:rsidR="006C1C84">
        <w:rPr>
          <w:bCs/>
          <w:iCs/>
          <w:sz w:val="20"/>
          <w:u w:val="single"/>
        </w:rPr>
        <w:t xml:space="preserve"> </w:t>
      </w:r>
      <w:r w:rsidR="006C1C84">
        <w:rPr>
          <w:bCs/>
          <w:iCs/>
          <w:sz w:val="20"/>
        </w:rPr>
        <w:br/>
      </w:r>
      <w:r>
        <w:rPr>
          <w:bCs/>
          <w:iCs/>
          <w:sz w:val="20"/>
        </w:rPr>
        <w:t>6</w:t>
      </w:r>
      <w:r w:rsidR="006C1C84">
        <w:rPr>
          <w:bCs/>
          <w:iCs/>
          <w:sz w:val="20"/>
        </w:rPr>
        <w:t xml:space="preserve">. </w:t>
      </w:r>
      <w:r w:rsidR="006C1C84">
        <w:rPr>
          <w:bCs/>
          <w:iCs/>
          <w:sz w:val="20"/>
          <w:u w:val="single"/>
        </w:rPr>
        <w:t>ARDL Loan #4</w:t>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rPr>
        <w:tab/>
      </w:r>
      <w:r w:rsidR="006C1C84">
        <w:rPr>
          <w:bCs/>
          <w:iCs/>
          <w:sz w:val="20"/>
          <w:u w:val="single"/>
        </w:rPr>
        <w:t>Page 3</w:t>
      </w:r>
      <w:r w:rsidR="006C1C84">
        <w:rPr>
          <w:bCs/>
          <w:iCs/>
          <w:sz w:val="20"/>
        </w:rPr>
        <w:t xml:space="preserve"> </w:t>
      </w:r>
      <w:r w:rsidR="006C1C84">
        <w:rPr>
          <w:bCs/>
          <w:iCs/>
          <w:sz w:val="20"/>
        </w:rPr>
        <w:br/>
      </w:r>
      <w:r>
        <w:rPr>
          <w:bCs/>
          <w:iCs/>
          <w:sz w:val="20"/>
        </w:rPr>
        <w:t>7</w:t>
      </w:r>
      <w:r w:rsidR="006C1C84">
        <w:rPr>
          <w:bCs/>
          <w:iCs/>
          <w:sz w:val="20"/>
        </w:rPr>
        <w:t>.</w:t>
      </w:r>
      <w:r w:rsidR="008E4AE2">
        <w:rPr>
          <w:bCs/>
          <w:iCs/>
          <w:sz w:val="20"/>
        </w:rPr>
        <w:t xml:space="preserve"> </w:t>
      </w:r>
      <w:r w:rsidR="008E4AE2">
        <w:rPr>
          <w:bCs/>
          <w:iCs/>
          <w:sz w:val="20"/>
          <w:u w:val="single"/>
        </w:rPr>
        <w:t xml:space="preserve">Emergency Disaster Loans </w:t>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u w:val="single"/>
        </w:rPr>
        <w:t xml:space="preserve">Page 3 </w:t>
      </w:r>
    </w:p>
    <w:p w14:paraId="45235CF4" w14:textId="5C40F8EB" w:rsidR="008E4AE2" w:rsidRDefault="008E2D3F" w:rsidP="00AF4AF3">
      <w:pPr>
        <w:spacing w:after="0"/>
        <w:ind w:left="100"/>
        <w:rPr>
          <w:bCs/>
          <w:iCs/>
          <w:sz w:val="20"/>
        </w:rPr>
      </w:pPr>
      <w:r>
        <w:rPr>
          <w:bCs/>
          <w:iCs/>
          <w:sz w:val="20"/>
        </w:rPr>
        <w:t>8</w:t>
      </w:r>
      <w:r w:rsidR="008E4AE2">
        <w:rPr>
          <w:bCs/>
          <w:iCs/>
          <w:sz w:val="20"/>
        </w:rPr>
        <w:t xml:space="preserve">. </w:t>
      </w:r>
      <w:r w:rsidR="008E4AE2">
        <w:rPr>
          <w:bCs/>
          <w:iCs/>
          <w:sz w:val="20"/>
          <w:u w:val="single"/>
        </w:rPr>
        <w:t xml:space="preserve">Payment Methods </w:t>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u w:val="single"/>
        </w:rPr>
        <w:t xml:space="preserve">Page 3 </w:t>
      </w:r>
    </w:p>
    <w:p w14:paraId="18E65BC7" w14:textId="587BDE0D" w:rsidR="008E4AE2" w:rsidRDefault="008E2D3F" w:rsidP="00AF4AF3">
      <w:pPr>
        <w:spacing w:after="0"/>
        <w:ind w:left="100"/>
        <w:rPr>
          <w:bCs/>
          <w:iCs/>
          <w:sz w:val="20"/>
        </w:rPr>
      </w:pPr>
      <w:r>
        <w:rPr>
          <w:bCs/>
          <w:iCs/>
          <w:sz w:val="20"/>
        </w:rPr>
        <w:t>9</w:t>
      </w:r>
      <w:r w:rsidR="008E4AE2">
        <w:rPr>
          <w:bCs/>
          <w:iCs/>
          <w:sz w:val="20"/>
        </w:rPr>
        <w:t xml:space="preserve">. </w:t>
      </w:r>
      <w:r w:rsidR="008E4AE2">
        <w:rPr>
          <w:bCs/>
          <w:iCs/>
          <w:sz w:val="20"/>
          <w:u w:val="single"/>
        </w:rPr>
        <w:t>Interest Rate Change Proposal</w:t>
      </w:r>
      <w:r w:rsidR="008E4AE2">
        <w:rPr>
          <w:bCs/>
          <w:iCs/>
          <w:sz w:val="20"/>
        </w:rPr>
        <w:t xml:space="preserve"> </w:t>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rPr>
        <w:tab/>
      </w:r>
      <w:r w:rsidR="008E4AE2">
        <w:rPr>
          <w:bCs/>
          <w:iCs/>
          <w:sz w:val="20"/>
          <w:u w:val="single"/>
        </w:rPr>
        <w:t xml:space="preserve">Page </w:t>
      </w:r>
      <w:r w:rsidR="00D471AC">
        <w:rPr>
          <w:bCs/>
          <w:iCs/>
          <w:sz w:val="20"/>
          <w:u w:val="single"/>
        </w:rPr>
        <w:t>4</w:t>
      </w:r>
    </w:p>
    <w:p w14:paraId="51292DA6" w14:textId="47717818" w:rsidR="008E4AE2" w:rsidRDefault="008E4AE2" w:rsidP="00AF4AF3">
      <w:pPr>
        <w:spacing w:after="0"/>
        <w:ind w:left="100"/>
        <w:rPr>
          <w:bCs/>
          <w:iCs/>
          <w:sz w:val="20"/>
        </w:rPr>
      </w:pPr>
      <w:r>
        <w:rPr>
          <w:bCs/>
          <w:iCs/>
          <w:sz w:val="20"/>
        </w:rPr>
        <w:t>1</w:t>
      </w:r>
      <w:r w:rsidR="008E2D3F">
        <w:rPr>
          <w:bCs/>
          <w:iCs/>
          <w:sz w:val="20"/>
        </w:rPr>
        <w:t>0</w:t>
      </w:r>
      <w:r>
        <w:rPr>
          <w:bCs/>
          <w:iCs/>
          <w:sz w:val="20"/>
        </w:rPr>
        <w:t xml:space="preserve">. </w:t>
      </w:r>
      <w:r>
        <w:rPr>
          <w:bCs/>
          <w:iCs/>
          <w:sz w:val="20"/>
          <w:u w:val="single"/>
        </w:rPr>
        <w:t>Revised FY26 ARDL Budget</w:t>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u w:val="single"/>
        </w:rPr>
        <w:t xml:space="preserve">Page 4 </w:t>
      </w:r>
    </w:p>
    <w:p w14:paraId="75E2AFD8" w14:textId="490CC6B9" w:rsidR="008E4AE2" w:rsidRDefault="008E4AE2" w:rsidP="00AF4AF3">
      <w:pPr>
        <w:spacing w:after="0"/>
        <w:ind w:left="100"/>
        <w:rPr>
          <w:bCs/>
          <w:iCs/>
          <w:sz w:val="20"/>
        </w:rPr>
      </w:pPr>
      <w:r>
        <w:rPr>
          <w:bCs/>
          <w:iCs/>
          <w:sz w:val="20"/>
        </w:rPr>
        <w:t>1</w:t>
      </w:r>
      <w:r w:rsidR="008E2D3F">
        <w:rPr>
          <w:bCs/>
          <w:iCs/>
          <w:sz w:val="20"/>
        </w:rPr>
        <w:t>1</w:t>
      </w:r>
      <w:r>
        <w:rPr>
          <w:bCs/>
          <w:iCs/>
          <w:sz w:val="20"/>
        </w:rPr>
        <w:t>.</w:t>
      </w:r>
      <w:r>
        <w:rPr>
          <w:bCs/>
          <w:iCs/>
          <w:sz w:val="20"/>
          <w:u w:val="single"/>
        </w:rPr>
        <w:t xml:space="preserve"> Rule 64-1 ARDL Loans </w:t>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u w:val="single"/>
        </w:rPr>
        <w:t xml:space="preserve">Page </w:t>
      </w:r>
      <w:r w:rsidR="001125DE">
        <w:rPr>
          <w:bCs/>
          <w:iCs/>
          <w:sz w:val="20"/>
          <w:u w:val="single"/>
        </w:rPr>
        <w:t>4</w:t>
      </w:r>
      <w:r>
        <w:rPr>
          <w:bCs/>
          <w:iCs/>
          <w:sz w:val="20"/>
          <w:u w:val="single"/>
        </w:rPr>
        <w:t xml:space="preserve"> </w:t>
      </w:r>
    </w:p>
    <w:p w14:paraId="5C1FFBC1" w14:textId="2F5C56B6" w:rsidR="006C1C84" w:rsidRDefault="008E4AE2" w:rsidP="00AF4AF3">
      <w:pPr>
        <w:spacing w:after="0"/>
        <w:ind w:left="100"/>
        <w:rPr>
          <w:bCs/>
          <w:iCs/>
          <w:sz w:val="20"/>
        </w:rPr>
      </w:pPr>
      <w:r>
        <w:rPr>
          <w:bCs/>
          <w:iCs/>
          <w:sz w:val="20"/>
        </w:rPr>
        <w:t>1</w:t>
      </w:r>
      <w:r w:rsidR="008E2D3F">
        <w:rPr>
          <w:bCs/>
          <w:iCs/>
          <w:sz w:val="20"/>
        </w:rPr>
        <w:t>2</w:t>
      </w:r>
      <w:r>
        <w:rPr>
          <w:bCs/>
          <w:iCs/>
          <w:sz w:val="20"/>
        </w:rPr>
        <w:t xml:space="preserve">. </w:t>
      </w:r>
      <w:r>
        <w:rPr>
          <w:bCs/>
          <w:iCs/>
          <w:sz w:val="20"/>
          <w:u w:val="single"/>
        </w:rPr>
        <w:t>Rule 64-5 Temporary Water Shortage Emergency Loan</w:t>
      </w:r>
      <w:r>
        <w:rPr>
          <w:bCs/>
          <w:iCs/>
          <w:sz w:val="20"/>
        </w:rPr>
        <w:tab/>
      </w:r>
      <w:r>
        <w:rPr>
          <w:bCs/>
          <w:iCs/>
          <w:sz w:val="20"/>
        </w:rPr>
        <w:tab/>
      </w:r>
      <w:r>
        <w:rPr>
          <w:bCs/>
          <w:iCs/>
          <w:sz w:val="20"/>
        </w:rPr>
        <w:tab/>
      </w:r>
      <w:r>
        <w:rPr>
          <w:bCs/>
          <w:iCs/>
          <w:sz w:val="20"/>
        </w:rPr>
        <w:tab/>
      </w:r>
      <w:r>
        <w:rPr>
          <w:bCs/>
          <w:iCs/>
          <w:sz w:val="20"/>
        </w:rPr>
        <w:tab/>
      </w:r>
      <w:r>
        <w:rPr>
          <w:bCs/>
          <w:iCs/>
          <w:sz w:val="20"/>
          <w:u w:val="single"/>
        </w:rPr>
        <w:t xml:space="preserve">Page </w:t>
      </w:r>
      <w:r w:rsidR="00D471AC">
        <w:rPr>
          <w:bCs/>
          <w:iCs/>
          <w:sz w:val="20"/>
          <w:u w:val="single"/>
        </w:rPr>
        <w:t>5</w:t>
      </w:r>
    </w:p>
    <w:p w14:paraId="26010B2B" w14:textId="067E5CF1" w:rsidR="008E4AE2" w:rsidRPr="008E4AE2" w:rsidRDefault="008E4AE2" w:rsidP="00AF4AF3">
      <w:pPr>
        <w:spacing w:after="0"/>
        <w:ind w:left="100"/>
        <w:rPr>
          <w:bCs/>
          <w:iCs/>
          <w:sz w:val="20"/>
        </w:rPr>
      </w:pPr>
      <w:r>
        <w:rPr>
          <w:bCs/>
          <w:iCs/>
          <w:sz w:val="20"/>
        </w:rPr>
        <w:t>1</w:t>
      </w:r>
      <w:r w:rsidR="008E2D3F">
        <w:rPr>
          <w:bCs/>
          <w:iCs/>
          <w:sz w:val="20"/>
        </w:rPr>
        <w:t>3</w:t>
      </w:r>
      <w:r>
        <w:rPr>
          <w:bCs/>
          <w:iCs/>
          <w:sz w:val="20"/>
        </w:rPr>
        <w:t xml:space="preserve">. </w:t>
      </w:r>
      <w:r>
        <w:rPr>
          <w:bCs/>
          <w:iCs/>
          <w:sz w:val="20"/>
          <w:u w:val="single"/>
        </w:rPr>
        <w:t>Update AgVIP Soil Health Rule</w:t>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rPr>
        <w:tab/>
      </w:r>
      <w:r w:rsidRPr="008E4AE2">
        <w:rPr>
          <w:bCs/>
          <w:iCs/>
          <w:sz w:val="20"/>
          <w:u w:val="single"/>
        </w:rPr>
        <w:t xml:space="preserve">Page </w:t>
      </w:r>
      <w:r w:rsidR="000163CC">
        <w:rPr>
          <w:bCs/>
          <w:iCs/>
          <w:sz w:val="20"/>
          <w:u w:val="single"/>
        </w:rPr>
        <w:t>6</w:t>
      </w:r>
    </w:p>
    <w:p w14:paraId="17DC47A3" w14:textId="22C31609" w:rsidR="006C1C84" w:rsidRPr="008E4AE2" w:rsidRDefault="008E4AE2" w:rsidP="00AF4AF3">
      <w:pPr>
        <w:spacing w:after="0"/>
        <w:ind w:left="100"/>
        <w:rPr>
          <w:bCs/>
          <w:iCs/>
          <w:sz w:val="20"/>
          <w:u w:val="single"/>
        </w:rPr>
      </w:pPr>
      <w:r>
        <w:rPr>
          <w:bCs/>
          <w:iCs/>
          <w:sz w:val="20"/>
        </w:rPr>
        <w:t>1</w:t>
      </w:r>
      <w:r w:rsidR="008E2D3F">
        <w:rPr>
          <w:bCs/>
          <w:iCs/>
          <w:sz w:val="20"/>
        </w:rPr>
        <w:t>4</w:t>
      </w:r>
      <w:r>
        <w:rPr>
          <w:bCs/>
          <w:iCs/>
          <w:sz w:val="20"/>
        </w:rPr>
        <w:t xml:space="preserve">. </w:t>
      </w:r>
      <w:r w:rsidRPr="008E4AE2">
        <w:rPr>
          <w:bCs/>
          <w:iCs/>
          <w:sz w:val="20"/>
          <w:u w:val="single"/>
        </w:rPr>
        <w:t>Irrigation Qualification Policy Change</w:t>
      </w:r>
      <w:r>
        <w:rPr>
          <w:bCs/>
          <w:iCs/>
          <w:sz w:val="20"/>
          <w:u w:val="single"/>
        </w:rPr>
        <w:t xml:space="preserve"> </w:t>
      </w:r>
      <w:r>
        <w:rPr>
          <w:bCs/>
          <w:iCs/>
          <w:sz w:val="20"/>
        </w:rPr>
        <w:tab/>
      </w:r>
      <w:r>
        <w:rPr>
          <w:bCs/>
          <w:iCs/>
          <w:sz w:val="20"/>
        </w:rPr>
        <w:tab/>
      </w:r>
      <w:r>
        <w:rPr>
          <w:bCs/>
          <w:iCs/>
          <w:sz w:val="20"/>
        </w:rPr>
        <w:tab/>
      </w:r>
      <w:r>
        <w:rPr>
          <w:bCs/>
          <w:iCs/>
          <w:sz w:val="20"/>
        </w:rPr>
        <w:tab/>
      </w:r>
      <w:r>
        <w:rPr>
          <w:bCs/>
          <w:iCs/>
          <w:sz w:val="20"/>
        </w:rPr>
        <w:tab/>
      </w:r>
      <w:r>
        <w:rPr>
          <w:bCs/>
          <w:iCs/>
          <w:sz w:val="20"/>
        </w:rPr>
        <w:tab/>
      </w:r>
      <w:r>
        <w:rPr>
          <w:bCs/>
          <w:iCs/>
          <w:sz w:val="20"/>
          <w:u w:val="single"/>
        </w:rPr>
        <w:t xml:space="preserve">Page </w:t>
      </w:r>
      <w:r w:rsidR="001125DE">
        <w:rPr>
          <w:bCs/>
          <w:iCs/>
          <w:sz w:val="20"/>
          <w:u w:val="single"/>
        </w:rPr>
        <w:t>6</w:t>
      </w:r>
    </w:p>
    <w:p w14:paraId="52EA72A2" w14:textId="77777777" w:rsidR="006C1C84" w:rsidRPr="006C1C84" w:rsidRDefault="006C1C84" w:rsidP="00AF4AF3">
      <w:pPr>
        <w:spacing w:after="0"/>
        <w:ind w:left="100"/>
        <w:rPr>
          <w:bCs/>
          <w:iCs/>
          <w:sz w:val="20"/>
        </w:rPr>
      </w:pPr>
    </w:p>
    <w:p w14:paraId="2A47A551" w14:textId="56BB26F7" w:rsidR="000F237B" w:rsidRDefault="00D471AC" w:rsidP="000F237B">
      <w:r>
        <w:rPr>
          <w:b/>
          <w:bCs/>
        </w:rPr>
        <w:t>UCC MEETING – CALL TO ORDER</w:t>
      </w:r>
    </w:p>
    <w:p w14:paraId="03573755" w14:textId="75BB3A7A" w:rsidR="00D471AC" w:rsidRPr="00D471AC" w:rsidRDefault="00D471AC" w:rsidP="000F237B">
      <w:r>
        <w:t>Utah Conservation Commission Deputy Commissioner Amanda Brown called the meeting to order at 1:01 pm.</w:t>
      </w:r>
    </w:p>
    <w:p w14:paraId="199DDCCF" w14:textId="7EA9AE9F" w:rsidR="000F237B" w:rsidRPr="000F237B" w:rsidRDefault="000F237B" w:rsidP="000F237B">
      <w:pPr>
        <w:numPr>
          <w:ilvl w:val="0"/>
          <w:numId w:val="1"/>
        </w:numPr>
      </w:pPr>
      <w:r w:rsidRPr="000F237B">
        <w:rPr>
          <w:b/>
          <w:bCs/>
        </w:rPr>
        <w:t xml:space="preserve">Meeting Commencement and </w:t>
      </w:r>
      <w:r w:rsidR="00AF4AF3" w:rsidRPr="000F237B">
        <w:rPr>
          <w:b/>
          <w:bCs/>
        </w:rPr>
        <w:t>Approvals</w:t>
      </w:r>
      <w:r w:rsidR="00AF4AF3">
        <w:rPr>
          <w:b/>
          <w:bCs/>
        </w:rPr>
        <w:t xml:space="preserve"> </w:t>
      </w:r>
      <w:proofErr w:type="gramStart"/>
      <w:r w:rsidR="00AF4AF3" w:rsidRPr="00AF4AF3">
        <w:t>The</w:t>
      </w:r>
      <w:proofErr w:type="gramEnd"/>
      <w:r w:rsidRPr="000F237B">
        <w:t xml:space="preserve"> Utah Conservation Commission meeting on September 30, 2025, started at 10:02 a.m. at the UDAF offices in Taylorsville, chaired by Amber Brown, Deputy Commissioner. The minutes for the June 25, 2025, and August 11, 2025,</w:t>
      </w:r>
      <w:r w:rsidR="00C56F33">
        <w:t xml:space="preserve"> </w:t>
      </w:r>
      <w:r w:rsidR="00C56F33" w:rsidRPr="00C56F33">
        <w:rPr>
          <w:b/>
          <w:bCs/>
        </w:rPr>
        <w:t>a motion for each set of minutes was called and approved</w:t>
      </w:r>
      <w:r w:rsidRPr="000F237B">
        <w:t>, with a correction to Commissioner Pehrson's name spelling.</w:t>
      </w:r>
    </w:p>
    <w:p w14:paraId="582CB682" w14:textId="77777777" w:rsidR="000F237B" w:rsidRPr="000F237B" w:rsidRDefault="000F237B" w:rsidP="000F237B">
      <w:pPr>
        <w:numPr>
          <w:ilvl w:val="0"/>
          <w:numId w:val="1"/>
        </w:numPr>
      </w:pPr>
      <w:r w:rsidRPr="000F237B">
        <w:rPr>
          <w:b/>
          <w:bCs/>
        </w:rPr>
        <w:t>ARDL Staff Report: Financial and Loan Overview</w:t>
      </w:r>
      <w:r w:rsidRPr="000F237B">
        <w:t xml:space="preserve"> Sarah Clancy presented the ARDL staff report, covering financial and loan reports. The ending cash balance for the fund as of August 31, 2025, was $31,574,950, with year-to-date payments and interest income totaling approximately $260,000, and loan disbursements of $1.3 million.</w:t>
      </w:r>
    </w:p>
    <w:p w14:paraId="466273BD" w14:textId="77777777" w:rsidR="000F237B" w:rsidRPr="000F237B" w:rsidRDefault="000F237B" w:rsidP="000F237B">
      <w:pPr>
        <w:numPr>
          <w:ilvl w:val="0"/>
          <w:numId w:val="1"/>
        </w:numPr>
      </w:pPr>
      <w:r w:rsidRPr="000F237B">
        <w:rPr>
          <w:b/>
          <w:bCs/>
        </w:rPr>
        <w:t>ARDL Fund Allocation and Outstanding Applications</w:t>
      </w:r>
      <w:r w:rsidRPr="000F237B">
        <w:t xml:space="preserve"> After accounting for dedicated funds, the net cash balance was $22.7 million. Sarah Clancy reported 14 pending applications totaling $2.6 million, and approximately 25 applications awaiting borrower information, estimated at $6 million, which if all approved, would leave $14,428,000 in the fund.</w:t>
      </w:r>
    </w:p>
    <w:p w14:paraId="49FF03AF" w14:textId="77777777" w:rsidR="000F237B" w:rsidRPr="000F237B" w:rsidRDefault="000F237B" w:rsidP="000F237B">
      <w:pPr>
        <w:numPr>
          <w:ilvl w:val="0"/>
          <w:numId w:val="1"/>
        </w:numPr>
      </w:pPr>
      <w:r w:rsidRPr="000F237B">
        <w:rPr>
          <w:b/>
          <w:bCs/>
        </w:rPr>
        <w:t>Loan Servicing Summary</w:t>
      </w:r>
      <w:r w:rsidRPr="000F237B">
        <w:t xml:space="preserve"> The commission is currently servicing 323 loans, amounting to approximately $32.9 million, primarily ARDL loans, with some EDRL and EDSP loans. Sarah Clancy noted six ADRL loans past 120 days due or with the attorney general's office, while others are 90 days or below.</w:t>
      </w:r>
    </w:p>
    <w:p w14:paraId="573D2B3D" w14:textId="77777777" w:rsidR="000F237B" w:rsidRPr="000F237B" w:rsidRDefault="000F237B" w:rsidP="000F237B">
      <w:pPr>
        <w:numPr>
          <w:ilvl w:val="0"/>
          <w:numId w:val="1"/>
        </w:numPr>
      </w:pPr>
      <w:r w:rsidRPr="000F237B">
        <w:rPr>
          <w:b/>
          <w:bCs/>
        </w:rPr>
        <w:t>Emergency Disaster Relief Loans (EDR2) Discussion</w:t>
      </w:r>
      <w:r w:rsidRPr="000F237B">
        <w:t xml:space="preserve"> Jim Bowcutt inquired about the zero balance for EDR2, confirming it represents no closed applications for the 17 drought-stricken counties in southern Utah, despite advertising. Sarah Clancy suggested potential applicants might be pursuing USDA funds that do not require repayment.</w:t>
      </w:r>
    </w:p>
    <w:p w14:paraId="60B094C1" w14:textId="01BA94A5" w:rsidR="000F237B" w:rsidRPr="00C56F33" w:rsidRDefault="000F237B" w:rsidP="000F237B">
      <w:pPr>
        <w:numPr>
          <w:ilvl w:val="0"/>
          <w:numId w:val="1"/>
        </w:numPr>
        <w:rPr>
          <w:b/>
          <w:bCs/>
        </w:rPr>
      </w:pPr>
      <w:r w:rsidRPr="000F237B">
        <w:rPr>
          <w:b/>
          <w:bCs/>
        </w:rPr>
        <w:t>ARDL Policy Part 13 Revision: Irrigation Company Loan Term</w:t>
      </w:r>
      <w:r w:rsidRPr="000F237B">
        <w:t xml:space="preserve"> Sarah Clancy proposed extending the loan term limit in ARDL policy part 13G from 10 to</w:t>
      </w:r>
      <w:r w:rsidR="00747D82">
        <w:t xml:space="preserve"> </w:t>
      </w:r>
      <w:r w:rsidRPr="000F237B">
        <w:t xml:space="preserve">15 years for irrigation companies, citing their excellent repayment history with no late payments on current loans and only one minor late payment on paid-off loans. </w:t>
      </w:r>
      <w:r w:rsidRPr="00C56F33">
        <w:rPr>
          <w:b/>
          <w:bCs/>
        </w:rPr>
        <w:t>Todd Arbon moved to approve the changes, which were seconded by Sam Lars</w:t>
      </w:r>
      <w:r w:rsidR="009F2872" w:rsidRPr="00C56F33">
        <w:rPr>
          <w:b/>
          <w:bCs/>
        </w:rPr>
        <w:t>o</w:t>
      </w:r>
      <w:r w:rsidRPr="00C56F33">
        <w:rPr>
          <w:b/>
          <w:bCs/>
        </w:rPr>
        <w:t>n, and passed unanimously with a roll call vote.</w:t>
      </w:r>
    </w:p>
    <w:p w14:paraId="7147A8E5" w14:textId="67EC937D" w:rsidR="000F237B" w:rsidRPr="000F237B" w:rsidRDefault="000F237B" w:rsidP="000F237B">
      <w:pPr>
        <w:numPr>
          <w:ilvl w:val="0"/>
          <w:numId w:val="1"/>
        </w:numPr>
      </w:pPr>
      <w:r w:rsidRPr="000F237B">
        <w:rPr>
          <w:b/>
          <w:bCs/>
        </w:rPr>
        <w:t>Loan Proposal 1: Pipeline Installation</w:t>
      </w:r>
      <w:r w:rsidRPr="000F237B">
        <w:t xml:space="preserve"> Tracy Balch presented a proposal for a $1,010,000 loan, including a $10,000 admin fee, at 2.5% interest over 15 years for a pipeline </w:t>
      </w:r>
      <w:r w:rsidRPr="000F237B">
        <w:lastRenderedPageBreak/>
        <w:t xml:space="preserve">installation project in Zone 2 to replace an open canal. </w:t>
      </w:r>
      <w:r w:rsidRPr="00C56F33">
        <w:rPr>
          <w:b/>
          <w:bCs/>
        </w:rPr>
        <w:t>Sam Lars</w:t>
      </w:r>
      <w:r w:rsidR="009F2872" w:rsidRPr="00C56F33">
        <w:rPr>
          <w:b/>
          <w:bCs/>
        </w:rPr>
        <w:t>o</w:t>
      </w:r>
      <w:r w:rsidRPr="00C56F33">
        <w:rPr>
          <w:b/>
          <w:bCs/>
        </w:rPr>
        <w:t>n moved to approve the loan, which was seconded by Bruce Christensen and passed unanimously via roll call vote.</w:t>
      </w:r>
    </w:p>
    <w:p w14:paraId="652751E6" w14:textId="15AEA102" w:rsidR="000F237B" w:rsidRPr="00C56F33" w:rsidRDefault="000F237B" w:rsidP="000F237B">
      <w:pPr>
        <w:numPr>
          <w:ilvl w:val="0"/>
          <w:numId w:val="1"/>
        </w:numPr>
        <w:rPr>
          <w:b/>
          <w:bCs/>
        </w:rPr>
      </w:pPr>
      <w:r w:rsidRPr="000F237B">
        <w:rPr>
          <w:b/>
          <w:bCs/>
        </w:rPr>
        <w:t>Loan Proposal 2: New Well Drilling</w:t>
      </w:r>
      <w:r w:rsidRPr="000F237B">
        <w:t xml:space="preserve"> Tracy Balch introduced a proposal for a $303,000 loan, including a $3,000 admin fee, at 2.75% interest over 15 years for drilling a new well in Washington County, Zone 5. The loan was recommended for approval due to sufficient income from crop sales and a history of strong repayment, </w:t>
      </w:r>
      <w:r w:rsidRPr="00C56F33">
        <w:rPr>
          <w:b/>
          <w:bCs/>
        </w:rPr>
        <w:t>Bruce Christensen moved to approve the loan, and was seconded by Sam Lars</w:t>
      </w:r>
      <w:r w:rsidR="009F2872" w:rsidRPr="00C56F33">
        <w:rPr>
          <w:b/>
          <w:bCs/>
        </w:rPr>
        <w:t>o</w:t>
      </w:r>
      <w:r w:rsidRPr="00C56F33">
        <w:rPr>
          <w:b/>
          <w:bCs/>
        </w:rPr>
        <w:t>n, passing unanimously with a roll call vote.</w:t>
      </w:r>
    </w:p>
    <w:p w14:paraId="307DD65F" w14:textId="71566813" w:rsidR="000F237B" w:rsidRPr="000F237B" w:rsidRDefault="000F237B" w:rsidP="000F237B">
      <w:pPr>
        <w:numPr>
          <w:ilvl w:val="0"/>
          <w:numId w:val="1"/>
        </w:numPr>
      </w:pPr>
      <w:r w:rsidRPr="000F237B">
        <w:rPr>
          <w:b/>
          <w:bCs/>
        </w:rPr>
        <w:t>Loan Proposal 3: Pivot Installation</w:t>
      </w:r>
      <w:r w:rsidRPr="000F237B">
        <w:t xml:space="preserve"> The third proposal involved a $28,663 loan, including a $2,866 admin fee, at 2.75% interest over 15 years, for installing four pivots in Cash County, Zone 1. </w:t>
      </w:r>
      <w:r w:rsidRPr="00C56F33">
        <w:rPr>
          <w:b/>
          <w:bCs/>
        </w:rPr>
        <w:t>Sam Lars</w:t>
      </w:r>
      <w:r w:rsidR="009F2872" w:rsidRPr="00C56F33">
        <w:rPr>
          <w:b/>
          <w:bCs/>
        </w:rPr>
        <w:t>o</w:t>
      </w:r>
      <w:r w:rsidRPr="00C56F33">
        <w:rPr>
          <w:b/>
          <w:bCs/>
        </w:rPr>
        <w:t xml:space="preserve">n moved to approve the </w:t>
      </w:r>
      <w:proofErr w:type="gramStart"/>
      <w:r w:rsidRPr="00C56F33">
        <w:rPr>
          <w:b/>
          <w:bCs/>
        </w:rPr>
        <w:t>loan, and</w:t>
      </w:r>
      <w:proofErr w:type="gramEnd"/>
      <w:r w:rsidRPr="00C56F33">
        <w:rPr>
          <w:b/>
          <w:bCs/>
        </w:rPr>
        <w:t xml:space="preserve"> was seconded by Kim Evans. The loan was approved unanimously by roll call vote,</w:t>
      </w:r>
      <w:r w:rsidRPr="000F237B">
        <w:t xml:space="preserve"> with collateral on 15 acres of farmland and repayment from leases and crop sales.</w:t>
      </w:r>
    </w:p>
    <w:p w14:paraId="6695D0FA" w14:textId="26C2BBEC" w:rsidR="000F237B" w:rsidRPr="000F237B" w:rsidRDefault="000F237B" w:rsidP="000F237B">
      <w:pPr>
        <w:numPr>
          <w:ilvl w:val="0"/>
          <w:numId w:val="1"/>
        </w:numPr>
      </w:pPr>
      <w:r w:rsidRPr="000F237B">
        <w:rPr>
          <w:b/>
          <w:bCs/>
        </w:rPr>
        <w:t>Loan Proposal 4: Loan Increase for Price Adjustment</w:t>
      </w:r>
      <w:r w:rsidRPr="000F237B">
        <w:t xml:space="preserve"> Tracy Balch presented a proposal to increase an existing loan by $3,000 for a project in Carbon County, Zone 7, due to price increases, resulting in a new loan amount of $24,926 at 3.25% for 15 years. </w:t>
      </w:r>
      <w:r w:rsidRPr="00C56F33">
        <w:rPr>
          <w:b/>
          <w:bCs/>
        </w:rPr>
        <w:t>Sam Lars</w:t>
      </w:r>
      <w:r w:rsidR="009F2872" w:rsidRPr="00C56F33">
        <w:rPr>
          <w:b/>
          <w:bCs/>
        </w:rPr>
        <w:t>o</w:t>
      </w:r>
      <w:r w:rsidRPr="00C56F33">
        <w:rPr>
          <w:b/>
          <w:bCs/>
        </w:rPr>
        <w:t>n moved to approve the loan, and Bruce Christensen seconded it. The loan was approved unanimously and passed by roll call vote.</w:t>
      </w:r>
    </w:p>
    <w:p w14:paraId="1C7EF830" w14:textId="5B1B0EB4" w:rsidR="000F237B" w:rsidRPr="000F237B" w:rsidRDefault="000F237B" w:rsidP="000F237B">
      <w:pPr>
        <w:numPr>
          <w:ilvl w:val="0"/>
          <w:numId w:val="1"/>
        </w:numPr>
      </w:pPr>
      <w:r w:rsidRPr="000F237B">
        <w:rPr>
          <w:b/>
          <w:bCs/>
        </w:rPr>
        <w:t>Emergency Disaster Loans for Wildfires</w:t>
      </w:r>
      <w:r w:rsidRPr="000F237B">
        <w:t xml:space="preserve"> Sarah Clancy reported on an executive order from July 31, 2025, declaring a state of emergency due to wildfires and severe drought, allowing for emergency disaster relief loans. These loans, with a six-month application deadline until January 30, 2026, would have 0% interest for the first two years, then 2.75% for the remaining five years, and no admin fee. </w:t>
      </w:r>
      <w:r w:rsidRPr="00C56F33">
        <w:rPr>
          <w:b/>
          <w:bCs/>
        </w:rPr>
        <w:t>Sam Lars</w:t>
      </w:r>
      <w:r w:rsidR="009F2872" w:rsidRPr="00C56F33">
        <w:rPr>
          <w:b/>
          <w:bCs/>
        </w:rPr>
        <w:t>o</w:t>
      </w:r>
      <w:r w:rsidRPr="00C56F33">
        <w:rPr>
          <w:b/>
          <w:bCs/>
        </w:rPr>
        <w:t>n moved to approve, and Bill Butcher seconded the motion. The proposal to issue these loans as described was approved unanimously by roll call vote.</w:t>
      </w:r>
    </w:p>
    <w:p w14:paraId="4E041C75" w14:textId="2DE73010" w:rsidR="000F237B" w:rsidRPr="000F237B" w:rsidRDefault="000F237B" w:rsidP="000F237B">
      <w:pPr>
        <w:numPr>
          <w:ilvl w:val="0"/>
          <w:numId w:val="1"/>
        </w:numPr>
      </w:pPr>
      <w:r w:rsidRPr="000F237B">
        <w:rPr>
          <w:b/>
          <w:bCs/>
        </w:rPr>
        <w:t>Proposed Change to Payment Method</w:t>
      </w:r>
      <w:r w:rsidRPr="000F237B">
        <w:t xml:space="preserve"> Sarah Clancy proposed discontinuing credit card payments for loans after January 1, 2026, due to significant processing fees costing the department over $10,000 last year. Jim Bowcutt supported the change, noting the flexibility of the loan team to assist borrowers with payment difficulties. </w:t>
      </w:r>
      <w:r w:rsidRPr="00C56F33">
        <w:rPr>
          <w:b/>
          <w:bCs/>
        </w:rPr>
        <w:t>Sam Larson moved to approve, and Bruce Christensen seconded the motion. The motion to approve this change passed unanimously by roll call vote.</w:t>
      </w:r>
    </w:p>
    <w:p w14:paraId="0EC4983D" w14:textId="77777777" w:rsidR="000F237B" w:rsidRPr="000F237B" w:rsidRDefault="000F237B" w:rsidP="000F237B">
      <w:pPr>
        <w:numPr>
          <w:ilvl w:val="0"/>
          <w:numId w:val="1"/>
        </w:numPr>
      </w:pPr>
      <w:r w:rsidRPr="000F237B">
        <w:rPr>
          <w:b/>
          <w:bCs/>
        </w:rPr>
        <w:t>Interest Rate Change Proposal</w:t>
      </w:r>
      <w:r w:rsidRPr="000F237B">
        <w:t xml:space="preserve"> Sarah Clancy recommended increasing the Ardle interest rate for regular loans from a tiered 2.75%-3.25% to a flat 4% for all loan amounts, effective </w:t>
      </w:r>
      <w:r w:rsidRPr="000F237B">
        <w:lastRenderedPageBreak/>
        <w:t>for loans not yet approved by a conservation district. Jim Bowcutt explained the increase was to remain competitive with the market and sustain the self-revolving fund, despite the program's aim to offer low rates.</w:t>
      </w:r>
    </w:p>
    <w:p w14:paraId="27110692" w14:textId="57535882" w:rsidR="000F237B" w:rsidRPr="000F237B" w:rsidRDefault="000F237B" w:rsidP="000F237B">
      <w:pPr>
        <w:numPr>
          <w:ilvl w:val="0"/>
          <w:numId w:val="1"/>
        </w:numPr>
      </w:pPr>
      <w:r w:rsidRPr="000F237B">
        <w:rPr>
          <w:b/>
          <w:bCs/>
        </w:rPr>
        <w:t>Commission Discussion on Interest Rate Increase</w:t>
      </w:r>
      <w:r w:rsidRPr="000F237B">
        <w:t xml:space="preserve"> Todd Arbon emphasized the need for the interest rate to keep pace with inflation to prevent the fund from losing money. John Mackey, from Water Quality, noted the challenge of balancing market competitiveness with providing low-interest loans while ensuring the fund's sustainability, which is revisited annually. Sam Lars</w:t>
      </w:r>
      <w:r w:rsidR="009F2872">
        <w:t>o</w:t>
      </w:r>
      <w:r w:rsidRPr="000F237B">
        <w:t xml:space="preserve">n moved to approve, and Bill Butcher seconded the motion. </w:t>
      </w:r>
      <w:r w:rsidRPr="00282B12">
        <w:rPr>
          <w:b/>
          <w:bCs/>
        </w:rPr>
        <w:t>The motion to approve the 4% interest rate, with the intent of revisiting it within a year based on market conditions, passed by roll call vote, unanimously.</w:t>
      </w:r>
    </w:p>
    <w:p w14:paraId="5335E189" w14:textId="3B310314" w:rsidR="000F237B" w:rsidRPr="000F237B" w:rsidRDefault="000F237B" w:rsidP="000F237B">
      <w:pPr>
        <w:numPr>
          <w:ilvl w:val="0"/>
          <w:numId w:val="1"/>
        </w:numPr>
      </w:pPr>
      <w:r w:rsidRPr="000F237B">
        <w:rPr>
          <w:b/>
          <w:bCs/>
        </w:rPr>
        <w:t>Revised FY26 ARDL Budget</w:t>
      </w:r>
      <w:r w:rsidRPr="000F237B">
        <w:t xml:space="preserve"> Sarah Clancy presented a revised FY26 ARDL budget, mainly to correct an underestimated payroll and benefits portion, increasing it by $91,300. The overall projected net cash balance for FY26 would be $10,612,700, assuming $10 million in new loans. </w:t>
      </w:r>
    </w:p>
    <w:p w14:paraId="551A1E15" w14:textId="1E96A581" w:rsidR="000F237B" w:rsidRPr="000F237B" w:rsidRDefault="000F237B" w:rsidP="000F237B">
      <w:pPr>
        <w:numPr>
          <w:ilvl w:val="0"/>
          <w:numId w:val="1"/>
        </w:numPr>
      </w:pPr>
      <w:r w:rsidRPr="000F237B">
        <w:rPr>
          <w:b/>
          <w:bCs/>
        </w:rPr>
        <w:t>Budget Approval</w:t>
      </w:r>
      <w:r>
        <w:rPr>
          <w:b/>
          <w:bCs/>
        </w:rPr>
        <w:t xml:space="preserve"> Discussion</w:t>
      </w:r>
      <w:r w:rsidRPr="000F237B">
        <w:t xml:space="preserve"> Jim Bowcutt initiated a discussion to approve a budget change, which Sarah Clancy clarified involved an amount of $550 out of $32.565 million, representing approximately 1.7% of the total budget. </w:t>
      </w:r>
      <w:r w:rsidRPr="00282B12">
        <w:rPr>
          <w:b/>
          <w:bCs/>
        </w:rPr>
        <w:t>The revised budget was presented for approval. Todd Arbon moved to approve the revision and Kim Evans seconded it. The motion was approved unanimously with a roll call vote.</w:t>
      </w:r>
      <w:r w:rsidRPr="000F237B">
        <w:t> </w:t>
      </w:r>
    </w:p>
    <w:p w14:paraId="6600F93F" w14:textId="580E3C18" w:rsidR="000F237B" w:rsidRPr="000F237B" w:rsidRDefault="00105D3F" w:rsidP="000F237B">
      <w:pPr>
        <w:numPr>
          <w:ilvl w:val="0"/>
          <w:numId w:val="1"/>
        </w:numPr>
      </w:pPr>
      <w:r w:rsidRPr="000F237B">
        <w:rPr>
          <w:b/>
          <w:bCs/>
        </w:rPr>
        <w:t>Initiative: “Clear the Rules”</w:t>
      </w:r>
      <w:r w:rsidR="000F237B" w:rsidRPr="000F237B">
        <w:t xml:space="preserve"> Jim Bowcutt </w:t>
      </w:r>
      <w:r w:rsidR="009F2872">
        <w:t>shared</w:t>
      </w:r>
      <w:r w:rsidR="000F237B" w:rsidRPr="000F237B">
        <w:t xml:space="preserve"> a statewide "grit initiative" from the governor's office called "Clear the Rules," aimed at improving efficiency within departments. He explained that this initiative involves simplifying existing rules by removing redundancies and sections already covered by code, intending to shorten and clarify the rules without changing their substantive requirements.</w:t>
      </w:r>
    </w:p>
    <w:p w14:paraId="4E66DC1F" w14:textId="246D6138" w:rsidR="000F237B" w:rsidRPr="000F237B" w:rsidRDefault="000F237B" w:rsidP="000F237B">
      <w:pPr>
        <w:numPr>
          <w:ilvl w:val="0"/>
          <w:numId w:val="1"/>
        </w:numPr>
      </w:pPr>
      <w:r w:rsidRPr="000F237B">
        <w:rPr>
          <w:b/>
          <w:bCs/>
        </w:rPr>
        <w:t>Rule 64-1 Public Resource Development Loan Program Rule Changes</w:t>
      </w:r>
      <w:r w:rsidRPr="000F237B">
        <w:t xml:space="preserve"> Sarah Clancy presented proposed changes to rule 64-1-1, which governs the Public Resource Development Loan (ARDL) program. She stated that these changes focus on clarifying definitions, removing redundancies, and streamlining processes, including the role of the subcommittee and the UCCC in awarding grants. Jim Bowcutt suggested displaying the actual text changes for the commission's review before a vote, acknowledging that the proposed changes were primarily non-substantive grammatical cleanups. </w:t>
      </w:r>
      <w:r w:rsidRPr="00282B12">
        <w:rPr>
          <w:b/>
          <w:bCs/>
        </w:rPr>
        <w:t>Todd Arbon moved to approve, and Bruce Christensen seconded the motion. The motion to approve the rule changes based on the description was passed unanimously by a roll call vote.</w:t>
      </w:r>
    </w:p>
    <w:p w14:paraId="5B17833A" w14:textId="53843866" w:rsidR="000F237B" w:rsidRPr="000F237B" w:rsidRDefault="000F237B" w:rsidP="000F237B">
      <w:pPr>
        <w:numPr>
          <w:ilvl w:val="0"/>
          <w:numId w:val="1"/>
        </w:numPr>
      </w:pPr>
      <w:r w:rsidRPr="000F237B">
        <w:rPr>
          <w:b/>
          <w:bCs/>
        </w:rPr>
        <w:lastRenderedPageBreak/>
        <w:t>Rule 64-5 Temporary Water Shortage Emergency Loan Program Rule Changes</w:t>
      </w:r>
      <w:r w:rsidRPr="000F237B">
        <w:t xml:space="preserve"> Sarah Clancy presented similar rule changes for R64-5, the temporary water shortage emergency loan program. She noted that this rule had significant redundancies with existing statutes, leading to extensive removal of duplicated information to clarify definitions, eligibility, and application procedures, particularly regarding loan issuance and repayment. Jim Bowcutt explained that this program manages $5 million appropriation for disaster-related water needs, aiming to protect agriculture by reimbursing landowners for water or crop loss. </w:t>
      </w:r>
      <w:r w:rsidRPr="00282B12">
        <w:rPr>
          <w:b/>
          <w:bCs/>
        </w:rPr>
        <w:t>The commission approved these changes after reviewing the redlined version, with Todd Jay Arbon making the motion to approve, Sam Lars</w:t>
      </w:r>
      <w:r w:rsidR="009F2872" w:rsidRPr="00282B12">
        <w:rPr>
          <w:b/>
          <w:bCs/>
        </w:rPr>
        <w:t>o</w:t>
      </w:r>
      <w:r w:rsidRPr="00282B12">
        <w:rPr>
          <w:b/>
          <w:bCs/>
        </w:rPr>
        <w:t>n seconded, and a roll call vote confirming its passage, unanimously.</w:t>
      </w:r>
    </w:p>
    <w:p w14:paraId="30122C7A" w14:textId="77777777" w:rsidR="000F237B" w:rsidRPr="000F237B" w:rsidRDefault="000F237B" w:rsidP="000F237B">
      <w:pPr>
        <w:numPr>
          <w:ilvl w:val="0"/>
          <w:numId w:val="1"/>
        </w:numPr>
      </w:pPr>
      <w:r w:rsidRPr="000F237B">
        <w:rPr>
          <w:b/>
          <w:bCs/>
        </w:rPr>
        <w:t>Leroy McAllister Fund Updates</w:t>
      </w:r>
      <w:r w:rsidRPr="000F237B">
        <w:t xml:space="preserve"> Jeremy Christensen provided an update on the Leroy McAllister fund, explaining a new batching model for accepting applications on an ongoing basis, with two batches annually to allow applicants more flexibility and encourage higher quality proposals. The program allocates approximately 50% of its annual $1 million appropriation to each batch, with unused funds rolling over, thereby increasing competition for the best projects.</w:t>
      </w:r>
    </w:p>
    <w:p w14:paraId="44410715" w14:textId="77777777" w:rsidR="000F237B" w:rsidRPr="000F237B" w:rsidRDefault="000F237B" w:rsidP="000F237B">
      <w:pPr>
        <w:numPr>
          <w:ilvl w:val="0"/>
          <w:numId w:val="1"/>
        </w:numPr>
      </w:pPr>
      <w:r w:rsidRPr="000F237B">
        <w:rPr>
          <w:b/>
          <w:bCs/>
        </w:rPr>
        <w:t>Streamlined Application and Review Pipeline for Conservation Easements</w:t>
      </w:r>
      <w:r w:rsidRPr="000F237B">
        <w:t xml:space="preserve"> Jeremy Christensen introduced a new initiative to create a streamlined application and review pipeline for agricultural conservation easements, partnering with interested counties. This proposal aims to unify the application process through an online portal maintained by UDAF, allowing qualified entities to apply once for both state and county matching funds, thereby reducing duplicative processes. Jim Bowcutt clarified that this initiative aligns with House Bill 237, which requires counties to hold back 100% of green belt rollback taxes for agricultural land or open space preservation for 10 years, after which unspent funds go to the Leroy McAllister program. The goal is to assist counties in utilizing these funds sooner rather than later, offering a voluntary opt-in solution for technical assistance.</w:t>
      </w:r>
    </w:p>
    <w:p w14:paraId="0DB98467" w14:textId="77777777" w:rsidR="000F237B" w:rsidRPr="000F237B" w:rsidRDefault="000F237B" w:rsidP="000F237B">
      <w:pPr>
        <w:numPr>
          <w:ilvl w:val="0"/>
          <w:numId w:val="1"/>
        </w:numPr>
      </w:pPr>
      <w:r w:rsidRPr="000F237B">
        <w:rPr>
          <w:b/>
          <w:bCs/>
        </w:rPr>
        <w:t>Pollinator Habitat Program Update</w:t>
      </w:r>
      <w:r w:rsidRPr="000F237B">
        <w:t xml:space="preserve"> Liz Hamilton, the new pollinator habitat program manager, provided an update on the program's progress. She reported that the program, which offers cost-share for native pollinator plants, is nearing completion of its 2025 distribution, having awarded 2,611 kits across 23 counties, distributing over 85,000 plants. The program has converted 41 total acres into habitat and saved approximately 29 million gallons of water over the last three years, with an additional 20 acres anticipated for 2025. Having moved from a pilot phase to full funding, the program plans to significantly impact other habitat areas, conduct reclamation projects, and pursue partnerships in targeted conservation areas.</w:t>
      </w:r>
    </w:p>
    <w:p w14:paraId="211919BE" w14:textId="5BE1EC9C" w:rsidR="000F237B" w:rsidRPr="000F237B" w:rsidRDefault="000F237B" w:rsidP="000F237B">
      <w:pPr>
        <w:numPr>
          <w:ilvl w:val="0"/>
          <w:numId w:val="1"/>
        </w:numPr>
      </w:pPr>
      <w:r w:rsidRPr="000F237B">
        <w:rPr>
          <w:b/>
          <w:bCs/>
        </w:rPr>
        <w:lastRenderedPageBreak/>
        <w:t>AGVIP and Soil Health Programs Update</w:t>
      </w:r>
      <w:r w:rsidRPr="000F237B">
        <w:t xml:space="preserve"> Katie Ottmann provided updates on the AgVIP and Soil Health programs, including the hiring of a new Northern Utah AgVIP and soil health planner, Nick Reithel, who will be shared 50/50 with Water Quality. She also mentioned a request for $1 million in ongoing funding for the IBIP program and the completion of $1.5 million in contracts for the AgVIP program, enrolling an additional 45,000 acres. For soil health, in-field assessments are almost complete, and numerous local workshops have been held. A tribal soil health committee is being established through a federal grant, aiming for its first meeting by year-end.</w:t>
      </w:r>
    </w:p>
    <w:p w14:paraId="5AFD5BF3" w14:textId="584CD259" w:rsidR="000F237B" w:rsidRPr="000F237B" w:rsidRDefault="000F237B" w:rsidP="000F237B">
      <w:pPr>
        <w:numPr>
          <w:ilvl w:val="0"/>
          <w:numId w:val="1"/>
        </w:numPr>
      </w:pPr>
      <w:r w:rsidRPr="000F237B">
        <w:rPr>
          <w:b/>
          <w:bCs/>
        </w:rPr>
        <w:t>Soil Health and West Conference and Rule Changes</w:t>
      </w:r>
      <w:r w:rsidRPr="000F237B">
        <w:t xml:space="preserve"> Katie Ottmann announced the upcoming Soil Health and West Conference, with registration opening on November 13th, which will debut the topsoil health resource guide focusing on Utah. The conference will feature keynote speakers Ray Archuleta and Rick Clark. Additionally, Katie Ottmann presented rule changes for the IPIP program, </w:t>
      </w:r>
      <w:proofErr w:type="gramStart"/>
      <w:r w:rsidRPr="000F237B">
        <w:t>similar to</w:t>
      </w:r>
      <w:proofErr w:type="gramEnd"/>
      <w:r w:rsidRPr="000F237B">
        <w:t xml:space="preserve"> previous presentations, focusing on cleaning up and clarifying the rule rather than making substantive changes. The program's name has been updated to the Utah Soil Health Program, reflecting its new umbrella under statutory authority, and the AgVIP steering committee has merged with the Soil Health Advisory Committee, which now oversees grant applications and rule reviews</w:t>
      </w:r>
      <w:r w:rsidRPr="00282B12">
        <w:rPr>
          <w:b/>
          <w:bCs/>
        </w:rPr>
        <w:t>. Sam Lars</w:t>
      </w:r>
      <w:r w:rsidR="009F2872" w:rsidRPr="00282B12">
        <w:rPr>
          <w:b/>
          <w:bCs/>
        </w:rPr>
        <w:t>o</w:t>
      </w:r>
      <w:r w:rsidRPr="00282B12">
        <w:rPr>
          <w:b/>
          <w:bCs/>
        </w:rPr>
        <w:t>n motioned to approve, and Bill Butcher seconded the motion. The commission voted to approve these rule changes with a unanimous vote.</w:t>
      </w:r>
    </w:p>
    <w:p w14:paraId="44BD4F85" w14:textId="08C641C0" w:rsidR="000F237B" w:rsidRDefault="000F237B" w:rsidP="000F237B">
      <w:pPr>
        <w:numPr>
          <w:ilvl w:val="0"/>
          <w:numId w:val="1"/>
        </w:numPr>
      </w:pPr>
      <w:r w:rsidRPr="000F237B">
        <w:rPr>
          <w:b/>
          <w:bCs/>
        </w:rPr>
        <w:t>Water Optimization Program Update</w:t>
      </w:r>
      <w:r w:rsidRPr="000F237B">
        <w:t xml:space="preserve"> Tony Richards, the Water Optimization Program Manager, provided an update on the program. To date, $150 million of the $276 million legislative allocation has been obligated across 693 projects, including 152 canal and 541 on-farm irrigation projects. The program has paid out over $62 million, representing $120 million worth of work completed through its cost-share model, with 193 projects fully completed.</w:t>
      </w:r>
      <w:r w:rsidR="00442A09">
        <w:t xml:space="preserve"> Annual diversion reductions reported are 40,891 ac/ft. Total applications to date, 1,577. </w:t>
      </w:r>
    </w:p>
    <w:p w14:paraId="629A170A" w14:textId="4134F336" w:rsidR="00442A09" w:rsidRPr="00A44FAE" w:rsidRDefault="00442A09" w:rsidP="000F237B">
      <w:pPr>
        <w:numPr>
          <w:ilvl w:val="0"/>
          <w:numId w:val="1"/>
        </w:numPr>
        <w:rPr>
          <w:b/>
          <w:bCs/>
        </w:rPr>
      </w:pPr>
      <w:r>
        <w:rPr>
          <w:b/>
          <w:bCs/>
        </w:rPr>
        <w:t xml:space="preserve">Irrigated Land Qualification </w:t>
      </w:r>
      <w:r>
        <w:t xml:space="preserve">Tony Richards offered clearer definitions of qualified land on the following: Irrigated Land, Look-Back Period, Applicant, and Reasonable Attempt. To qualify, a field must have been subject to a reasonable attempt to irrigate </w:t>
      </w:r>
      <w:proofErr w:type="gramStart"/>
      <w:r>
        <w:t>the majority of</w:t>
      </w:r>
      <w:proofErr w:type="gramEnd"/>
      <w:r>
        <w:t xml:space="preserve"> its acreage for at least one full growing season within the look back period.</w:t>
      </w:r>
      <w:r w:rsidR="00A44FAE">
        <w:t xml:space="preserve"> This policy establishes the historical irrigation requirements for land to qualify for funding under the Agricultural Water Optimization Program. It applies to all program applicants. Producers must self-certify this irrigation history on their application. </w:t>
      </w:r>
      <w:r w:rsidR="00A44FAE" w:rsidRPr="00A44FAE">
        <w:rPr>
          <w:b/>
          <w:bCs/>
        </w:rPr>
        <w:t xml:space="preserve">Bruce Christensen moved to approve, Same Larson seconded the motion. The commission voted to approve with a unanimous vote. </w:t>
      </w:r>
    </w:p>
    <w:p w14:paraId="53B8A8A3" w14:textId="77777777" w:rsidR="00442A09" w:rsidRPr="000F237B" w:rsidRDefault="00442A09" w:rsidP="00442A09">
      <w:pPr>
        <w:ind w:left="720"/>
      </w:pPr>
    </w:p>
    <w:p w14:paraId="2DA07DC8" w14:textId="77777777" w:rsidR="000F237B" w:rsidRPr="000F237B" w:rsidRDefault="000F237B" w:rsidP="000F237B">
      <w:pPr>
        <w:numPr>
          <w:ilvl w:val="0"/>
          <w:numId w:val="1"/>
        </w:numPr>
      </w:pPr>
      <w:r w:rsidRPr="000F237B">
        <w:rPr>
          <w:b/>
          <w:bCs/>
        </w:rPr>
        <w:t>Agricultural Water Optimization Program Update</w:t>
      </w:r>
      <w:r w:rsidRPr="000F237B">
        <w:t xml:space="preserve"> Jim Bowcutt reported that the Agricultural Water Optimization Program has recorded an annual diversion savings of nearly 41,000 acre-feet and received 577 total applications to date, indicating high demand. Jim Bowcutt proposed a policy change to define "irrigated land" for program qualification, requiring a verifiable effort to irrigate </w:t>
      </w:r>
      <w:proofErr w:type="gramStart"/>
      <w:r w:rsidRPr="000F237B">
        <w:t>the majority of</w:t>
      </w:r>
      <w:proofErr w:type="gramEnd"/>
      <w:r w:rsidRPr="000F237B">
        <w:t xml:space="preserve"> a field during a growing season within a five-year look-back period, which was approved by the Water Optimization Committee. This change addresses instances of applications for non-irrigated land, with producers required to self-certify irrigation history and potentially face audits, disqualification, and repayment for non-compliance or false certifications.</w:t>
      </w:r>
    </w:p>
    <w:p w14:paraId="01061AAE" w14:textId="12172461" w:rsidR="000F237B" w:rsidRPr="000F237B" w:rsidRDefault="000F237B" w:rsidP="000F237B">
      <w:pPr>
        <w:numPr>
          <w:ilvl w:val="0"/>
          <w:numId w:val="1"/>
        </w:numPr>
      </w:pPr>
      <w:r w:rsidRPr="000F237B">
        <w:rPr>
          <w:b/>
          <w:bCs/>
        </w:rPr>
        <w:t>Graham Quate Award Nominations</w:t>
      </w:r>
      <w:r w:rsidRPr="000F237B">
        <w:t xml:space="preserve"> Jim Bowcutt announced that the Utah Conservation Commission is accepting nominations for the Graham Quaid Award, which recognizes professionals in natural resources and conservation. To qualify, nominees must be full-time employees of Utah Partner organizations with at least one year of service or have directly worked with conservation district boards or cooperators and </w:t>
      </w:r>
      <w:r w:rsidR="009F2872" w:rsidRPr="000F237B">
        <w:t>have not</w:t>
      </w:r>
      <w:r w:rsidRPr="000F237B">
        <w:t xml:space="preserve"> received the award in the past five years. Jim Bowcutt requested nominations by the end of next week via email, including justification for the individual's deserving, with the award recipient to be announced at the Utah Association of Conservation District annual meeting in November.</w:t>
      </w:r>
    </w:p>
    <w:p w14:paraId="623A4174" w14:textId="77777777" w:rsidR="000F237B" w:rsidRPr="000F237B" w:rsidRDefault="000F237B" w:rsidP="000F237B">
      <w:pPr>
        <w:numPr>
          <w:ilvl w:val="0"/>
          <w:numId w:val="1"/>
        </w:numPr>
      </w:pPr>
      <w:r w:rsidRPr="000F237B">
        <w:rPr>
          <w:b/>
          <w:bCs/>
        </w:rPr>
        <w:t>Conservation District of the Year Award</w:t>
      </w:r>
      <w:r w:rsidRPr="000F237B">
        <w:t xml:space="preserve"> Jim Bowcutt mentioned that the local Conservation District of the Year award will also be presented at the UAC conference in November, noting that this award is typically determined internally through nominations from Regional Coordinators and a ranking process by the Department of Agriculture and Food. He invited strong recommendations from the commission for consideration for this award.</w:t>
      </w:r>
    </w:p>
    <w:p w14:paraId="6FEDDA7A" w14:textId="77777777" w:rsidR="000F237B" w:rsidRDefault="000F237B" w:rsidP="000F237B">
      <w:pPr>
        <w:numPr>
          <w:ilvl w:val="0"/>
          <w:numId w:val="1"/>
        </w:numPr>
      </w:pPr>
      <w:r w:rsidRPr="000F237B">
        <w:rPr>
          <w:b/>
          <w:bCs/>
        </w:rPr>
        <w:t>New Administrative Assistant for Conservation Commission</w:t>
      </w:r>
      <w:r w:rsidRPr="000F237B">
        <w:t xml:space="preserve"> Jim Bowcutt announced that Sherie has stepped down from her position as administrative assistant for the Utah Conservation Commission to join the Water Optimization program. Cathy Christensen has been hired as the new administrative assistant, and Jim Bowcutt expressed excitement about her contribution.</w:t>
      </w:r>
    </w:p>
    <w:p w14:paraId="5BC9506A" w14:textId="77777777" w:rsidR="00626A2E" w:rsidRDefault="00626A2E" w:rsidP="00626A2E">
      <w:pPr>
        <w:ind w:left="720"/>
        <w:rPr>
          <w:b/>
          <w:bCs/>
        </w:rPr>
      </w:pPr>
    </w:p>
    <w:p w14:paraId="1D77B721" w14:textId="77777777" w:rsidR="00626A2E" w:rsidRDefault="00626A2E" w:rsidP="00626A2E">
      <w:pPr>
        <w:ind w:left="720"/>
      </w:pPr>
    </w:p>
    <w:p w14:paraId="1F810DD3" w14:textId="18B5A850" w:rsidR="00D1357B" w:rsidRDefault="00D1357B" w:rsidP="00D1357B">
      <w:pPr>
        <w:ind w:left="360"/>
        <w:rPr>
          <w:b/>
          <w:bCs/>
        </w:rPr>
      </w:pPr>
      <w:r>
        <w:rPr>
          <w:b/>
          <w:bCs/>
        </w:rPr>
        <w:t>ADJOURNMENT</w:t>
      </w:r>
    </w:p>
    <w:p w14:paraId="31685264" w14:textId="690B2FEF" w:rsidR="00D1357B" w:rsidRPr="00D1357B" w:rsidRDefault="00D1357B" w:rsidP="00D1357B">
      <w:pPr>
        <w:ind w:left="360"/>
      </w:pPr>
      <w:r w:rsidRPr="00626A2E">
        <w:rPr>
          <w:b/>
          <w:bCs/>
        </w:rPr>
        <w:lastRenderedPageBreak/>
        <w:t>A motion to adjourn the meeting was made by Sam Larson</w:t>
      </w:r>
      <w:r w:rsidR="00A44FAE" w:rsidRPr="00626A2E">
        <w:rPr>
          <w:b/>
          <w:bCs/>
        </w:rPr>
        <w:t xml:space="preserve"> and seconded by Bruce Christensen</w:t>
      </w:r>
      <w:r w:rsidR="00A44FAE">
        <w:t>.</w:t>
      </w:r>
      <w:r w:rsidR="00626A2E">
        <w:t xml:space="preserve"> </w:t>
      </w:r>
      <w:r>
        <w:t>The meeting was adjourned at</w:t>
      </w:r>
      <w:r w:rsidR="004C2DEB">
        <w:t xml:space="preserve"> 3:11 pm</w:t>
      </w:r>
      <w:r w:rsidR="00626A2E">
        <w:t>.</w:t>
      </w:r>
    </w:p>
    <w:p w14:paraId="12E36FBC" w14:textId="29A88BDF" w:rsidR="000F237B" w:rsidRPr="000F237B" w:rsidRDefault="000F237B" w:rsidP="000F237B">
      <w:pPr>
        <w:rPr>
          <w:b/>
          <w:bCs/>
        </w:rPr>
      </w:pPr>
      <w:r w:rsidRPr="000F237B">
        <w:t>Suggested next steps</w:t>
      </w:r>
    </w:p>
    <w:p w14:paraId="1C45FDB4" w14:textId="2295E1A4" w:rsidR="000F237B" w:rsidRPr="000F237B" w:rsidRDefault="000F237B" w:rsidP="009F2872">
      <w:pPr>
        <w:ind w:left="720"/>
      </w:pPr>
      <w:r w:rsidRPr="000F237B">
        <w:rPr>
          <w:noProof/>
        </w:rPr>
        <w:drawing>
          <wp:inline distT="0" distB="0" distL="0" distR="0" wp14:anchorId="26D6E30C" wp14:editId="52E9517C">
            <wp:extent cx="247650" cy="247650"/>
            <wp:effectExtent l="0" t="0" r="0" b="0"/>
            <wp:docPr id="1643784954" name="Picture 4"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che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F237B">
        <w:t>Jim Bowcutt will get the nominations for the Graham Quate Award by the end of next week.</w:t>
      </w:r>
    </w:p>
    <w:p w14:paraId="7EEA6B29" w14:textId="6EDF7F76" w:rsidR="000F237B" w:rsidRPr="000F237B" w:rsidRDefault="000F237B" w:rsidP="009F2872">
      <w:pPr>
        <w:ind w:left="720"/>
      </w:pPr>
      <w:r w:rsidRPr="000F237B">
        <w:rPr>
          <w:noProof/>
        </w:rPr>
        <w:drawing>
          <wp:inline distT="0" distB="0" distL="0" distR="0" wp14:anchorId="1CD0FF3B" wp14:editId="678776E6">
            <wp:extent cx="219075" cy="219075"/>
            <wp:effectExtent l="0" t="0" r="9525" b="9525"/>
            <wp:docPr id="1774474648" name="Picture 3" descr="un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check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0F237B">
        <w:t xml:space="preserve">Jim Bowcutt will send out the names and a short description to everybody </w:t>
      </w:r>
      <w:proofErr w:type="gramStart"/>
      <w:r w:rsidRPr="000F237B">
        <w:t>on</w:t>
      </w:r>
      <w:proofErr w:type="gramEnd"/>
      <w:r w:rsidRPr="000F237B">
        <w:t xml:space="preserve"> the UCC for the Graham Quate Award nominations.</w:t>
      </w:r>
    </w:p>
    <w:p w14:paraId="4CC38A09" w14:textId="13066DDA" w:rsidR="008E4AE2" w:rsidRDefault="008E4AE2"/>
    <w:p w14:paraId="3505330D" w14:textId="77777777" w:rsidR="008E4AE2" w:rsidRPr="000F237B" w:rsidRDefault="008E4AE2" w:rsidP="008E4AE2">
      <w:pPr>
        <w:rPr>
          <w:b/>
          <w:bCs/>
        </w:rPr>
      </w:pPr>
      <w:r w:rsidRPr="000F237B">
        <w:t>Summary</w:t>
      </w:r>
    </w:p>
    <w:p w14:paraId="23845A28" w14:textId="77777777" w:rsidR="008E4AE2" w:rsidRPr="000F237B" w:rsidRDefault="008E4AE2" w:rsidP="008E4AE2">
      <w:r w:rsidRPr="000F237B">
        <w:t>The Utah Conservation Commission meeting, chaired by Amber Brown, approved the minutes from previous meetings and discussed the Ardle staff report presented by Sarah Clancy, which covered financial overviews, loan allocations, and servicing summaries, including the approval of emergency disaster relief loans for wildfires. Key policy and loan approvals included extending the loan term limit for irrigation companies, approving four loan proposals presented by Tracy Balch, discontinuing credit card payments for loans, and increasing the ARDL interest rate to a flat 4%. Additionally, the commission approved revised FY26 ARDL budget and rule changes for the Public Resource Development Loan and Temporary Water Shortage Emergency Loan programs, presented by Sarah Clancy, as part of the "Clear the Rules" initiative introduced by Jim Bowcutt.</w:t>
      </w:r>
    </w:p>
    <w:p w14:paraId="2783819B" w14:textId="77777777" w:rsidR="008E4AE2" w:rsidRPr="000F237B" w:rsidRDefault="008E4AE2" w:rsidP="008E4AE2">
      <w:r w:rsidRPr="000F237B">
        <w:t>Updates on various programs were provided: Jeremy Christensen discussed the Leroy McAllister Fund program and a new streamlined application process for conservation easements, Liz Hamilton updated on the Pollinator Habitat Program, and Katie Ottmann reported on the AGVIP and Soil Health Programs, including upcoming rule changes and the Soil Health and West conference. Tony Richards and Jim Bowcutt provided updates on the Water Optimization Program, noting significant savings and policy changes for irrigated land definitions. Finally, Jim Bowcutt called for nominations for the Graham Quate Award and the Conservation District of the Year Award and announced that Cathy Christensen replaced Sherie as the new administrative assistant for the Utah Conservation Commission.</w:t>
      </w:r>
    </w:p>
    <w:p w14:paraId="7BC6DB46" w14:textId="77777777" w:rsidR="00335ADF" w:rsidRPr="000F237B" w:rsidRDefault="00335ADF" w:rsidP="00335ADF">
      <w:r w:rsidRPr="000F237B">
        <w:t xml:space="preserve">Attachments </w:t>
      </w:r>
      <w:hyperlink r:id="rId8" w:history="1">
        <w:r w:rsidRPr="000F237B">
          <w:rPr>
            <w:rStyle w:val="Hyperlink"/>
          </w:rPr>
          <w:t>UCC Meeting</w:t>
        </w:r>
      </w:hyperlink>
      <w:r w:rsidRPr="000F237B">
        <w:t xml:space="preserve"> </w:t>
      </w:r>
      <w:hyperlink r:id="rId9" w:history="1">
        <w:r w:rsidRPr="000F237B">
          <w:rPr>
            <w:rStyle w:val="Hyperlink"/>
          </w:rPr>
          <w:t>2025-9-30 UCC Meeting.pdf</w:t>
        </w:r>
      </w:hyperlink>
      <w:r w:rsidRPr="000F237B">
        <w:t> </w:t>
      </w:r>
    </w:p>
    <w:p w14:paraId="731984B6" w14:textId="14B93BD1" w:rsidR="000F237B" w:rsidRDefault="00335ADF">
      <w:r w:rsidRPr="000F237B">
        <w:t xml:space="preserve">Meeting records </w:t>
      </w:r>
      <w:hyperlink r:id="rId10" w:history="1">
        <w:r w:rsidRPr="000F237B">
          <w:rPr>
            <w:rStyle w:val="Hyperlink"/>
          </w:rPr>
          <w:t>Recording</w:t>
        </w:r>
      </w:hyperlink>
      <w:r w:rsidRPr="000F237B">
        <w:t> </w:t>
      </w:r>
    </w:p>
    <w:sectPr w:rsidR="000F237B" w:rsidSect="00A702A4">
      <w:footerReference w:type="default" r:id="rId11"/>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131A" w14:textId="77777777" w:rsidR="002D6784" w:rsidRDefault="002D6784" w:rsidP="002D6784">
      <w:pPr>
        <w:spacing w:after="0" w:line="240" w:lineRule="auto"/>
      </w:pPr>
      <w:r>
        <w:separator/>
      </w:r>
    </w:p>
  </w:endnote>
  <w:endnote w:type="continuationSeparator" w:id="0">
    <w:p w14:paraId="75ED7096" w14:textId="77777777" w:rsidR="002D6784" w:rsidRDefault="002D6784" w:rsidP="002D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904491"/>
      <w:docPartObj>
        <w:docPartGallery w:val="Page Numbers (Bottom of Page)"/>
        <w:docPartUnique/>
      </w:docPartObj>
    </w:sdtPr>
    <w:sdtEndPr/>
    <w:sdtContent>
      <w:sdt>
        <w:sdtPr>
          <w:rPr>
            <w:rFonts w:ascii="Times New Roman" w:hAnsi="Times New Roman" w:cs="Times New Roman"/>
          </w:rPr>
          <w:id w:val="-1669238322"/>
          <w:docPartObj>
            <w:docPartGallery w:val="Page Numbers (Top of Page)"/>
            <w:docPartUnique/>
          </w:docPartObj>
        </w:sdtPr>
        <w:sdtEndPr>
          <w:rPr>
            <w:rFonts w:asciiTheme="minorHAnsi" w:hAnsiTheme="minorHAnsi" w:cstheme="minorBidi"/>
          </w:rPr>
        </w:sdtEndPr>
        <w:sdtContent>
          <w:p w14:paraId="4F711FB7" w14:textId="77777777" w:rsidR="002D6784" w:rsidRPr="00805ABE" w:rsidRDefault="002D6784" w:rsidP="002D6784">
            <w:pPr>
              <w:pStyle w:val="Footer"/>
              <w:jc w:val="center"/>
              <w:rPr>
                <w:rFonts w:ascii="Times New Roman" w:hAnsi="Times New Roman" w:cs="Times New Roman"/>
              </w:rPr>
            </w:pPr>
          </w:p>
          <w:p w14:paraId="41DA9096" w14:textId="77777777" w:rsidR="002D6784" w:rsidRPr="00805ABE" w:rsidRDefault="002D6784" w:rsidP="002D6784">
            <w:pPr>
              <w:pStyle w:val="Footer"/>
              <w:jc w:val="center"/>
              <w:rPr>
                <w:rFonts w:ascii="Times New Roman" w:hAnsi="Times New Roman" w:cs="Times New Roman"/>
              </w:rPr>
            </w:pPr>
            <w:r w:rsidRPr="00805ABE">
              <w:rPr>
                <w:rFonts w:ascii="Times New Roman" w:hAnsi="Times New Roman" w:cs="Times New Roman"/>
              </w:rPr>
              <w:t>Utah Conservation Commission Meeting Minutes</w:t>
            </w:r>
          </w:p>
          <w:p w14:paraId="78E9B3EA" w14:textId="2718ADDF" w:rsidR="002D6784" w:rsidRPr="00805ABE" w:rsidRDefault="002D6784" w:rsidP="002D6784">
            <w:pPr>
              <w:pStyle w:val="Footer"/>
              <w:jc w:val="center"/>
              <w:rPr>
                <w:rFonts w:ascii="Times New Roman" w:hAnsi="Times New Roman" w:cs="Times New Roman"/>
              </w:rPr>
            </w:pPr>
            <w:r>
              <w:rPr>
                <w:rFonts w:ascii="Times New Roman" w:hAnsi="Times New Roman" w:cs="Times New Roman"/>
              </w:rPr>
              <w:t>September 30, 2025</w:t>
            </w:r>
          </w:p>
          <w:p w14:paraId="38A807A7" w14:textId="77777777" w:rsidR="002D6784" w:rsidRPr="00805ABE" w:rsidRDefault="002D6784" w:rsidP="002D6784">
            <w:pPr>
              <w:pStyle w:val="Footer"/>
              <w:jc w:val="center"/>
              <w:rPr>
                <w:rFonts w:ascii="Times New Roman" w:hAnsi="Times New Roman" w:cs="Times New Roman"/>
              </w:rPr>
            </w:pPr>
            <w:r>
              <w:rPr>
                <w:rFonts w:ascii="Times New Roman" w:hAnsi="Times New Roman" w:cs="Times New Roman"/>
              </w:rPr>
              <w:t>Taylorsville</w:t>
            </w:r>
            <w:r w:rsidRPr="00805ABE">
              <w:rPr>
                <w:rFonts w:ascii="Times New Roman" w:hAnsi="Times New Roman" w:cs="Times New Roman"/>
              </w:rPr>
              <w:t>, Utah</w:t>
            </w:r>
          </w:p>
          <w:p w14:paraId="213A5E06" w14:textId="77777777" w:rsidR="002D6784" w:rsidRDefault="002D6784" w:rsidP="002D6784">
            <w:pPr>
              <w:pStyle w:val="Footer"/>
              <w:jc w:val="center"/>
            </w:pPr>
            <w:r w:rsidRPr="00805ABE">
              <w:rPr>
                <w:rFonts w:ascii="Times New Roman" w:hAnsi="Times New Roman" w:cs="Times New Roman"/>
              </w:rPr>
              <w:t xml:space="preserve">Page </w:t>
            </w:r>
            <w:r w:rsidRPr="00805ABE">
              <w:rPr>
                <w:rFonts w:ascii="Times New Roman" w:hAnsi="Times New Roman" w:cs="Times New Roman"/>
                <w:b/>
                <w:bCs/>
              </w:rPr>
              <w:fldChar w:fldCharType="begin"/>
            </w:r>
            <w:r w:rsidRPr="00805ABE">
              <w:rPr>
                <w:rFonts w:ascii="Times New Roman" w:hAnsi="Times New Roman" w:cs="Times New Roman"/>
                <w:b/>
                <w:bCs/>
              </w:rPr>
              <w:instrText xml:space="preserve"> PAGE </w:instrText>
            </w:r>
            <w:r w:rsidRPr="00805ABE">
              <w:rPr>
                <w:rFonts w:ascii="Times New Roman" w:hAnsi="Times New Roman" w:cs="Times New Roman"/>
                <w:b/>
                <w:bCs/>
              </w:rPr>
              <w:fldChar w:fldCharType="separate"/>
            </w:r>
            <w:r>
              <w:rPr>
                <w:rFonts w:ascii="Times New Roman" w:hAnsi="Times New Roman" w:cs="Times New Roman"/>
                <w:b/>
                <w:bCs/>
              </w:rPr>
              <w:t>2</w:t>
            </w:r>
            <w:r w:rsidRPr="00805ABE">
              <w:rPr>
                <w:rFonts w:ascii="Times New Roman" w:hAnsi="Times New Roman" w:cs="Times New Roman"/>
                <w:b/>
                <w:bCs/>
              </w:rPr>
              <w:fldChar w:fldCharType="end"/>
            </w:r>
            <w:r w:rsidRPr="00805ABE">
              <w:rPr>
                <w:rFonts w:ascii="Times New Roman" w:hAnsi="Times New Roman" w:cs="Times New Roman"/>
              </w:rPr>
              <w:t xml:space="preserve"> of </w:t>
            </w:r>
            <w:r w:rsidRPr="00805ABE">
              <w:rPr>
                <w:rFonts w:ascii="Times New Roman" w:hAnsi="Times New Roman" w:cs="Times New Roman"/>
                <w:b/>
                <w:bCs/>
              </w:rPr>
              <w:fldChar w:fldCharType="begin"/>
            </w:r>
            <w:r w:rsidRPr="00805ABE">
              <w:rPr>
                <w:rFonts w:ascii="Times New Roman" w:hAnsi="Times New Roman" w:cs="Times New Roman"/>
                <w:b/>
                <w:bCs/>
              </w:rPr>
              <w:instrText xml:space="preserve"> NUMPAGES  </w:instrText>
            </w:r>
            <w:r w:rsidRPr="00805ABE">
              <w:rPr>
                <w:rFonts w:ascii="Times New Roman" w:hAnsi="Times New Roman" w:cs="Times New Roman"/>
                <w:b/>
                <w:bCs/>
              </w:rPr>
              <w:fldChar w:fldCharType="separate"/>
            </w:r>
            <w:r>
              <w:rPr>
                <w:rFonts w:ascii="Times New Roman" w:hAnsi="Times New Roman" w:cs="Times New Roman"/>
                <w:b/>
                <w:bCs/>
              </w:rPr>
              <w:t>5</w:t>
            </w:r>
            <w:r w:rsidRPr="00805ABE">
              <w:rPr>
                <w:rFonts w:ascii="Times New Roman" w:hAnsi="Times New Roman" w:cs="Times New Roman"/>
                <w:b/>
                <w:bCs/>
              </w:rPr>
              <w:fldChar w:fldCharType="end"/>
            </w:r>
          </w:p>
        </w:sdtContent>
      </w:sdt>
    </w:sdtContent>
  </w:sdt>
  <w:p w14:paraId="3CFBB44F" w14:textId="77777777" w:rsidR="002D6784" w:rsidRDefault="002D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CCE60" w14:textId="77777777" w:rsidR="002D6784" w:rsidRDefault="002D6784" w:rsidP="002D6784">
      <w:pPr>
        <w:spacing w:after="0" w:line="240" w:lineRule="auto"/>
      </w:pPr>
      <w:r>
        <w:separator/>
      </w:r>
    </w:p>
  </w:footnote>
  <w:footnote w:type="continuationSeparator" w:id="0">
    <w:p w14:paraId="271017A1" w14:textId="77777777" w:rsidR="002D6784" w:rsidRDefault="002D6784" w:rsidP="002D6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25155"/>
    <w:multiLevelType w:val="multilevel"/>
    <w:tmpl w:val="F6C0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707A32"/>
    <w:multiLevelType w:val="multilevel"/>
    <w:tmpl w:val="20EC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103831">
    <w:abstractNumId w:val="0"/>
  </w:num>
  <w:num w:numId="2" w16cid:durableId="463230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7B"/>
    <w:rsid w:val="000163CC"/>
    <w:rsid w:val="000F237B"/>
    <w:rsid w:val="0010138F"/>
    <w:rsid w:val="00105D3F"/>
    <w:rsid w:val="001125DE"/>
    <w:rsid w:val="001D1AD0"/>
    <w:rsid w:val="00282B12"/>
    <w:rsid w:val="002D6784"/>
    <w:rsid w:val="002E2194"/>
    <w:rsid w:val="0031202E"/>
    <w:rsid w:val="00335ADF"/>
    <w:rsid w:val="00431EF1"/>
    <w:rsid w:val="00442A09"/>
    <w:rsid w:val="004A2EF1"/>
    <w:rsid w:val="004C2DEB"/>
    <w:rsid w:val="00626A2E"/>
    <w:rsid w:val="006624FF"/>
    <w:rsid w:val="006C1C84"/>
    <w:rsid w:val="00747D82"/>
    <w:rsid w:val="008B781D"/>
    <w:rsid w:val="008E2D3F"/>
    <w:rsid w:val="008E4AE2"/>
    <w:rsid w:val="00905C0F"/>
    <w:rsid w:val="00935D08"/>
    <w:rsid w:val="009F2872"/>
    <w:rsid w:val="00A01EF6"/>
    <w:rsid w:val="00A44FAE"/>
    <w:rsid w:val="00A702A4"/>
    <w:rsid w:val="00AF4AF3"/>
    <w:rsid w:val="00B300AF"/>
    <w:rsid w:val="00C53F28"/>
    <w:rsid w:val="00C56F33"/>
    <w:rsid w:val="00D1357B"/>
    <w:rsid w:val="00D471AC"/>
    <w:rsid w:val="00E758EE"/>
    <w:rsid w:val="00F3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EBC3E"/>
  <w15:chartTrackingRefBased/>
  <w15:docId w15:val="{413653DE-9297-47ED-AC3B-4D873BA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0F23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3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3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3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3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3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3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3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3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3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3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3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3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3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3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3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3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37B"/>
    <w:rPr>
      <w:rFonts w:eastAsiaTheme="majorEastAsia" w:cstheme="majorBidi"/>
      <w:color w:val="272727" w:themeColor="text1" w:themeTint="D8"/>
    </w:rPr>
  </w:style>
  <w:style w:type="paragraph" w:styleId="Title">
    <w:name w:val="Title"/>
    <w:basedOn w:val="Normal"/>
    <w:next w:val="Normal"/>
    <w:link w:val="TitleChar"/>
    <w:uiPriority w:val="10"/>
    <w:qFormat/>
    <w:rsid w:val="000F23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3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3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3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37B"/>
    <w:pPr>
      <w:spacing w:before="160"/>
      <w:jc w:val="center"/>
    </w:pPr>
    <w:rPr>
      <w:i/>
      <w:iCs/>
      <w:color w:val="404040" w:themeColor="text1" w:themeTint="BF"/>
    </w:rPr>
  </w:style>
  <w:style w:type="character" w:customStyle="1" w:styleId="QuoteChar">
    <w:name w:val="Quote Char"/>
    <w:basedOn w:val="DefaultParagraphFont"/>
    <w:link w:val="Quote"/>
    <w:uiPriority w:val="29"/>
    <w:rsid w:val="000F237B"/>
    <w:rPr>
      <w:i/>
      <w:iCs/>
      <w:color w:val="404040" w:themeColor="text1" w:themeTint="BF"/>
    </w:rPr>
  </w:style>
  <w:style w:type="paragraph" w:styleId="ListParagraph">
    <w:name w:val="List Paragraph"/>
    <w:basedOn w:val="Normal"/>
    <w:uiPriority w:val="34"/>
    <w:qFormat/>
    <w:rsid w:val="000F237B"/>
    <w:pPr>
      <w:ind w:left="720"/>
      <w:contextualSpacing/>
    </w:pPr>
  </w:style>
  <w:style w:type="character" w:styleId="IntenseEmphasis">
    <w:name w:val="Intense Emphasis"/>
    <w:basedOn w:val="DefaultParagraphFont"/>
    <w:uiPriority w:val="21"/>
    <w:qFormat/>
    <w:rsid w:val="000F237B"/>
    <w:rPr>
      <w:i/>
      <w:iCs/>
      <w:color w:val="0F4761" w:themeColor="accent1" w:themeShade="BF"/>
    </w:rPr>
  </w:style>
  <w:style w:type="paragraph" w:styleId="IntenseQuote">
    <w:name w:val="Intense Quote"/>
    <w:basedOn w:val="Normal"/>
    <w:next w:val="Normal"/>
    <w:link w:val="IntenseQuoteChar"/>
    <w:uiPriority w:val="30"/>
    <w:qFormat/>
    <w:rsid w:val="000F23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37B"/>
    <w:rPr>
      <w:i/>
      <w:iCs/>
      <w:color w:val="0F4761" w:themeColor="accent1" w:themeShade="BF"/>
    </w:rPr>
  </w:style>
  <w:style w:type="character" w:styleId="IntenseReference">
    <w:name w:val="Intense Reference"/>
    <w:basedOn w:val="DefaultParagraphFont"/>
    <w:uiPriority w:val="32"/>
    <w:qFormat/>
    <w:rsid w:val="000F237B"/>
    <w:rPr>
      <w:b/>
      <w:bCs/>
      <w:smallCaps/>
      <w:color w:val="0F4761" w:themeColor="accent1" w:themeShade="BF"/>
      <w:spacing w:val="5"/>
    </w:rPr>
  </w:style>
  <w:style w:type="character" w:styleId="Hyperlink">
    <w:name w:val="Hyperlink"/>
    <w:basedOn w:val="DefaultParagraphFont"/>
    <w:uiPriority w:val="99"/>
    <w:unhideWhenUsed/>
    <w:rsid w:val="000F237B"/>
    <w:rPr>
      <w:color w:val="467886" w:themeColor="hyperlink"/>
      <w:u w:val="single"/>
    </w:rPr>
  </w:style>
  <w:style w:type="character" w:styleId="UnresolvedMention">
    <w:name w:val="Unresolved Mention"/>
    <w:basedOn w:val="DefaultParagraphFont"/>
    <w:uiPriority w:val="99"/>
    <w:semiHidden/>
    <w:unhideWhenUsed/>
    <w:rsid w:val="000F237B"/>
    <w:rPr>
      <w:color w:val="605E5C"/>
      <w:shd w:val="clear" w:color="auto" w:fill="E1DFDD"/>
    </w:rPr>
  </w:style>
  <w:style w:type="paragraph" w:styleId="BodyText">
    <w:name w:val="Body Text"/>
    <w:basedOn w:val="Normal"/>
    <w:link w:val="BodyTextChar"/>
    <w:uiPriority w:val="1"/>
    <w:qFormat/>
    <w:rsid w:val="00F3158A"/>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character" w:customStyle="1" w:styleId="BodyTextChar">
    <w:name w:val="Body Text Char"/>
    <w:basedOn w:val="DefaultParagraphFont"/>
    <w:link w:val="BodyText"/>
    <w:uiPriority w:val="1"/>
    <w:rsid w:val="00F3158A"/>
    <w:rPr>
      <w:rFonts w:ascii="Times New Roman" w:eastAsia="Times New Roman" w:hAnsi="Times New Roman" w:cs="Times New Roman"/>
      <w:kern w:val="0"/>
      <w:sz w:val="22"/>
      <w:szCs w:val="22"/>
      <w:lang w:bidi="en-US"/>
      <w14:ligatures w14:val="none"/>
    </w:rPr>
  </w:style>
  <w:style w:type="paragraph" w:styleId="Header">
    <w:name w:val="header"/>
    <w:basedOn w:val="Normal"/>
    <w:link w:val="HeaderChar"/>
    <w:uiPriority w:val="99"/>
    <w:unhideWhenUsed/>
    <w:rsid w:val="002D6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784"/>
  </w:style>
  <w:style w:type="paragraph" w:styleId="Footer">
    <w:name w:val="footer"/>
    <w:basedOn w:val="Normal"/>
    <w:link w:val="FooterChar"/>
    <w:uiPriority w:val="99"/>
    <w:unhideWhenUsed/>
    <w:rsid w:val="002D6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784"/>
  </w:style>
  <w:style w:type="character" w:styleId="FollowedHyperlink">
    <w:name w:val="FollowedHyperlink"/>
    <w:basedOn w:val="DefaultParagraphFont"/>
    <w:uiPriority w:val="99"/>
    <w:semiHidden/>
    <w:unhideWhenUsed/>
    <w:rsid w:val="00C56F3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calendar/event?eid=NTQ2bWJnOWduZWthdmpmNWtoZHBwMnVzMmIgY2F0aHljaHJpc3RlbnNlbkB1dGFoLmdvd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rive.google.com/file/d/1rKp_eWOebI6HuQB9d90kEQnd3ACDdr8_/view?usp=drive_web" TargetMode="External"/><Relationship Id="rId4" Type="http://schemas.openxmlformats.org/officeDocument/2006/relationships/webSettings" Target="webSettings.xml"/><Relationship Id="rId9" Type="http://schemas.openxmlformats.org/officeDocument/2006/relationships/hyperlink" Target="https://drive.google.com/open?id=1F6u5V7xtMTzsi_N-aFhjlfLs0Pw9nn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3054</Words>
  <Characters>17414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20428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Christensen</dc:creator>
  <cp:keywords/>
  <dc:description/>
  <cp:lastModifiedBy>Cathy Christensen</cp:lastModifiedBy>
  <cp:revision>2</cp:revision>
  <cp:lastPrinted>2025-11-03T17:41:00Z</cp:lastPrinted>
  <dcterms:created xsi:type="dcterms:W3CDTF">2025-11-03T17:42:00Z</dcterms:created>
  <dcterms:modified xsi:type="dcterms:W3CDTF">2025-11-03T17:42:00Z</dcterms:modified>
</cp:coreProperties>
</file>