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Times New Roman" w:cs="Times New Roman" w:eastAsia="Times New Roman" w:hAnsi="Times New Roman"/>
          <w:b w:val="1"/>
          <w:sz w:val="46"/>
          <w:szCs w:val="46"/>
        </w:rPr>
      </w:pPr>
      <w:bookmarkStart w:colFirst="0" w:colLast="0" w:name="_heading=h.vn5lt4fz5jxc" w:id="0"/>
      <w:bookmarkEnd w:id="0"/>
      <w:r w:rsidDel="00000000" w:rsidR="00000000" w:rsidRPr="00000000">
        <w:rPr>
          <w:rFonts w:ascii="Times New Roman" w:cs="Times New Roman" w:eastAsia="Times New Roman" w:hAnsi="Times New Roman"/>
          <w:b w:val="1"/>
          <w:sz w:val="46"/>
          <w:szCs w:val="46"/>
          <w:rtl w:val="0"/>
        </w:rPr>
        <w:t xml:space="preserve">REQUEST FOR PROPOSALS</w:t>
      </w:r>
    </w:p>
    <w:p w:rsidR="00000000" w:rsidDel="00000000" w:rsidP="00000000" w:rsidRDefault="00000000" w:rsidRPr="00000000" w14:paraId="00000003">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767hqbr4du9i" w:id="1"/>
      <w:bookmarkEnd w:id="1"/>
      <w:r w:rsidDel="00000000" w:rsidR="00000000" w:rsidRPr="00000000">
        <w:rPr>
          <w:rFonts w:ascii="Times New Roman" w:cs="Times New Roman" w:eastAsia="Times New Roman" w:hAnsi="Times New Roman"/>
          <w:b w:val="1"/>
          <w:sz w:val="34"/>
          <w:szCs w:val="34"/>
          <w:rtl w:val="0"/>
        </w:rPr>
        <w:t xml:space="preserve">FOR PROFESSIONAL ENGINEERING SERVICES</w:t>
      </w:r>
    </w:p>
    <w:p w:rsidR="00000000" w:rsidDel="00000000" w:rsidP="00000000" w:rsidRDefault="00000000" w:rsidRPr="00000000" w14:paraId="00000004">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heading=h.q5jkojbwzjc4" w:id="2"/>
      <w:bookmarkEnd w:id="2"/>
      <w:r w:rsidDel="00000000" w:rsidR="00000000" w:rsidRPr="00000000">
        <w:rPr>
          <w:rFonts w:ascii="Times New Roman" w:cs="Times New Roman" w:eastAsia="Times New Roman" w:hAnsi="Times New Roman"/>
          <w:b w:val="1"/>
          <w:color w:val="000000"/>
          <w:sz w:val="26"/>
          <w:szCs w:val="26"/>
          <w:rtl w:val="0"/>
        </w:rPr>
        <w:t xml:space="preserve">Deadline for Submittals: </w:t>
      </w:r>
      <w:r w:rsidDel="00000000" w:rsidR="00000000" w:rsidRPr="00000000">
        <w:rPr>
          <w:rFonts w:ascii="Times New Roman" w:cs="Times New Roman" w:eastAsia="Times New Roman" w:hAnsi="Times New Roman"/>
          <w:b w:val="1"/>
          <w:color w:val="000000"/>
          <w:sz w:val="26"/>
          <w:szCs w:val="26"/>
          <w:rtl w:val="0"/>
        </w:rPr>
        <w:t xml:space="preserve">November 11, 2025 ▪ 12:00 p.m.</w:t>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uk9rw2rxc0n5" w:id="3"/>
      <w:bookmarkEnd w:id="3"/>
      <w:r w:rsidDel="00000000" w:rsidR="00000000" w:rsidRPr="00000000">
        <w:rPr>
          <w:rFonts w:ascii="Times New Roman" w:cs="Times New Roman" w:eastAsia="Times New Roman" w:hAnsi="Times New Roman"/>
          <w:b w:val="1"/>
          <w:sz w:val="34"/>
          <w:szCs w:val="34"/>
          <w:rtl w:val="0"/>
        </w:rPr>
        <w:t xml:space="preserve">Introduction</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Koosharem Town (hereinafter referred to as “the Town”)  is seeking proposals from qualified engineering firms experienced in planning, design, construction engineering, and funding procurement. The selected firm will serve as the Engineer of Record (EOR). The engineer must be a licensed professional engineer in the State of Utah with at least five years of experience.</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firm will be expected to agree to a non-exclusivity clause, allowing the Town to engage other engineering firms when it determines a project falls outside the selected firm’s expertise.</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firm will also be expected to comply with all applicable state and federal funding requirements for projects involving public funding sources. The firm must be familiar with regulatory obligations, including but not limited to environmental reviews, Davis-Bacon wage requirements, and procurement guidelines.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 reserves the right to reject any and all submissions.</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ckz2wlinze3a" w:id="4"/>
      <w:bookmarkEnd w:id="4"/>
      <w:r w:rsidDel="00000000" w:rsidR="00000000" w:rsidRPr="00000000">
        <w:rPr>
          <w:rFonts w:ascii="Times New Roman" w:cs="Times New Roman" w:eastAsia="Times New Roman" w:hAnsi="Times New Roman"/>
          <w:b w:val="1"/>
          <w:sz w:val="34"/>
          <w:szCs w:val="34"/>
          <w:rtl w:val="0"/>
        </w:rPr>
        <w:t xml:space="preserve">Scope of Services</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direction of the Town, the selected firm will provide professional engineering services, including but not limited to:</w:t>
      </w:r>
    </w:p>
    <w:p w:rsidR="00000000" w:rsidDel="00000000" w:rsidP="00000000" w:rsidRDefault="00000000" w:rsidRPr="00000000" w14:paraId="0000000C">
      <w:pPr>
        <w:numPr>
          <w:ilvl w:val="0"/>
          <w:numId w:val="1"/>
        </w:numPr>
        <w:spacing w:after="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Funding procurement</w:t>
      </w:r>
    </w:p>
    <w:p w:rsidR="00000000" w:rsidDel="00000000" w:rsidP="00000000" w:rsidRDefault="00000000" w:rsidRPr="00000000" w14:paraId="0000000D">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technical coordination, and engineering design</w:t>
      </w:r>
    </w:p>
    <w:p w:rsidR="00000000" w:rsidDel="00000000" w:rsidP="00000000" w:rsidRDefault="00000000" w:rsidRPr="00000000" w14:paraId="0000000E">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Regulatory compliance, including adherence to:</w:t>
      </w:r>
    </w:p>
    <w:p w:rsidR="00000000" w:rsidDel="00000000" w:rsidP="00000000" w:rsidRDefault="00000000" w:rsidRPr="00000000" w14:paraId="0000000F">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codes</w:t>
      </w:r>
    </w:p>
    <w:p w:rsidR="00000000" w:rsidDel="00000000" w:rsidP="00000000" w:rsidRDefault="00000000" w:rsidRPr="00000000" w14:paraId="00000010">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Industry standards</w:t>
      </w:r>
    </w:p>
    <w:p w:rsidR="00000000" w:rsidDel="00000000" w:rsidP="00000000" w:rsidRDefault="00000000" w:rsidRPr="00000000" w14:paraId="00000011">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safety standards</w:t>
      </w:r>
    </w:p>
    <w:p w:rsidR="00000000" w:rsidDel="00000000" w:rsidP="00000000" w:rsidRDefault="00000000" w:rsidRPr="00000000" w14:paraId="00000012">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regulations</w:t>
      </w:r>
    </w:p>
    <w:p w:rsidR="00000000" w:rsidDel="00000000" w:rsidP="00000000" w:rsidRDefault="00000000" w:rsidRPr="00000000" w14:paraId="00000013">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Accessibility requirements</w:t>
      </w:r>
    </w:p>
    <w:p w:rsidR="00000000" w:rsidDel="00000000" w:rsidP="00000000" w:rsidRDefault="00000000" w:rsidRPr="00000000" w14:paraId="00000014">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management and risk assessment</w:t>
      </w:r>
    </w:p>
    <w:p w:rsidR="00000000" w:rsidDel="00000000" w:rsidP="00000000" w:rsidRDefault="00000000" w:rsidRPr="00000000" w14:paraId="00000015">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assurance and quality control (QA/QC)</w:t>
      </w:r>
    </w:p>
    <w:p w:rsidR="00000000" w:rsidDel="00000000" w:rsidP="00000000" w:rsidRDefault="00000000" w:rsidRPr="00000000" w14:paraId="00000016">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Construction engineering, surveying, and related services</w:t>
      </w:r>
    </w:p>
    <w:p w:rsidR="00000000" w:rsidDel="00000000" w:rsidP="00000000" w:rsidRDefault="00000000" w:rsidRPr="00000000" w14:paraId="00000017">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updates and recommendations at leadership and governmental meetings</w:t>
      </w:r>
    </w:p>
    <w:p w:rsidR="00000000" w:rsidDel="00000000" w:rsidP="00000000" w:rsidRDefault="00000000" w:rsidRPr="00000000" w14:paraId="00000018">
      <w:pPr>
        <w:numPr>
          <w:ilvl w:val="0"/>
          <w:numId w:val="1"/>
        </w:numPr>
        <w:spacing w:after="24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Oversight of design, construction management, and project leadership</w:t>
      </w:r>
    </w:p>
    <w:p w:rsidR="00000000" w:rsidDel="00000000" w:rsidP="00000000" w:rsidRDefault="00000000" w:rsidRPr="00000000" w14:paraId="00000019">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cyb27wvi56gh" w:id="5"/>
      <w:bookmarkEnd w:id="5"/>
      <w:r w:rsidDel="00000000" w:rsidR="00000000" w:rsidRPr="00000000">
        <w:rPr>
          <w:rFonts w:ascii="Times New Roman" w:cs="Times New Roman" w:eastAsia="Times New Roman" w:hAnsi="Times New Roman"/>
          <w:b w:val="1"/>
          <w:sz w:val="34"/>
          <w:szCs w:val="34"/>
          <w:rtl w:val="0"/>
        </w:rPr>
        <w:t xml:space="preserve">Proposal Requirements</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proposal must include the following components, which will be used in the proposal evaluation process:</w:t>
      </w:r>
    </w:p>
    <w:p w:rsidR="00000000" w:rsidDel="00000000" w:rsidP="00000000" w:rsidRDefault="00000000" w:rsidRPr="00000000" w14:paraId="0000001B">
      <w:pPr>
        <w:numPr>
          <w:ilvl w:val="0"/>
          <w:numId w:val="3"/>
        </w:numPr>
        <w:spacing w:after="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Letter of Interest &amp; Key Personnel</w:t>
      </w:r>
      <w:r w:rsidDel="00000000" w:rsidR="00000000" w:rsidRPr="00000000">
        <w:rPr>
          <w:rtl w:val="0"/>
        </w:rPr>
      </w:r>
    </w:p>
    <w:p w:rsidR="00000000" w:rsidDel="00000000" w:rsidP="00000000" w:rsidRDefault="00000000" w:rsidRPr="00000000" w14:paraId="0000001C">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project manager responsible for planning, coordination, design, and construction management.</w:t>
      </w:r>
    </w:p>
    <w:p w:rsidR="00000000" w:rsidDel="00000000" w:rsidP="00000000" w:rsidRDefault="00000000" w:rsidRPr="00000000" w14:paraId="0000001D">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education, training, and qualifications of key team members and any subconsultants.</w:t>
      </w:r>
    </w:p>
    <w:p w:rsidR="00000000" w:rsidDel="00000000" w:rsidP="00000000" w:rsidRDefault="00000000" w:rsidRPr="00000000" w14:paraId="0000001E">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Firm Overview &amp; Relevant Experience</w:t>
      </w:r>
      <w:r w:rsidDel="00000000" w:rsidR="00000000" w:rsidRPr="00000000">
        <w:rPr>
          <w:rtl w:val="0"/>
        </w:rPr>
      </w:r>
    </w:p>
    <w:p w:rsidR="00000000" w:rsidDel="00000000" w:rsidP="00000000" w:rsidRDefault="00000000" w:rsidRPr="00000000" w14:paraId="0000001F">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the firm’s name, office location(s), years in operation, and average number of employees over the past five years.</w:t>
      </w:r>
    </w:p>
    <w:p w:rsidR="00000000" w:rsidDel="00000000" w:rsidP="00000000" w:rsidRDefault="00000000" w:rsidRPr="00000000" w14:paraId="00000020">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 recent projects of similar scope and size, demonstrating technical expertise and experience.</w:t>
      </w:r>
    </w:p>
    <w:p w:rsidR="00000000" w:rsidDel="00000000" w:rsidP="00000000" w:rsidRDefault="00000000" w:rsidRPr="00000000" w14:paraId="00000021">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Funding Procurement &amp; Project Management Approach</w:t>
      </w:r>
      <w:r w:rsidDel="00000000" w:rsidR="00000000" w:rsidRPr="00000000">
        <w:rPr>
          <w:rtl w:val="0"/>
        </w:rPr>
      </w:r>
    </w:p>
    <w:p w:rsidR="00000000" w:rsidDel="00000000" w:rsidP="00000000" w:rsidRDefault="00000000" w:rsidRPr="00000000" w14:paraId="00000022">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experience securing funding and grants.</w:t>
      </w:r>
    </w:p>
    <w:p w:rsidR="00000000" w:rsidDel="00000000" w:rsidP="00000000" w:rsidRDefault="00000000" w:rsidRPr="00000000" w14:paraId="00000023">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Outline a project management approach, including schedule tracking and budget control strategies.</w:t>
      </w:r>
    </w:p>
    <w:p w:rsidR="00000000" w:rsidDel="00000000" w:rsidP="00000000" w:rsidRDefault="00000000" w:rsidRPr="00000000" w14:paraId="00000024">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Familiarity with the Town’s Projects &amp; Vision</w:t>
      </w:r>
      <w:r w:rsidDel="00000000" w:rsidR="00000000" w:rsidRPr="00000000">
        <w:rPr>
          <w:rtl w:val="0"/>
        </w:rPr>
      </w:r>
    </w:p>
    <w:p w:rsidR="00000000" w:rsidDel="00000000" w:rsidP="00000000" w:rsidRDefault="00000000" w:rsidRPr="00000000" w14:paraId="00000025">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past projects completed for the Town or similar entities.</w:t>
      </w:r>
    </w:p>
    <w:p w:rsidR="00000000" w:rsidDel="00000000" w:rsidP="00000000" w:rsidRDefault="00000000" w:rsidRPr="00000000" w14:paraId="00000026">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an understanding of the Town's infrastructure priorities and processes.</w:t>
      </w:r>
    </w:p>
    <w:p w:rsidR="00000000" w:rsidDel="00000000" w:rsidP="00000000" w:rsidRDefault="00000000" w:rsidRPr="00000000" w14:paraId="00000027">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Financial Management &amp; Cost Control Plan</w:t>
      </w:r>
      <w:r w:rsidDel="00000000" w:rsidR="00000000" w:rsidRPr="00000000">
        <w:rPr>
          <w:rtl w:val="0"/>
        </w:rPr>
      </w:r>
    </w:p>
    <w:p w:rsidR="00000000" w:rsidDel="00000000" w:rsidP="00000000" w:rsidRDefault="00000000" w:rsidRPr="00000000" w14:paraId="00000028">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the firm will track and manage engineering, construction, and project costs.</w:t>
      </w:r>
    </w:p>
    <w:p w:rsidR="00000000" w:rsidDel="00000000" w:rsidP="00000000" w:rsidRDefault="00000000" w:rsidRPr="00000000" w14:paraId="00000029">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financial forecasting strategy, budget reporting methods, cost control measures, and explain how the firm approaches maintaining cost-effective service delivery while ensuring project quality.</w:t>
      </w:r>
    </w:p>
    <w:p w:rsidR="00000000" w:rsidDel="00000000" w:rsidP="00000000" w:rsidRDefault="00000000" w:rsidRPr="00000000" w14:paraId="0000002A">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 &amp; Past Performance</w:t>
      </w:r>
      <w:r w:rsidDel="00000000" w:rsidR="00000000" w:rsidRPr="00000000">
        <w:rPr>
          <w:rtl w:val="0"/>
        </w:rPr>
      </w:r>
    </w:p>
    <w:p w:rsidR="00000000" w:rsidDel="00000000" w:rsidP="00000000" w:rsidRDefault="00000000" w:rsidRPr="00000000" w14:paraId="0000002B">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contact information for relevant references.</w:t>
      </w:r>
    </w:p>
    <w:p w:rsidR="00000000" w:rsidDel="00000000" w:rsidP="00000000" w:rsidRDefault="00000000" w:rsidRPr="00000000" w14:paraId="0000002C">
      <w:pPr>
        <w:numPr>
          <w:ilvl w:val="1"/>
          <w:numId w:val="3"/>
        </w:numPr>
        <w:spacing w:after="24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examples of past success in project planning, engineering, and construction management.</w: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cmm5rtitquca" w:id="6"/>
      <w:bookmarkEnd w:id="6"/>
      <w:r w:rsidDel="00000000" w:rsidR="00000000" w:rsidRPr="00000000">
        <w:rPr>
          <w:rFonts w:ascii="Times New Roman" w:cs="Times New Roman" w:eastAsia="Times New Roman" w:hAnsi="Times New Roman"/>
          <w:b w:val="1"/>
          <w:sz w:val="34"/>
          <w:szCs w:val="34"/>
          <w:rtl w:val="0"/>
        </w:rPr>
        <w:t xml:space="preserve">Selection Criteria</w:t>
      </w:r>
    </w:p>
    <w:p w:rsidR="00000000" w:rsidDel="00000000" w:rsidP="00000000" w:rsidRDefault="00000000" w:rsidRPr="00000000" w14:paraId="000000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will be evaluated based on the following criteria, which correspond directly to the Proposal Requirements:</w:t>
      </w:r>
    </w:p>
    <w:p w:rsidR="00000000" w:rsidDel="00000000" w:rsidP="00000000" w:rsidRDefault="00000000" w:rsidRPr="00000000" w14:paraId="0000002F">
      <w:pPr>
        <w:numPr>
          <w:ilvl w:val="0"/>
          <w:numId w:val="4"/>
        </w:numPr>
        <w:spacing w:after="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Technical Competence &amp; Key Personnel (20 points)</w:t>
      </w:r>
      <w:r w:rsidDel="00000000" w:rsidR="00000000" w:rsidRPr="00000000">
        <w:rPr>
          <w:rtl w:val="0"/>
        </w:rPr>
      </w:r>
    </w:p>
    <w:p w:rsidR="00000000" w:rsidDel="00000000" w:rsidP="00000000" w:rsidRDefault="00000000" w:rsidRPr="00000000" w14:paraId="00000030">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Assessed based on the Letter of Interest &amp; Key Personnel.</w:t>
      </w:r>
    </w:p>
    <w:p w:rsidR="00000000" w:rsidDel="00000000" w:rsidP="00000000" w:rsidRDefault="00000000" w:rsidRPr="00000000" w14:paraId="00000031">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Firm’s Relevant Experience (20 points)</w:t>
      </w:r>
      <w:r w:rsidDel="00000000" w:rsidR="00000000" w:rsidRPr="00000000">
        <w:rPr>
          <w:rtl w:val="0"/>
        </w:rPr>
      </w:r>
    </w:p>
    <w:p w:rsidR="00000000" w:rsidDel="00000000" w:rsidP="00000000" w:rsidRDefault="00000000" w:rsidRPr="00000000" w14:paraId="00000032">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Evaluated based on the Firm Overview &amp; Relevant Experience section.</w:t>
      </w:r>
    </w:p>
    <w:p w:rsidR="00000000" w:rsidDel="00000000" w:rsidP="00000000" w:rsidRDefault="00000000" w:rsidRPr="00000000" w14:paraId="00000033">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Funding Procurement &amp; Project Management (20 points)</w:t>
      </w:r>
      <w:r w:rsidDel="00000000" w:rsidR="00000000" w:rsidRPr="00000000">
        <w:rPr>
          <w:rtl w:val="0"/>
        </w:rPr>
      </w:r>
    </w:p>
    <w:p w:rsidR="00000000" w:rsidDel="00000000" w:rsidP="00000000" w:rsidRDefault="00000000" w:rsidRPr="00000000" w14:paraId="00000034">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Scored based on the Funding Procurement &amp; Project Management Approach.</w:t>
      </w:r>
    </w:p>
    <w:p w:rsidR="00000000" w:rsidDel="00000000" w:rsidP="00000000" w:rsidRDefault="00000000" w:rsidRPr="00000000" w14:paraId="00000035">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Familiarity with the Town's Projects &amp; Vision (15 points)</w:t>
      </w:r>
      <w:r w:rsidDel="00000000" w:rsidR="00000000" w:rsidRPr="00000000">
        <w:rPr>
          <w:rtl w:val="0"/>
        </w:rPr>
      </w:r>
    </w:p>
    <w:p w:rsidR="00000000" w:rsidDel="00000000" w:rsidP="00000000" w:rsidRDefault="00000000" w:rsidRPr="00000000" w14:paraId="00000036">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Determined by the Town’s Projects &amp; Vision section.</w:t>
      </w:r>
    </w:p>
    <w:p w:rsidR="00000000" w:rsidDel="00000000" w:rsidP="00000000" w:rsidRDefault="00000000" w:rsidRPr="00000000" w14:paraId="00000037">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Financial Management &amp; Cost Control (15 points)</w:t>
      </w:r>
      <w:r w:rsidDel="00000000" w:rsidR="00000000" w:rsidRPr="00000000">
        <w:rPr>
          <w:rtl w:val="0"/>
        </w:rPr>
      </w:r>
    </w:p>
    <w:p w:rsidR="00000000" w:rsidDel="00000000" w:rsidP="00000000" w:rsidRDefault="00000000" w:rsidRPr="00000000" w14:paraId="00000038">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Financial Management &amp; Cost Control Plan.</w:t>
      </w:r>
    </w:p>
    <w:p w:rsidR="00000000" w:rsidDel="00000000" w:rsidP="00000000" w:rsidRDefault="00000000" w:rsidRPr="00000000" w14:paraId="00000039">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 &amp; Past Performance (10 points)</w:t>
      </w:r>
      <w:r w:rsidDel="00000000" w:rsidR="00000000" w:rsidRPr="00000000">
        <w:rPr>
          <w:rtl w:val="0"/>
        </w:rPr>
      </w:r>
    </w:p>
    <w:p w:rsidR="00000000" w:rsidDel="00000000" w:rsidP="00000000" w:rsidRDefault="00000000" w:rsidRPr="00000000" w14:paraId="0000003A">
      <w:pPr>
        <w:numPr>
          <w:ilvl w:val="1"/>
          <w:numId w:val="4"/>
        </w:numPr>
        <w:spacing w:after="24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Scored using the provided References &amp; Past Performance information.</w:t>
      </w:r>
    </w:p>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ba7h8l9riwc" w:id="7"/>
      <w:bookmarkEnd w:id="7"/>
      <w:r w:rsidDel="00000000" w:rsidR="00000000" w:rsidRPr="00000000">
        <w:rPr>
          <w:rFonts w:ascii="Times New Roman" w:cs="Times New Roman" w:eastAsia="Times New Roman" w:hAnsi="Times New Roman"/>
          <w:b w:val="1"/>
          <w:sz w:val="34"/>
          <w:szCs w:val="34"/>
          <w:rtl w:val="0"/>
        </w:rPr>
        <w:t xml:space="preserve">Submittal Instructions</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must be submitted electronically in </w:t>
      </w:r>
      <w:r w:rsidDel="00000000" w:rsidR="00000000" w:rsidRPr="00000000">
        <w:rPr>
          <w:rFonts w:ascii="Times New Roman" w:cs="Times New Roman" w:eastAsia="Times New Roman" w:hAnsi="Times New Roman"/>
          <w:b w:val="1"/>
          <w:rtl w:val="0"/>
        </w:rPr>
        <w:t xml:space="preserve">PDF format</w:t>
      </w:r>
      <w:r w:rsidDel="00000000" w:rsidR="00000000" w:rsidRPr="00000000">
        <w:rPr>
          <w:rFonts w:ascii="Times New Roman" w:cs="Times New Roman" w:eastAsia="Times New Roman" w:hAnsi="Times New Roman"/>
          <w:rtl w:val="0"/>
        </w:rPr>
        <w:t xml:space="preserve"> by </w:t>
      </w:r>
      <w:r w:rsidDel="00000000" w:rsidR="00000000" w:rsidRPr="00000000">
        <w:rPr>
          <w:rFonts w:ascii="Times New Roman" w:cs="Times New Roman" w:eastAsia="Times New Roman" w:hAnsi="Times New Roman"/>
          <w:b w:val="1"/>
          <w:rtl w:val="0"/>
        </w:rPr>
        <w:t xml:space="preserve">12:00 p.m. on November 12, 2025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D">
      <w:pPr>
        <w:numPr>
          <w:ilvl w:val="0"/>
          <w:numId w:val="2"/>
        </w:numPr>
        <w:spacing w:after="0" w:before="240" w:lineRule="auto"/>
        <w:ind w:left="720" w:hanging="360"/>
        <w:rPr>
          <w:rFonts w:ascii="Lato" w:cs="Lato" w:eastAsia="Lato" w:hAnsi="Lato"/>
        </w:rPr>
      </w:pPr>
      <w:r w:rsidDel="00000000" w:rsidR="00000000" w:rsidRPr="00000000">
        <w:rPr>
          <w:rFonts w:ascii="Times New Roman" w:cs="Times New Roman" w:eastAsia="Times New Roman" w:hAnsi="Times New Roman"/>
          <w:b w:val="1"/>
          <w:rtl w:val="0"/>
        </w:rPr>
        <w:t xml:space="preserve">Submission Limit:</w:t>
      </w:r>
      <w:r w:rsidDel="00000000" w:rsidR="00000000" w:rsidRPr="00000000">
        <w:rPr>
          <w:rFonts w:ascii="Times New Roman" w:cs="Times New Roman" w:eastAsia="Times New Roman" w:hAnsi="Times New Roman"/>
          <w:rtl w:val="0"/>
        </w:rPr>
        <w:t xml:space="preserve"> 12 pages, excluding resumes.</w:t>
      </w:r>
    </w:p>
    <w:p w:rsidR="00000000" w:rsidDel="00000000" w:rsidP="00000000" w:rsidRDefault="00000000" w:rsidRPr="00000000" w14:paraId="0000003E">
      <w:pPr>
        <w:numPr>
          <w:ilvl w:val="0"/>
          <w:numId w:val="2"/>
        </w:numPr>
        <w:spacing w:after="240" w:before="0" w:lineRule="auto"/>
        <w:ind w:left="720" w:hanging="360"/>
        <w:rPr>
          <w:rFonts w:ascii="Lato" w:cs="Lato" w:eastAsia="Lato" w:hAnsi="Lato"/>
        </w:rPr>
      </w:pPr>
      <w:r w:rsidDel="00000000" w:rsidR="00000000" w:rsidRPr="00000000">
        <w:rPr>
          <w:rFonts w:ascii="Times New Roman" w:cs="Times New Roman" w:eastAsia="Times New Roman" w:hAnsi="Times New Roman"/>
          <w:b w:val="1"/>
          <w:rtl w:val="0"/>
        </w:rPr>
        <w:t xml:space="preserve">Submission Contact:</w:t>
      </w:r>
      <w:r w:rsidDel="00000000" w:rsidR="00000000" w:rsidRPr="00000000">
        <w:rPr>
          <w:rFonts w:ascii="Times New Roman" w:cs="Times New Roman" w:eastAsia="Times New Roman" w:hAnsi="Times New Roman"/>
          <w:rtl w:val="0"/>
        </w:rPr>
        <w:t xml:space="preserve"> Kenzie Bagley, Koosharem Town Clerk,  koosharemoffice@gmail.com or 435-638-7598.</w:t>
      </w:r>
    </w:p>
    <w:p w:rsidR="00000000" w:rsidDel="00000000" w:rsidP="00000000" w:rsidRDefault="00000000" w:rsidRPr="00000000" w14:paraId="0000003F">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tz5b6bbhiy91" w:id="8"/>
      <w:bookmarkEnd w:id="8"/>
      <w:r w:rsidDel="00000000" w:rsidR="00000000" w:rsidRPr="00000000">
        <w:rPr>
          <w:rFonts w:ascii="Times New Roman" w:cs="Times New Roman" w:eastAsia="Times New Roman" w:hAnsi="Times New Roman"/>
          <w:b w:val="1"/>
          <w:sz w:val="34"/>
          <w:szCs w:val="34"/>
          <w:rtl w:val="0"/>
        </w:rPr>
        <w:t xml:space="preserve">Selection &amp; Negotiation Process</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highest-scoring firm </w:t>
      </w:r>
      <w:r w:rsidDel="00000000" w:rsidR="00000000" w:rsidRPr="00000000">
        <w:rPr>
          <w:rFonts w:ascii="Times New Roman" w:cs="Times New Roman" w:eastAsia="Times New Roman" w:hAnsi="Times New Roman"/>
          <w:b w:val="1"/>
          <w:rtl w:val="0"/>
        </w:rPr>
        <w:t xml:space="preserve">(out of 100 points)</w:t>
      </w:r>
      <w:r w:rsidDel="00000000" w:rsidR="00000000" w:rsidRPr="00000000">
        <w:rPr>
          <w:rFonts w:ascii="Times New Roman" w:cs="Times New Roman" w:eastAsia="Times New Roman" w:hAnsi="Times New Roman"/>
          <w:rtl w:val="0"/>
        </w:rPr>
        <w:t xml:space="preserve"> will be selected for contract and fee negotiations. If negotiations with the top-ranked firm are unsuccessful, the Town may initiate discussions with the next most-qualified firm. The firm selected will be considered the Engineer of Record for the Town for up to, but no more than five (5) years. </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IoSXYklOZ9D+ozLUmoPawdf+w==">CgMxLjAyDmgudm41bHQ0Zno1anhjMg5oLjc2N2hxYnI0ZHU5aTIOaC5xNWprb2pid3pqYzQyDmgudWs5cncycnhjMG41Mg5oLmNrejJ3bGluemUzYTIOaC5jeWIyN3d2aTU2Z2gyDmguY21tNXJ0aXRxdWNhMg1oLmJhN2g4bDlyaXdjMg5oLnR6NWI2YmJoaXk5MTgAciExS2kwQ1VxWlF6Xzg3NDZqSlRodjZpRGVRZ2piZ3VWYTM=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