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5C53C99" w:rsidR="00F5551B" w:rsidRDefault="00000000">
      <w:pPr>
        <w:pStyle w:val="Heading1"/>
        <w:spacing w:before="0" w:after="0" w:line="240" w:lineRule="auto"/>
        <w:rPr>
          <w:rFonts w:ascii="Quicksand" w:eastAsia="Quicksand" w:hAnsi="Quicksand" w:cs="Quicksand"/>
          <w:b/>
          <w:sz w:val="28"/>
          <w:szCs w:val="28"/>
        </w:rPr>
      </w:pPr>
      <w:bookmarkStart w:id="0" w:name="_npaaoxkzu7bw" w:colFirst="0" w:colLast="0"/>
      <w:bookmarkEnd w:id="0"/>
      <w:r>
        <w:rPr>
          <w:rFonts w:ascii="Quicksand" w:eastAsia="Quicksand" w:hAnsi="Quicksand" w:cs="Quicksand"/>
          <w:b/>
          <w:sz w:val="28"/>
          <w:szCs w:val="28"/>
        </w:rPr>
        <w:t>3340 To</w:t>
      </w:r>
      <w:r w:rsidR="00925674">
        <w:rPr>
          <w:rFonts w:ascii="Quicksand" w:eastAsia="Quicksand" w:hAnsi="Quicksand" w:cs="Quicksand"/>
          <w:b/>
          <w:sz w:val="28"/>
          <w:szCs w:val="28"/>
        </w:rPr>
        <w:t>i</w:t>
      </w:r>
      <w:r>
        <w:rPr>
          <w:rFonts w:ascii="Quicksand" w:eastAsia="Quicksand" w:hAnsi="Quicksand" w:cs="Quicksand"/>
          <w:b/>
          <w:sz w:val="28"/>
          <w:szCs w:val="28"/>
        </w:rPr>
        <w:t>let Training</w:t>
      </w:r>
    </w:p>
    <w:p w14:paraId="00000002" w14:textId="77777777" w:rsidR="00F5551B" w:rsidRDefault="00F5551B">
      <w:pPr>
        <w:spacing w:line="240" w:lineRule="auto"/>
        <w:rPr>
          <w:rFonts w:ascii="Quicksand" w:eastAsia="Quicksand" w:hAnsi="Quicksand" w:cs="Quicksand"/>
          <w:sz w:val="24"/>
          <w:szCs w:val="24"/>
        </w:rPr>
      </w:pPr>
    </w:p>
    <w:p w14:paraId="00000003" w14:textId="77777777" w:rsidR="00F5551B" w:rsidRDefault="00000000">
      <w:pPr>
        <w:spacing w:line="240" w:lineRule="auto"/>
        <w:rPr>
          <w:rFonts w:ascii="Quicksand" w:eastAsia="Quicksand" w:hAnsi="Quicksand" w:cs="Quicksand"/>
        </w:rPr>
      </w:pPr>
      <w:r>
        <w:rPr>
          <w:rFonts w:ascii="Quicksand" w:eastAsia="Quicksand" w:hAnsi="Quicksand" w:cs="Quicksand"/>
          <w:b/>
        </w:rPr>
        <w:t xml:space="preserve">Approved: </w:t>
      </w:r>
      <w:r>
        <w:rPr>
          <w:rFonts w:ascii="Quicksand" w:eastAsia="Quicksand" w:hAnsi="Quicksand" w:cs="Quicksand"/>
        </w:rPr>
        <w:t xml:space="preserve"> 16 May 2024</w:t>
      </w:r>
    </w:p>
    <w:p w14:paraId="00000004" w14:textId="77777777" w:rsidR="00F5551B" w:rsidRDefault="00000000">
      <w:pPr>
        <w:spacing w:line="240" w:lineRule="auto"/>
        <w:rPr>
          <w:rFonts w:ascii="Quicksand" w:eastAsia="Quicksand" w:hAnsi="Quicksand" w:cs="Quicksand"/>
          <w:u w:val="single"/>
        </w:rPr>
      </w:pPr>
      <w:r>
        <w:rPr>
          <w:rFonts w:ascii="Quicksand" w:eastAsia="Quicksand" w:hAnsi="Quicksand" w:cs="Quicksand"/>
          <w:b/>
        </w:rPr>
        <w:t xml:space="preserve">Rule: </w:t>
      </w:r>
      <w:r>
        <w:rPr>
          <w:rFonts w:ascii="Quicksand" w:eastAsia="Quicksand" w:hAnsi="Quicksand" w:cs="Quicksand"/>
        </w:rPr>
        <w:t>Utah Code 53G-7-203</w:t>
      </w:r>
      <w:r>
        <w:rPr>
          <w:rFonts w:ascii="Quicksand" w:eastAsia="Quicksand" w:hAnsi="Quicksand" w:cs="Quicksand"/>
          <w:u w:val="single"/>
        </w:rPr>
        <w:t>; Board Rule R277-631</w:t>
      </w:r>
    </w:p>
    <w:p w14:paraId="5C8335AA" w14:textId="77777777" w:rsidR="00FC17C4" w:rsidRPr="00925674" w:rsidRDefault="00FC17C4" w:rsidP="00FC17C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b/>
          <w:bCs/>
          <w:iCs/>
          <w:color w:val="0D0D0D"/>
          <w:sz w:val="24"/>
          <w:szCs w:val="24"/>
        </w:rPr>
      </w:pPr>
      <w:r w:rsidRPr="00925674">
        <w:rPr>
          <w:rFonts w:ascii="Quicksand" w:eastAsia="Quicksand" w:hAnsi="Quicksand" w:cs="Quicksand"/>
          <w:b/>
          <w:bCs/>
          <w:iCs/>
          <w:color w:val="0D0D0D"/>
          <w:sz w:val="24"/>
          <w:szCs w:val="24"/>
        </w:rPr>
        <w:t>Policy:</w:t>
      </w:r>
    </w:p>
    <w:p w14:paraId="2AA3C0BC" w14:textId="2EE9D991" w:rsidR="00FC17C4" w:rsidRPr="00FC17C4" w:rsidRDefault="00FC17C4" w:rsidP="00FC17C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Cs/>
          <w:color w:val="0D0D0D"/>
          <w:sz w:val="24"/>
          <w:szCs w:val="24"/>
        </w:rPr>
      </w:pPr>
      <w:r w:rsidRPr="00FC17C4">
        <w:rPr>
          <w:rFonts w:ascii="Quicksand" w:eastAsia="Quicksand" w:hAnsi="Quicksand" w:cs="Quicksand"/>
          <w:iCs/>
          <w:color w:val="0D0D0D"/>
          <w:sz w:val="24"/>
          <w:szCs w:val="24"/>
        </w:rPr>
        <w:t xml:space="preserve">Edith Bowen Laboratory School wants to support </w:t>
      </w:r>
      <w:r w:rsidRPr="00FC17C4">
        <w:rPr>
          <w:rFonts w:ascii="Quicksand" w:eastAsia="Quicksand" w:hAnsi="Quicksand" w:cs="Quicksand"/>
          <w:iCs/>
          <w:color w:val="0D0D0D"/>
          <w:sz w:val="24"/>
          <w:szCs w:val="24"/>
        </w:rPr>
        <w:t>every</w:t>
      </w:r>
      <w:r w:rsidRPr="00FC17C4">
        <w:rPr>
          <w:rFonts w:ascii="Quicksand" w:eastAsia="Quicksand" w:hAnsi="Quicksand" w:cs="Quicksand"/>
          <w:iCs/>
          <w:color w:val="0D0D0D"/>
          <w:sz w:val="24"/>
          <w:szCs w:val="24"/>
        </w:rPr>
        <w:t xml:space="preserve"> child in reaching </w:t>
      </w:r>
      <w:proofErr w:type="gramStart"/>
      <w:r w:rsidRPr="00FC17C4">
        <w:rPr>
          <w:rFonts w:ascii="Quicksand" w:eastAsia="Quicksand" w:hAnsi="Quicksand" w:cs="Quicksand"/>
          <w:iCs/>
          <w:color w:val="0D0D0D"/>
          <w:sz w:val="24"/>
          <w:szCs w:val="24"/>
        </w:rPr>
        <w:t>all of</w:t>
      </w:r>
      <w:proofErr w:type="gramEnd"/>
      <w:r w:rsidRPr="00FC17C4">
        <w:rPr>
          <w:rFonts w:ascii="Quicksand" w:eastAsia="Quicksand" w:hAnsi="Quicksand" w:cs="Quicksand"/>
          <w:iCs/>
          <w:color w:val="0D0D0D"/>
          <w:sz w:val="24"/>
          <w:szCs w:val="24"/>
        </w:rPr>
        <w:t xml:space="preserve"> their developmental milestones. Utah State School Board Rule R277-631 requires that students must be toilet trained before enrolling in a public school, with some </w:t>
      </w:r>
      <w:r w:rsidRPr="00FC17C4">
        <w:rPr>
          <w:rFonts w:ascii="Quicksand" w:eastAsia="Quicksand" w:hAnsi="Quicksand" w:cs="Quicksand"/>
          <w:iCs/>
          <w:color w:val="0D0D0D"/>
          <w:sz w:val="24"/>
          <w:szCs w:val="24"/>
        </w:rPr>
        <w:t>exceptions.</w:t>
      </w:r>
    </w:p>
    <w:p w14:paraId="7714BE5D" w14:textId="12BCBCE9" w:rsidR="00FC17C4" w:rsidRDefault="00FC17C4" w:rsidP="00FC17C4">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color w:val="0D0D0D"/>
          <w:sz w:val="24"/>
          <w:szCs w:val="24"/>
        </w:rPr>
      </w:pPr>
      <w:r w:rsidRPr="00FC17C4">
        <w:rPr>
          <w:rFonts w:ascii="Quicksand" w:eastAsia="Quicksand" w:hAnsi="Quicksand" w:cs="Quicksand"/>
          <w:color w:val="0D0D0D"/>
          <w:sz w:val="24"/>
          <w:szCs w:val="24"/>
        </w:rPr>
        <w:t>All children entering EBLS must be toilet trained prior to enrollment. This means they can independently use the bathroom while at school, tend to hygienic needs after toileting or when an accident occurs, and independently change clothes.</w:t>
      </w:r>
    </w:p>
    <w:p w14:paraId="5EB95A7B" w14:textId="18303031" w:rsidR="00FC17C4" w:rsidRDefault="00FC17C4" w:rsidP="00FC17C4">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color w:val="0D0D0D"/>
          <w:sz w:val="24"/>
          <w:szCs w:val="24"/>
        </w:rPr>
      </w:pPr>
      <w:r>
        <w:rPr>
          <w:rFonts w:ascii="Quicksand" w:eastAsia="Quicksand" w:hAnsi="Quicksand" w:cs="Quicksand"/>
          <w:color w:val="0D0D0D"/>
          <w:sz w:val="24"/>
          <w:szCs w:val="24"/>
        </w:rPr>
        <w:t>Occasional accidents are expected, and children will never be shamed, humiliated, or punished.</w:t>
      </w:r>
      <w:r>
        <w:rPr>
          <w:rFonts w:ascii="Quicksand" w:eastAsia="Quicksand" w:hAnsi="Quicksand" w:cs="Quicksand"/>
          <w:color w:val="0D0D0D"/>
          <w:sz w:val="24"/>
          <w:szCs w:val="24"/>
        </w:rPr>
        <w:t xml:space="preserve"> Accidents that are occurring more often than one-week may result in discussion with families </w:t>
      </w:r>
      <w:proofErr w:type="gramStart"/>
      <w:r w:rsidR="00925674">
        <w:rPr>
          <w:rFonts w:ascii="Quicksand" w:eastAsia="Quicksand" w:hAnsi="Quicksand" w:cs="Quicksand"/>
          <w:color w:val="0D0D0D"/>
          <w:sz w:val="24"/>
          <w:szCs w:val="24"/>
        </w:rPr>
        <w:t>in regard to</w:t>
      </w:r>
      <w:proofErr w:type="gramEnd"/>
      <w:r>
        <w:rPr>
          <w:rFonts w:ascii="Quicksand" w:eastAsia="Quicksand" w:hAnsi="Quicksand" w:cs="Quicksand"/>
          <w:color w:val="0D0D0D"/>
          <w:sz w:val="24"/>
          <w:szCs w:val="24"/>
        </w:rPr>
        <w:t xml:space="preserve"> </w:t>
      </w:r>
      <w:r w:rsidR="00925674">
        <w:rPr>
          <w:rFonts w:ascii="Quicksand" w:eastAsia="Quicksand" w:hAnsi="Quicksand" w:cs="Quicksand"/>
          <w:color w:val="0D0D0D"/>
          <w:sz w:val="24"/>
          <w:szCs w:val="24"/>
        </w:rPr>
        <w:t xml:space="preserve">toilet </w:t>
      </w:r>
      <w:r>
        <w:rPr>
          <w:rFonts w:ascii="Quicksand" w:eastAsia="Quicksand" w:hAnsi="Quicksand" w:cs="Quicksand"/>
          <w:color w:val="0D0D0D"/>
          <w:sz w:val="24"/>
          <w:szCs w:val="24"/>
        </w:rPr>
        <w:t>training readiness.</w:t>
      </w:r>
    </w:p>
    <w:p w14:paraId="275CD55D" w14:textId="4C52A3F2" w:rsidR="00FC17C4" w:rsidRDefault="00FC17C4" w:rsidP="00FC17C4">
      <w:pPr>
        <w:numPr>
          <w:ilvl w:val="2"/>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color w:val="0D0D0D"/>
          <w:sz w:val="24"/>
          <w:szCs w:val="24"/>
        </w:rPr>
      </w:pPr>
      <w:r>
        <w:rPr>
          <w:rFonts w:ascii="Quicksand" w:eastAsia="Quicksand" w:hAnsi="Quicksand" w:cs="Quicksand"/>
          <w:color w:val="0D0D0D"/>
          <w:sz w:val="24"/>
          <w:szCs w:val="24"/>
        </w:rPr>
        <w:t>If accidents occur students will be expected to manage clothing and cle</w:t>
      </w:r>
      <w:r w:rsidR="00925674">
        <w:rPr>
          <w:rFonts w:ascii="Quicksand" w:eastAsia="Quicksand" w:hAnsi="Quicksand" w:cs="Quicksand"/>
          <w:color w:val="0D0D0D"/>
          <w:sz w:val="24"/>
          <w:szCs w:val="24"/>
        </w:rPr>
        <w:t>a</w:t>
      </w:r>
      <w:r>
        <w:rPr>
          <w:rFonts w:ascii="Quicksand" w:eastAsia="Quicksand" w:hAnsi="Quicksand" w:cs="Quicksand"/>
          <w:color w:val="0D0D0D"/>
          <w:sz w:val="24"/>
          <w:szCs w:val="24"/>
        </w:rPr>
        <w:t xml:space="preserve">ning independently. If the accident is more severe parents will be called to provide more assistance. </w:t>
      </w:r>
    </w:p>
    <w:p w14:paraId="53348C0E" w14:textId="43D2CD3F" w:rsidR="00FC17C4" w:rsidRPr="00FC17C4" w:rsidRDefault="00FC17C4" w:rsidP="00FC17C4">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color w:val="0D0D0D"/>
          <w:sz w:val="24"/>
          <w:szCs w:val="24"/>
        </w:rPr>
      </w:pPr>
      <w:r w:rsidRPr="00FC17C4">
        <w:rPr>
          <w:rFonts w:ascii="Quicksand" w:eastAsia="Quicksand" w:hAnsi="Quicksand" w:cs="Quicksand"/>
          <w:color w:val="0D0D0D"/>
          <w:sz w:val="24"/>
          <w:szCs w:val="24"/>
        </w:rPr>
        <w:t xml:space="preserve">If a child is having consistent accidents or not deemed </w:t>
      </w:r>
      <w:r w:rsidR="00925674">
        <w:rPr>
          <w:rFonts w:ascii="Quicksand" w:eastAsia="Quicksand" w:hAnsi="Quicksand" w:cs="Quicksand"/>
          <w:color w:val="0D0D0D"/>
          <w:sz w:val="24"/>
          <w:szCs w:val="24"/>
        </w:rPr>
        <w:t>toilet</w:t>
      </w:r>
      <w:r w:rsidRPr="00FC17C4">
        <w:rPr>
          <w:rFonts w:ascii="Quicksand" w:eastAsia="Quicksand" w:hAnsi="Quicksand" w:cs="Quicksand"/>
          <w:color w:val="0D0D0D"/>
          <w:sz w:val="24"/>
          <w:szCs w:val="24"/>
        </w:rPr>
        <w:t>-trained</w:t>
      </w:r>
      <w:r w:rsidR="00925674">
        <w:rPr>
          <w:rFonts w:ascii="Quicksand" w:eastAsia="Quicksand" w:hAnsi="Quicksand" w:cs="Quicksand"/>
          <w:color w:val="0D0D0D"/>
          <w:sz w:val="24"/>
          <w:szCs w:val="24"/>
        </w:rPr>
        <w:t>,</w:t>
      </w:r>
      <w:r w:rsidRPr="00FC17C4">
        <w:rPr>
          <w:rFonts w:ascii="Quicksand" w:eastAsia="Quicksand" w:hAnsi="Quicksand" w:cs="Quicksand"/>
          <w:color w:val="0D0D0D"/>
          <w:sz w:val="24"/>
          <w:szCs w:val="24"/>
        </w:rPr>
        <w:t xml:space="preserve"> parents will be notified and will have two weeks to resolve the issue. If after two weeks the child is not </w:t>
      </w:r>
      <w:r w:rsidR="00925674">
        <w:rPr>
          <w:rFonts w:ascii="Quicksand" w:eastAsia="Quicksand" w:hAnsi="Quicksand" w:cs="Quicksand"/>
          <w:color w:val="0D0D0D"/>
          <w:sz w:val="24"/>
          <w:szCs w:val="24"/>
        </w:rPr>
        <w:t xml:space="preserve">toilet </w:t>
      </w:r>
      <w:r w:rsidRPr="00FC17C4">
        <w:rPr>
          <w:rFonts w:ascii="Quicksand" w:eastAsia="Quicksand" w:hAnsi="Quicksand" w:cs="Quicksand"/>
          <w:color w:val="0D0D0D"/>
          <w:sz w:val="24"/>
          <w:szCs w:val="24"/>
        </w:rPr>
        <w:t>trained</w:t>
      </w:r>
      <w:r w:rsidR="00925674">
        <w:rPr>
          <w:rFonts w:ascii="Quicksand" w:eastAsia="Quicksand" w:hAnsi="Quicksand" w:cs="Quicksand"/>
          <w:color w:val="0D0D0D"/>
          <w:sz w:val="24"/>
          <w:szCs w:val="24"/>
        </w:rPr>
        <w:t>,</w:t>
      </w:r>
      <w:r w:rsidRPr="00FC17C4">
        <w:rPr>
          <w:rFonts w:ascii="Quicksand" w:eastAsia="Quicksand" w:hAnsi="Quicksand" w:cs="Quicksand"/>
          <w:color w:val="0D0D0D"/>
          <w:sz w:val="24"/>
          <w:szCs w:val="24"/>
        </w:rPr>
        <w:t xml:space="preserve"> they will be unenrolled. </w:t>
      </w:r>
    </w:p>
    <w:p w14:paraId="2D3C85CF" w14:textId="77777777" w:rsidR="00FC17C4" w:rsidRDefault="00FC17C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
          <w:color w:val="0D0D0D"/>
          <w:sz w:val="24"/>
          <w:szCs w:val="24"/>
        </w:rPr>
      </w:pPr>
    </w:p>
    <w:p w14:paraId="67FF21A2" w14:textId="77777777" w:rsidR="00FC17C4" w:rsidRDefault="00FC17C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
          <w:color w:val="0D0D0D"/>
          <w:sz w:val="24"/>
          <w:szCs w:val="24"/>
        </w:rPr>
      </w:pPr>
    </w:p>
    <w:p w14:paraId="76768CCB" w14:textId="77777777" w:rsidR="00FC17C4" w:rsidRDefault="00FC17C4">
      <w:pPr>
        <w:rPr>
          <w:rFonts w:ascii="Quicksand" w:eastAsia="Quicksand" w:hAnsi="Quicksand" w:cs="Quicksand"/>
          <w:i/>
          <w:color w:val="0D0D0D"/>
          <w:sz w:val="24"/>
          <w:szCs w:val="24"/>
        </w:rPr>
      </w:pPr>
      <w:r>
        <w:rPr>
          <w:rFonts w:ascii="Quicksand" w:eastAsia="Quicksand" w:hAnsi="Quicksand" w:cs="Quicksand"/>
          <w:i/>
          <w:color w:val="0D0D0D"/>
          <w:sz w:val="24"/>
          <w:szCs w:val="24"/>
        </w:rPr>
        <w:br w:type="page"/>
      </w:r>
    </w:p>
    <w:p w14:paraId="2DF57E17" w14:textId="5C4C4EC4" w:rsidR="00FC17C4" w:rsidRPr="00925674" w:rsidRDefault="00FC17C4">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b/>
          <w:bCs/>
          <w:iCs/>
          <w:color w:val="0D0D0D"/>
          <w:sz w:val="24"/>
          <w:szCs w:val="24"/>
        </w:rPr>
      </w:pPr>
      <w:r w:rsidRPr="00925674">
        <w:rPr>
          <w:rFonts w:ascii="Quicksand" w:eastAsia="Quicksand" w:hAnsi="Quicksand" w:cs="Quicksand"/>
          <w:b/>
          <w:bCs/>
          <w:iCs/>
          <w:color w:val="0D0D0D"/>
          <w:sz w:val="24"/>
          <w:szCs w:val="24"/>
        </w:rPr>
        <w:lastRenderedPageBreak/>
        <w:t>Procedure/Parent Communication:</w:t>
      </w:r>
    </w:p>
    <w:p w14:paraId="00000005" w14:textId="32B3469C" w:rsidR="00F5551B" w:rsidRPr="0092567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 xml:space="preserve">Edith Bowen Laboratory School wants to support your child in reaching </w:t>
      </w:r>
      <w:proofErr w:type="gramStart"/>
      <w:r w:rsidRPr="00925674">
        <w:rPr>
          <w:rFonts w:ascii="Quicksand" w:eastAsia="Quicksand" w:hAnsi="Quicksand" w:cs="Quicksand"/>
          <w:iCs/>
          <w:color w:val="0D0D0D"/>
          <w:sz w:val="24"/>
          <w:szCs w:val="24"/>
        </w:rPr>
        <w:t>all of</w:t>
      </w:r>
      <w:proofErr w:type="gramEnd"/>
      <w:r w:rsidRPr="00925674">
        <w:rPr>
          <w:rFonts w:ascii="Quicksand" w:eastAsia="Quicksand" w:hAnsi="Quicksand" w:cs="Quicksand"/>
          <w:iCs/>
          <w:color w:val="0D0D0D"/>
          <w:sz w:val="24"/>
          <w:szCs w:val="24"/>
        </w:rPr>
        <w:t xml:space="preserve"> their developmental milestones</w:t>
      </w:r>
      <w:r w:rsidR="00FC17C4" w:rsidRPr="00925674">
        <w:rPr>
          <w:rFonts w:ascii="Quicksand" w:eastAsia="Quicksand" w:hAnsi="Quicksand" w:cs="Quicksand"/>
          <w:iCs/>
          <w:color w:val="0D0D0D"/>
          <w:sz w:val="24"/>
          <w:szCs w:val="24"/>
        </w:rPr>
        <w:t xml:space="preserve">. </w:t>
      </w:r>
      <w:r w:rsidRPr="00925674">
        <w:rPr>
          <w:rFonts w:ascii="Quicksand" w:eastAsia="Quicksand" w:hAnsi="Quicksand" w:cs="Quicksand"/>
          <w:iCs/>
          <w:color w:val="0D0D0D"/>
          <w:sz w:val="24"/>
          <w:szCs w:val="24"/>
        </w:rPr>
        <w:t>Utah State School Board Rule R277-631 requires that students must be toilet trained before enrolling in a public school, with some exceptions. We hope that by communicating our policy regarding toilet training, we can help support you and your child with a successful year. Please review the following information carefully and reach out to your school administrator if you have any questions.</w:t>
      </w:r>
    </w:p>
    <w:p w14:paraId="00000006"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Toilet Training Requirement:</w:t>
      </w:r>
    </w:p>
    <w:p w14:paraId="00000007" w14:textId="22A89EFF"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All children entering EBLS must be toilet trained prior to enrollment. This means they can independently use the bathroom while at school, tend to hygienic needs after toileting or when an accident occurs, and independently change clothes.</w:t>
      </w:r>
    </w:p>
    <w:p w14:paraId="00000008"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Criteria for Toilet Training Readiness:</w:t>
      </w:r>
    </w:p>
    <w:p w14:paraId="00000009"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Does your child recognize when they need to use the bathroom?</w:t>
      </w:r>
    </w:p>
    <w:p w14:paraId="0000000A"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Is your child able to remove their clothing without help from an adult?</w:t>
      </w:r>
    </w:p>
    <w:p w14:paraId="0000000B"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Can your child independently clean themselves after using the toilet or if an accident occurs?</w:t>
      </w:r>
    </w:p>
    <w:p w14:paraId="0000000C"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Is your child able to replace their clothing to an acceptable level of modesty once they are finished toileting or if an accident occurs?</w:t>
      </w:r>
    </w:p>
    <w:p w14:paraId="0000000D"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Support for Children:</w:t>
      </w:r>
    </w:p>
    <w:p w14:paraId="0000000E"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Teachers are happy to provide reminders for children who need them.</w:t>
      </w:r>
    </w:p>
    <w:p w14:paraId="0000000F"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Children who need support with clothing fastenings are encouraged to wear more manageable clothing.</w:t>
      </w:r>
    </w:p>
    <w:p w14:paraId="00000010"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"Acceptable level of modesty" means that all private areas are covered when the child leaves the restroom.</w:t>
      </w:r>
    </w:p>
    <w:p w14:paraId="00000011"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Accidents and Support:</w:t>
      </w:r>
    </w:p>
    <w:p w14:paraId="00000012"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Occasional accidents are expected, and children will never be shamed, humiliated, or punished.</w:t>
      </w:r>
    </w:p>
    <w:p w14:paraId="00000013"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Children in need of clean clothing will be discreetly assisted and provided with a plastic bag for their soiled clothing.</w:t>
      </w:r>
    </w:p>
    <w:p w14:paraId="5E4A7AAA" w14:textId="4AEF5735" w:rsidR="00FC17C4" w:rsidRPr="00925674" w:rsidRDefault="00FC17C4">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 xml:space="preserve">If an accident is significant enough to need assistance, a parent will be called. </w:t>
      </w:r>
    </w:p>
    <w:p w14:paraId="00000014"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Recommendations for Parents/Guardians:</w:t>
      </w:r>
    </w:p>
    <w:p w14:paraId="00000015"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lastRenderedPageBreak/>
        <w:t>Keep a change of clothes (including socks!) with your child in their backpack.</w:t>
      </w:r>
    </w:p>
    <w:p w14:paraId="00000016"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Notice if your child has difficulty managing their clothing and consider different clothes if necessary.</w:t>
      </w:r>
    </w:p>
    <w:p w14:paraId="00000017"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Practice handwashing skills at home.</w:t>
      </w:r>
    </w:p>
    <w:p w14:paraId="00000018"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Inquire about specific bathroom prompting times at school and encourage similar routines at home.</w:t>
      </w:r>
    </w:p>
    <w:p w14:paraId="00000019" w14:textId="77777777" w:rsidR="00F5551B" w:rsidRPr="00925674"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Parent/Guardian Responsibility:</w:t>
      </w:r>
    </w:p>
    <w:p w14:paraId="0000001A" w14:textId="77777777" w:rsidR="00F5551B" w:rsidRPr="00925674" w:rsidRDefault="00000000">
      <w:pPr>
        <w:numPr>
          <w:ilvl w:val="1"/>
          <w:numId w:val="2"/>
        </w:numPr>
        <w:pBdr>
          <w:top w:val="none" w:sz="0" w:space="0" w:color="E3E3E3"/>
          <w:left w:val="none" w:sz="0" w:space="0" w:color="E3E3E3"/>
          <w:bottom w:val="none" w:sz="0" w:space="0" w:color="E3E3E3"/>
          <w:right w:val="none" w:sz="0" w:space="0" w:color="E3E3E3"/>
          <w:between w:val="none" w:sz="0" w:space="0" w:color="E3E3E3"/>
        </w:pBdr>
        <w:spacing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 xml:space="preserve">Parents/guardians are asked to provide reassurance that their child meets the toilet training requirements as outlined in the legislative code and Board </w:t>
      </w:r>
      <w:proofErr w:type="gramStart"/>
      <w:r w:rsidRPr="00925674">
        <w:rPr>
          <w:rFonts w:ascii="Quicksand" w:eastAsia="Quicksand" w:hAnsi="Quicksand" w:cs="Quicksand"/>
          <w:iCs/>
          <w:color w:val="0D0D0D"/>
          <w:sz w:val="24"/>
          <w:szCs w:val="24"/>
        </w:rPr>
        <w:t>rule..</w:t>
      </w:r>
      <w:proofErr w:type="gramEnd"/>
    </w:p>
    <w:p w14:paraId="0000001B" w14:textId="77777777" w:rsidR="00F5551B" w:rsidRPr="0092567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 xml:space="preserve">Edith Bowen is committed to supporting you and your child in successfully completing this developmental milestone in your child’s life. </w:t>
      </w:r>
    </w:p>
    <w:p w14:paraId="0000001C" w14:textId="7B12434D" w:rsidR="00F5551B" w:rsidRPr="0092567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I have read and understand the above information about my child needing to be toilet trained prior to enrolling at EBLS.</w:t>
      </w:r>
    </w:p>
    <w:p w14:paraId="0000001D" w14:textId="77777777" w:rsidR="00F5551B" w:rsidRPr="0092567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My child is:</w:t>
      </w:r>
    </w:p>
    <w:p w14:paraId="0000001E" w14:textId="77777777" w:rsidR="00F5551B" w:rsidRPr="00925674"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Currently fully toilet-trained according to the description above.</w:t>
      </w:r>
    </w:p>
    <w:p w14:paraId="0000001F" w14:textId="2C8A048A" w:rsidR="00F5551B" w:rsidRPr="00925674"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 xml:space="preserve">Will be fully toilet-trained according to the description above by the beginning of the school year.  I understand that they will lose their spot at EBLS if they are not </w:t>
      </w:r>
      <w:r w:rsidR="00925674" w:rsidRPr="00925674">
        <w:rPr>
          <w:rFonts w:ascii="Quicksand" w:eastAsia="Quicksand" w:hAnsi="Quicksand" w:cs="Quicksand"/>
          <w:iCs/>
          <w:color w:val="0D0D0D"/>
          <w:sz w:val="24"/>
          <w:szCs w:val="24"/>
        </w:rPr>
        <w:t>toilet trained</w:t>
      </w:r>
      <w:r w:rsidRPr="00925674">
        <w:rPr>
          <w:rFonts w:ascii="Quicksand" w:eastAsia="Quicksand" w:hAnsi="Quicksand" w:cs="Quicksand"/>
          <w:iCs/>
          <w:color w:val="0D0D0D"/>
          <w:sz w:val="24"/>
          <w:szCs w:val="24"/>
        </w:rPr>
        <w:t>.</w:t>
      </w:r>
    </w:p>
    <w:p w14:paraId="00000020" w14:textId="77777777" w:rsidR="00F5551B" w:rsidRPr="00925674"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Quicksand" w:eastAsia="Quicksand" w:hAnsi="Quicksand" w:cs="Quicksand"/>
          <w:iCs/>
          <w:color w:val="0D0D0D"/>
          <w:sz w:val="24"/>
          <w:szCs w:val="24"/>
        </w:rPr>
      </w:pPr>
      <w:r w:rsidRPr="00925674">
        <w:rPr>
          <w:rFonts w:ascii="Quicksand" w:eastAsia="Quicksand" w:hAnsi="Quicksand" w:cs="Quicksand"/>
          <w:iCs/>
          <w:color w:val="0D0D0D"/>
          <w:sz w:val="24"/>
          <w:szCs w:val="24"/>
        </w:rPr>
        <w:t>Has a medical condition defined in an IEP or 504 that prevents them from meeting this milestone.</w:t>
      </w:r>
    </w:p>
    <w:p w14:paraId="00000021" w14:textId="77777777" w:rsidR="00F5551B" w:rsidRPr="00925674" w:rsidRDefault="00F5551B">
      <w:pPr>
        <w:spacing w:after="200"/>
        <w:rPr>
          <w:rFonts w:ascii="Quicksand" w:eastAsia="Quicksand" w:hAnsi="Quicksand" w:cs="Quicksand"/>
          <w:iCs/>
          <w:sz w:val="24"/>
          <w:szCs w:val="24"/>
        </w:rPr>
      </w:pPr>
    </w:p>
    <w:p w14:paraId="00000022" w14:textId="77777777" w:rsidR="00F5551B" w:rsidRPr="00925674" w:rsidRDefault="00000000">
      <w:pPr>
        <w:rPr>
          <w:rFonts w:ascii="Quicksand" w:eastAsia="Quicksand" w:hAnsi="Quicksand" w:cs="Quicksand"/>
          <w:iCs/>
        </w:rPr>
      </w:pPr>
      <w:r w:rsidRPr="00925674">
        <w:rPr>
          <w:rFonts w:ascii="Quicksand" w:eastAsia="Quicksand" w:hAnsi="Quicksand" w:cs="Quicksand"/>
          <w:iCs/>
          <w:sz w:val="24"/>
          <w:szCs w:val="24"/>
        </w:rPr>
        <w:t>Parent Signature: ________________________ Date: ________________</w:t>
      </w:r>
    </w:p>
    <w:p w14:paraId="00000023" w14:textId="77777777" w:rsidR="00F5551B" w:rsidRPr="00925674" w:rsidRDefault="00F5551B">
      <w:pPr>
        <w:spacing w:line="240" w:lineRule="auto"/>
        <w:rPr>
          <w:rFonts w:ascii="Quicksand" w:eastAsia="Quicksand" w:hAnsi="Quicksand" w:cs="Quicksand"/>
          <w:iCs/>
        </w:rPr>
      </w:pPr>
    </w:p>
    <w:p w14:paraId="5FEBB31B" w14:textId="77777777" w:rsidR="007B19CA" w:rsidRDefault="007B19CA">
      <w:pPr>
        <w:spacing w:after="480" w:line="240" w:lineRule="auto"/>
        <w:rPr>
          <w:rFonts w:ascii="Quicksand" w:eastAsia="Quicksand" w:hAnsi="Quicksand" w:cs="Quicksand"/>
          <w:sz w:val="24"/>
          <w:szCs w:val="24"/>
        </w:rPr>
      </w:pPr>
    </w:p>
    <w:p w14:paraId="5038C171" w14:textId="77777777" w:rsidR="007B19CA" w:rsidRDefault="007B19CA">
      <w:pPr>
        <w:spacing w:after="480" w:line="240" w:lineRule="auto"/>
        <w:rPr>
          <w:rFonts w:ascii="Quicksand" w:eastAsia="Quicksand" w:hAnsi="Quicksand" w:cs="Quicksand"/>
          <w:sz w:val="24"/>
          <w:szCs w:val="24"/>
        </w:rPr>
      </w:pPr>
    </w:p>
    <w:p w14:paraId="00000025" w14:textId="77777777" w:rsidR="00F5551B" w:rsidRDefault="00F5551B">
      <w:pPr>
        <w:rPr>
          <w:rFonts w:ascii="Quicksand" w:eastAsia="Quicksand" w:hAnsi="Quicksand" w:cs="Quicksand"/>
          <w:sz w:val="24"/>
          <w:szCs w:val="24"/>
        </w:rPr>
      </w:pPr>
    </w:p>
    <w:p w14:paraId="00000026" w14:textId="77777777" w:rsidR="00F5551B" w:rsidRDefault="00F5551B"/>
    <w:sectPr w:rsidR="00F555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1E1A62-C04A-C440-8CC7-DEE0928D4E48}"/>
  </w:font>
  <w:font w:name="Symbol">
    <w:panose1 w:val="05050102010706020507"/>
    <w:charset w:val="02"/>
    <w:family w:val="decorative"/>
    <w:pitch w:val="variable"/>
    <w:sig w:usb0="00000000" w:usb1="10000000" w:usb2="00000000" w:usb3="00000000" w:csb0="80000000" w:csb1="00000000"/>
    <w:embedRegular r:id="rId2" w:fontKey="{6CB6C502-DE05-E841-85EA-BB1132764F0F}"/>
  </w:font>
  <w:font w:name="Courier New">
    <w:panose1 w:val="02070309020205020404"/>
    <w:charset w:val="00"/>
    <w:family w:val="modern"/>
    <w:pitch w:val="fixed"/>
    <w:sig w:usb0="E0002EFF" w:usb1="C0007843" w:usb2="00000009" w:usb3="00000000" w:csb0="000001FF" w:csb1="00000000"/>
    <w:embedRegular r:id="rId3" w:fontKey="{4B4EDE87-61D4-9646-9F25-5F82C1099B90}"/>
  </w:font>
  <w:font w:name="Wingdings">
    <w:panose1 w:val="05000000000000000000"/>
    <w:charset w:val="4D"/>
    <w:family w:val="decorative"/>
    <w:pitch w:val="variable"/>
    <w:sig w:usb0="00000003" w:usb1="00000000" w:usb2="00000000" w:usb3="00000000" w:csb0="80000001" w:csb1="00000000"/>
    <w:embedRegular r:id="rId4" w:fontKey="{345A190F-F829-3846-8AEA-40787AC51AAB}"/>
  </w:font>
  <w:font w:name="Arial">
    <w:panose1 w:val="020B0604020202020204"/>
    <w:charset w:val="00"/>
    <w:family w:val="swiss"/>
    <w:pitch w:val="variable"/>
    <w:sig w:usb0="E0002AFF" w:usb1="C0007843" w:usb2="00000009" w:usb3="00000000" w:csb0="000001FF" w:csb1="00000000"/>
    <w:embedRegular r:id="rId5" w:fontKey="{C615F434-010B-C542-BD6C-436F099F65FC}"/>
    <w:embedItalic r:id="rId6" w:fontKey="{05DA350F-0066-9B4A-8424-5F92D11033CB}"/>
  </w:font>
  <w:font w:name="Quicksand">
    <w:altName w:val="Calibri"/>
    <w:charset w:val="00"/>
    <w:family w:val="auto"/>
    <w:pitch w:val="default"/>
    <w:sig w:usb0="00000003" w:usb1="00000000" w:usb2="00000000" w:usb3="00000000" w:csb0="00000001" w:csb1="00000000"/>
    <w:embedRegular r:id="rId7" w:fontKey="{4244C8F1-B3A1-C64B-B177-7E176E465FF0}"/>
    <w:embedBold r:id="rId8" w:fontKey="{314ED1C9-7C7A-5B4E-B21A-5A6C82CF5824}"/>
    <w:embedItalic r:id="rId9" w:fontKey="{71D41BE1-FBBD-0C44-BCB4-57B445738B74}"/>
    <w:embedBoldItalic r:id="rId10" w:fontKey="{216F3325-1C45-F24B-B1F6-22759DAD6AC6}"/>
  </w:font>
  <w:font w:name="Calibri">
    <w:panose1 w:val="020F0502020204030204"/>
    <w:charset w:val="00"/>
    <w:family w:val="swiss"/>
    <w:pitch w:val="variable"/>
    <w:sig w:usb0="E4002EFF" w:usb1="C200247B" w:usb2="00000009" w:usb3="00000000" w:csb0="000001FF" w:csb1="00000000"/>
    <w:embedRegular r:id="rId11" w:fontKey="{DDA6AD14-D0A2-9D47-8012-12AACE7F8FE7}"/>
  </w:font>
  <w:font w:name="Cambria">
    <w:panose1 w:val="02040503050406030204"/>
    <w:charset w:val="00"/>
    <w:family w:val="roman"/>
    <w:pitch w:val="variable"/>
    <w:sig w:usb0="E00006FF" w:usb1="420024FF" w:usb2="02000000" w:usb3="00000000" w:csb0="0000019F" w:csb1="00000000"/>
    <w:embedRegular r:id="rId12" w:fontKey="{A975E5DA-20D6-4841-BC06-413A8BD96E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1451F"/>
    <w:multiLevelType w:val="multilevel"/>
    <w:tmpl w:val="00BEB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2B508C"/>
    <w:multiLevelType w:val="multilevel"/>
    <w:tmpl w:val="80A6E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2A5E1D"/>
    <w:multiLevelType w:val="hybridMultilevel"/>
    <w:tmpl w:val="7896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0910017">
    <w:abstractNumId w:val="1"/>
  </w:num>
  <w:num w:numId="2" w16cid:durableId="748692497">
    <w:abstractNumId w:val="0"/>
  </w:num>
  <w:num w:numId="3" w16cid:durableId="2065172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51B"/>
    <w:rsid w:val="003C41D2"/>
    <w:rsid w:val="004671A6"/>
    <w:rsid w:val="007B19CA"/>
    <w:rsid w:val="00925674"/>
    <w:rsid w:val="009C39A7"/>
    <w:rsid w:val="00EA33DE"/>
    <w:rsid w:val="00F5551B"/>
    <w:rsid w:val="00FC1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9B5E18"/>
  <w15:docId w15:val="{3D9D20F0-B6A4-294E-A490-4842C32B5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C1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Reina</cp:lastModifiedBy>
  <cp:revision>2</cp:revision>
  <dcterms:created xsi:type="dcterms:W3CDTF">2025-10-07T21:06:00Z</dcterms:created>
  <dcterms:modified xsi:type="dcterms:W3CDTF">2025-10-07T21:06:00Z</dcterms:modified>
</cp:coreProperties>
</file>