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BBA9" w14:textId="77777777" w:rsidR="00633E6B" w:rsidRDefault="00633E6B">
      <w:pPr>
        <w:pStyle w:val="Title"/>
        <w:spacing w:after="100"/>
        <w:jc w:val="center"/>
      </w:pPr>
    </w:p>
    <w:p w14:paraId="6DC347D2" w14:textId="218AEE0F" w:rsidR="00633E6B" w:rsidRDefault="00633E6B">
      <w:pPr>
        <w:pStyle w:val="Title"/>
        <w:spacing w:after="100"/>
        <w:jc w:val="center"/>
      </w:pPr>
      <w:r w:rsidRPr="00633E6B">
        <w:rPr>
          <w:noProof/>
        </w:rPr>
        <w:drawing>
          <wp:inline distT="0" distB="0" distL="0" distR="0" wp14:anchorId="18F24F88" wp14:editId="62397E2C">
            <wp:extent cx="5731510" cy="927735"/>
            <wp:effectExtent l="0" t="0" r="2540" b="0"/>
            <wp:docPr id="985141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927735"/>
                    </a:xfrm>
                    <a:prstGeom prst="rect">
                      <a:avLst/>
                    </a:prstGeom>
                    <a:noFill/>
                    <a:ln>
                      <a:noFill/>
                    </a:ln>
                  </pic:spPr>
                </pic:pic>
              </a:graphicData>
            </a:graphic>
          </wp:inline>
        </w:drawing>
      </w:r>
    </w:p>
    <w:p w14:paraId="63AD4EEF" w14:textId="77777777" w:rsidR="00633E6B" w:rsidRDefault="00633E6B">
      <w:pPr>
        <w:pStyle w:val="Title"/>
        <w:spacing w:after="100"/>
        <w:jc w:val="center"/>
      </w:pPr>
    </w:p>
    <w:p w14:paraId="0730B742" w14:textId="77A72E6F" w:rsidR="00C15C47" w:rsidRDefault="00A67C96" w:rsidP="00A540AC">
      <w:pPr>
        <w:pStyle w:val="Title"/>
        <w:jc w:val="center"/>
      </w:pPr>
      <w:r>
        <w:t>Planning Commission</w:t>
      </w:r>
    </w:p>
    <w:p w14:paraId="72F3210F" w14:textId="77777777" w:rsidR="00C15C47" w:rsidRDefault="00A67C96" w:rsidP="00A540AC">
      <w:pPr>
        <w:pStyle w:val="Heading1"/>
        <w:spacing w:after="0"/>
        <w:jc w:val="center"/>
      </w:pPr>
      <w:r>
        <w:t>Meeting minutes</w:t>
      </w:r>
    </w:p>
    <w:p w14:paraId="77D1DDFC" w14:textId="22F55208" w:rsidR="00A540AC" w:rsidRDefault="00A540AC" w:rsidP="00A540AC">
      <w:pPr>
        <w:pStyle w:val="Heading1"/>
        <w:spacing w:after="0"/>
        <w:jc w:val="center"/>
      </w:pPr>
      <w:r>
        <w:t>August 6, 2025</w:t>
      </w:r>
    </w:p>
    <w:p w14:paraId="74484497" w14:textId="77777777" w:rsidR="00C15C47" w:rsidRDefault="00A67C96">
      <w:pPr>
        <w:pStyle w:val="Heading2"/>
      </w:pPr>
      <w:r>
        <w:t>Call to Order &amp; Roll Call</w:t>
      </w:r>
    </w:p>
    <w:p w14:paraId="33E0FC64" w14:textId="77777777" w:rsidR="00633E6B" w:rsidRPr="00633E6B" w:rsidRDefault="00A67C96">
      <w:pPr>
        <w:spacing w:after="150"/>
        <w:rPr>
          <w:sz w:val="24"/>
          <w:szCs w:val="24"/>
        </w:rPr>
      </w:pPr>
      <w:r w:rsidRPr="00633E6B">
        <w:rPr>
          <w:sz w:val="24"/>
          <w:szCs w:val="24"/>
        </w:rPr>
        <w:t xml:space="preserve">Commission Chair Mowes called the meeting to order at 7:00 p.m. on August 6, 2025. Chair Mowes noted that Commissioner Hansen was absent and had sent an email stating he would be completely out of touch. Chair Mowes also noted that there was not yet a replacement for </w:t>
      </w:r>
      <w:r w:rsidR="00633E6B" w:rsidRPr="00633E6B">
        <w:rPr>
          <w:sz w:val="24"/>
          <w:szCs w:val="24"/>
        </w:rPr>
        <w:t>DJ Nielsen</w:t>
      </w:r>
      <w:r w:rsidRPr="00633E6B">
        <w:rPr>
          <w:sz w:val="24"/>
          <w:szCs w:val="24"/>
        </w:rPr>
        <w:t>.</w:t>
      </w:r>
    </w:p>
    <w:p w14:paraId="137C56B6" w14:textId="30BBE8DC" w:rsidR="00C15C47" w:rsidRPr="00633E6B" w:rsidRDefault="00A67C96">
      <w:pPr>
        <w:spacing w:after="150"/>
        <w:rPr>
          <w:sz w:val="24"/>
          <w:szCs w:val="24"/>
        </w:rPr>
      </w:pPr>
      <w:r w:rsidRPr="00633E6B">
        <w:rPr>
          <w:sz w:val="24"/>
          <w:szCs w:val="24"/>
        </w:rPr>
        <w:t xml:space="preserve"> Present were Commissioners Holley Baird, Melinda Lee, and Michael Mowes. City staff present included Machael Layton (City Planner) and Marcus Allton (City Administrator)</w:t>
      </w:r>
      <w:r w:rsidR="00633E6B" w:rsidRPr="00633E6B">
        <w:rPr>
          <w:sz w:val="24"/>
          <w:szCs w:val="24"/>
        </w:rPr>
        <w:t>, Colette Dursteler (Planning Assistant)</w:t>
      </w:r>
    </w:p>
    <w:p w14:paraId="6D4198D6" w14:textId="77777777" w:rsidR="00633E6B" w:rsidRPr="00633E6B" w:rsidRDefault="00633E6B">
      <w:pPr>
        <w:spacing w:after="150"/>
        <w:rPr>
          <w:sz w:val="24"/>
          <w:szCs w:val="24"/>
        </w:rPr>
      </w:pPr>
    </w:p>
    <w:p w14:paraId="5388589A" w14:textId="6D34FB0C" w:rsidR="00633E6B" w:rsidRPr="00633E6B" w:rsidRDefault="00633E6B">
      <w:pPr>
        <w:spacing w:after="150"/>
        <w:rPr>
          <w:sz w:val="24"/>
          <w:szCs w:val="24"/>
        </w:rPr>
      </w:pPr>
      <w:r w:rsidRPr="00633E6B">
        <w:rPr>
          <w:sz w:val="24"/>
          <w:szCs w:val="24"/>
        </w:rPr>
        <w:t xml:space="preserve">Others present were David </w:t>
      </w:r>
      <w:proofErr w:type="gramStart"/>
      <w:r w:rsidRPr="00633E6B">
        <w:rPr>
          <w:sz w:val="24"/>
          <w:szCs w:val="24"/>
        </w:rPr>
        <w:t>Fowles,</w:t>
      </w:r>
      <w:proofErr w:type="gramEnd"/>
      <w:r w:rsidRPr="00633E6B">
        <w:rPr>
          <w:sz w:val="24"/>
          <w:szCs w:val="24"/>
        </w:rPr>
        <w:t xml:space="preserve"> Sherri Nate. </w:t>
      </w:r>
    </w:p>
    <w:p w14:paraId="24172F5A" w14:textId="77777777" w:rsidR="00C15C47" w:rsidRDefault="00A67C96">
      <w:pPr>
        <w:pStyle w:val="Heading2"/>
      </w:pPr>
      <w:r>
        <w:t>Opening Ceremony</w:t>
      </w:r>
    </w:p>
    <w:p w14:paraId="2880621E" w14:textId="5936712F" w:rsidR="00C15C47" w:rsidRPr="00633E6B" w:rsidRDefault="00A67C96">
      <w:pPr>
        <w:spacing w:after="150"/>
        <w:rPr>
          <w:sz w:val="24"/>
          <w:szCs w:val="24"/>
        </w:rPr>
      </w:pPr>
      <w:r w:rsidRPr="00633E6B">
        <w:rPr>
          <w:sz w:val="24"/>
          <w:szCs w:val="24"/>
        </w:rPr>
        <w:t xml:space="preserve">Commissioner Mowes offered the </w:t>
      </w:r>
      <w:r w:rsidR="00633E6B">
        <w:rPr>
          <w:sz w:val="24"/>
          <w:szCs w:val="24"/>
        </w:rPr>
        <w:t>prayer</w:t>
      </w:r>
      <w:r w:rsidRPr="00633E6B">
        <w:rPr>
          <w:sz w:val="24"/>
          <w:szCs w:val="24"/>
        </w:rPr>
        <w:t>, followed by the Pledge of Allegiance.</w:t>
      </w:r>
    </w:p>
    <w:p w14:paraId="6040EB3E" w14:textId="77777777" w:rsidR="00C15C47" w:rsidRDefault="00A67C96">
      <w:pPr>
        <w:pStyle w:val="Heading2"/>
      </w:pPr>
      <w:r>
        <w:t>Approval of Minutes of July 16, 2025, Approval of Agenda</w:t>
      </w:r>
    </w:p>
    <w:p w14:paraId="358D9B44" w14:textId="77777777" w:rsidR="00C15C47" w:rsidRPr="00633E6B" w:rsidRDefault="00A67C96">
      <w:pPr>
        <w:spacing w:after="150"/>
        <w:rPr>
          <w:sz w:val="24"/>
          <w:szCs w:val="24"/>
        </w:rPr>
      </w:pPr>
      <w:r w:rsidRPr="00633E6B">
        <w:rPr>
          <w:sz w:val="24"/>
          <w:szCs w:val="24"/>
        </w:rPr>
        <w:t>The Planning Commission reviewed the minutes of July 16, 2025.</w:t>
      </w:r>
    </w:p>
    <w:p w14:paraId="148A4F34" w14:textId="2B6F2E46" w:rsidR="00C15C47" w:rsidRPr="00633E6B" w:rsidRDefault="00A67C96">
      <w:pPr>
        <w:pStyle w:val="Aside"/>
        <w:spacing w:before="120" w:after="120"/>
        <w:rPr>
          <w:sz w:val="24"/>
          <w:szCs w:val="24"/>
        </w:rPr>
      </w:pPr>
      <w:r w:rsidRPr="00633E6B">
        <w:rPr>
          <w:sz w:val="24"/>
          <w:szCs w:val="24"/>
        </w:rPr>
        <w:t xml:space="preserve">Motion: Commissioner Mowes moved to approve the minutes from July 16, </w:t>
      </w:r>
      <w:r w:rsidR="00633E6B" w:rsidRPr="00633E6B">
        <w:rPr>
          <w:sz w:val="24"/>
          <w:szCs w:val="24"/>
        </w:rPr>
        <w:t>2025,</w:t>
      </w:r>
      <w:r w:rsidRPr="00633E6B">
        <w:rPr>
          <w:sz w:val="24"/>
          <w:szCs w:val="24"/>
        </w:rPr>
        <w:t xml:space="preserve"> as they have been written and presented to the Commission. Commissioner Baird seconded the motion. The motion passed unanimously.</w:t>
      </w:r>
    </w:p>
    <w:p w14:paraId="190D4D05" w14:textId="77777777" w:rsidR="00C15C47" w:rsidRDefault="00A67C96">
      <w:pPr>
        <w:pStyle w:val="Heading2"/>
      </w:pPr>
      <w:r>
        <w:t>Planning Staff Report</w:t>
      </w:r>
    </w:p>
    <w:p w14:paraId="2E50651A" w14:textId="77777777" w:rsidR="00C15C47" w:rsidRPr="00633E6B" w:rsidRDefault="00A67C96">
      <w:pPr>
        <w:spacing w:after="150"/>
        <w:rPr>
          <w:sz w:val="24"/>
          <w:szCs w:val="24"/>
        </w:rPr>
      </w:pPr>
      <w:r w:rsidRPr="00633E6B">
        <w:rPr>
          <w:sz w:val="24"/>
          <w:szCs w:val="24"/>
        </w:rPr>
        <w:lastRenderedPageBreak/>
        <w:t>Machael Layton reported that the city is in the process of seeking another planning commissioner to fill a vacancy and hopefully will have someone appointed soon to ensure continued quorums for upcoming meetings.</w:t>
      </w:r>
    </w:p>
    <w:p w14:paraId="5D435755" w14:textId="77777777" w:rsidR="00C15C47" w:rsidRDefault="00A67C96">
      <w:pPr>
        <w:pStyle w:val="Heading2"/>
      </w:pPr>
      <w:r>
        <w:t>Action Items</w:t>
      </w:r>
    </w:p>
    <w:p w14:paraId="7B7A3D41" w14:textId="77777777" w:rsidR="00C15C47" w:rsidRPr="00633E6B" w:rsidRDefault="00A67C96">
      <w:pPr>
        <w:spacing w:after="150"/>
        <w:rPr>
          <w:sz w:val="24"/>
          <w:szCs w:val="24"/>
        </w:rPr>
      </w:pPr>
      <w:r w:rsidRPr="00633E6B">
        <w:rPr>
          <w:sz w:val="24"/>
          <w:szCs w:val="24"/>
        </w:rPr>
        <w:t>No action items were presented.</w:t>
      </w:r>
    </w:p>
    <w:p w14:paraId="1B8CDD9A" w14:textId="77777777" w:rsidR="00C15C47" w:rsidRDefault="00A67C96">
      <w:pPr>
        <w:pStyle w:val="Heading2"/>
      </w:pPr>
      <w:r>
        <w:t>Discussion Items: Land Use Code Updates</w:t>
      </w:r>
    </w:p>
    <w:p w14:paraId="061E2182" w14:textId="77777777" w:rsidR="00C15C47" w:rsidRPr="00633E6B" w:rsidRDefault="00A67C96">
      <w:pPr>
        <w:spacing w:after="150"/>
        <w:rPr>
          <w:sz w:val="24"/>
          <w:szCs w:val="24"/>
        </w:rPr>
      </w:pPr>
      <w:r w:rsidRPr="00633E6B">
        <w:rPr>
          <w:sz w:val="24"/>
          <w:szCs w:val="24"/>
        </w:rPr>
        <w:t>Marcus Allton explained that the city staff was seeking feedback from the Planning Commission on several potential code updates before investing time in legal research and drafting. City Planner Machael Layton and City Administrator Marcus Allton presented nine potential land use code updates for discussion:</w:t>
      </w:r>
    </w:p>
    <w:p w14:paraId="4CF8336B" w14:textId="39FF4743" w:rsidR="00C15C47" w:rsidRPr="00633E6B" w:rsidRDefault="00A67C96">
      <w:pPr>
        <w:pStyle w:val="ListParagraph"/>
        <w:numPr>
          <w:ilvl w:val="0"/>
          <w:numId w:val="1"/>
        </w:numPr>
        <w:spacing w:after="120"/>
        <w:rPr>
          <w:sz w:val="24"/>
          <w:szCs w:val="24"/>
        </w:rPr>
      </w:pPr>
      <w:r w:rsidRPr="00633E6B">
        <w:rPr>
          <w:sz w:val="24"/>
          <w:szCs w:val="24"/>
        </w:rPr>
        <w:t xml:space="preserve">Development Review Committee (DRC) Role Change: Allton explained the proposal to modify the land use table to remove the DRC from any position of land use authority and replace it with the zoning administrator for final </w:t>
      </w:r>
      <w:proofErr w:type="gramStart"/>
      <w:r w:rsidRPr="00633E6B">
        <w:rPr>
          <w:sz w:val="24"/>
          <w:szCs w:val="24"/>
        </w:rPr>
        <w:t>plat</w:t>
      </w:r>
      <w:proofErr w:type="gramEnd"/>
      <w:r w:rsidRPr="00633E6B">
        <w:rPr>
          <w:sz w:val="24"/>
          <w:szCs w:val="24"/>
        </w:rPr>
        <w:t xml:space="preserve"> and minor subdivision approvals. This would allow the DRC to function as a staff review board without being bound </w:t>
      </w:r>
      <w:r w:rsidR="00633E6B" w:rsidRPr="00633E6B">
        <w:rPr>
          <w:sz w:val="24"/>
          <w:szCs w:val="24"/>
        </w:rPr>
        <w:t>by</w:t>
      </w:r>
      <w:r w:rsidRPr="00633E6B">
        <w:rPr>
          <w:sz w:val="24"/>
          <w:szCs w:val="24"/>
        </w:rPr>
        <w:t xml:space="preserve"> public meeting requirements, which has become a bottleneck in the approval process. The DRC would still be the </w:t>
      </w:r>
      <w:proofErr w:type="gramStart"/>
      <w:r w:rsidRPr="00633E6B">
        <w:rPr>
          <w:sz w:val="24"/>
          <w:szCs w:val="24"/>
        </w:rPr>
        <w:t>recommending</w:t>
      </w:r>
      <w:proofErr w:type="gramEnd"/>
      <w:r w:rsidRPr="00633E6B">
        <w:rPr>
          <w:sz w:val="24"/>
          <w:szCs w:val="24"/>
        </w:rPr>
        <w:t xml:space="preserve"> body, with planning staff as the reviewing body and the zoning administrator as the land use authority. Commissioner Mowes sought clarification about whether the zoning administrator would need to hold public meetings when taking over these responsibilities. Allton explained that as a single person rather than a board, the zoning administrator wouldn't be subject to the same open meeting requirements. Commissioner Baird expressed concern about potential public </w:t>
      </w:r>
      <w:r w:rsidR="00633E6B" w:rsidRPr="00633E6B">
        <w:rPr>
          <w:sz w:val="24"/>
          <w:szCs w:val="24"/>
        </w:rPr>
        <w:t>pushbacks</w:t>
      </w:r>
      <w:r w:rsidRPr="00633E6B">
        <w:rPr>
          <w:sz w:val="24"/>
          <w:szCs w:val="24"/>
        </w:rPr>
        <w:t xml:space="preserve"> if DRC meetings were no longer open. Allton noted that DRC meetings typically don't attract public attendance, and the public would still have input opportunities at Planning Commission meetings during preliminary plat reviews.</w:t>
      </w:r>
    </w:p>
    <w:p w14:paraId="68D97CBD" w14:textId="77777777" w:rsidR="00C15C47" w:rsidRPr="00633E6B" w:rsidRDefault="00A67C96">
      <w:pPr>
        <w:pStyle w:val="ListParagraph"/>
        <w:numPr>
          <w:ilvl w:val="0"/>
          <w:numId w:val="1"/>
        </w:numPr>
        <w:spacing w:after="120"/>
        <w:rPr>
          <w:sz w:val="24"/>
          <w:szCs w:val="24"/>
        </w:rPr>
      </w:pPr>
      <w:r w:rsidRPr="00633E6B">
        <w:rPr>
          <w:sz w:val="24"/>
          <w:szCs w:val="24"/>
        </w:rPr>
        <w:t>Development Plan Review Terminology Clarification: Layton proposed changing the term "development plan review" to "site plan review" in the code to match the terminology used elsewhere in the code. This would clarify the application process and reduce confusion for applicants.</w:t>
      </w:r>
    </w:p>
    <w:p w14:paraId="7A935BF0" w14:textId="77777777" w:rsidR="00C15C47" w:rsidRPr="00633E6B" w:rsidRDefault="00A67C96">
      <w:pPr>
        <w:pStyle w:val="ListParagraph"/>
        <w:numPr>
          <w:ilvl w:val="0"/>
          <w:numId w:val="1"/>
        </w:numPr>
        <w:spacing w:after="120"/>
        <w:rPr>
          <w:sz w:val="24"/>
          <w:szCs w:val="24"/>
        </w:rPr>
      </w:pPr>
      <w:r w:rsidRPr="00633E6B">
        <w:rPr>
          <w:sz w:val="24"/>
          <w:szCs w:val="24"/>
        </w:rPr>
        <w:t>Land Use Permit Application Requirements: Layton recommended amending requirements for land use permit applications to include a survey, title report, and owner agent agreement. She explained that this would ensure accurate property boundaries (as GIS maps sometimes have inaccuracies) and clarify ownership and representation.  Commissioner Lee asked about the cost implications for minor projects. Commissioner Baird noted that surveys could cost between $150-1200 depending on complexity and would take 2-6 weeks, but considered this reasonable, especially given Hyde Park's often unclear parcel lines. Layton explained that title reports would help identify easements and encumbrances associated with properties, providing clearer information for planning decisions.</w:t>
      </w:r>
    </w:p>
    <w:p w14:paraId="023AFB01" w14:textId="13B45EC6" w:rsidR="00C15C47" w:rsidRPr="00633E6B" w:rsidRDefault="00A67C96">
      <w:pPr>
        <w:pStyle w:val="ListParagraph"/>
        <w:numPr>
          <w:ilvl w:val="0"/>
          <w:numId w:val="1"/>
        </w:numPr>
        <w:spacing w:after="120"/>
        <w:rPr>
          <w:sz w:val="24"/>
          <w:szCs w:val="24"/>
        </w:rPr>
      </w:pPr>
      <w:r w:rsidRPr="00633E6B">
        <w:rPr>
          <w:sz w:val="24"/>
          <w:szCs w:val="24"/>
        </w:rPr>
        <w:t xml:space="preserve">Fee Collection Timing: Allton described a proposal to change when fees are collected during the application process. The current code requires payment before staff review, but this creates a situation where the city must start processing potentially incomplete applications once fees are paid. The proposed change would require payment fee only </w:t>
      </w:r>
      <w:r w:rsidRPr="00633E6B">
        <w:rPr>
          <w:sz w:val="24"/>
          <w:szCs w:val="24"/>
        </w:rPr>
        <w:lastRenderedPageBreak/>
        <w:t>after confirming the application is complete. Commissioner Mowes agreed that the city should be paid for services rendered and support the change. Allton also mentioned that the city is conducting an in-depth review of all fees to ensure they cover the actual costs of staff review and city resources.</w:t>
      </w:r>
    </w:p>
    <w:p w14:paraId="2BBC0FBC" w14:textId="77777777" w:rsidR="00C15C47" w:rsidRPr="00633E6B" w:rsidRDefault="00A67C96">
      <w:pPr>
        <w:pStyle w:val="ListParagraph"/>
        <w:numPr>
          <w:ilvl w:val="0"/>
          <w:numId w:val="1"/>
        </w:numPr>
        <w:spacing w:after="120"/>
        <w:rPr>
          <w:sz w:val="24"/>
          <w:szCs w:val="24"/>
        </w:rPr>
      </w:pPr>
      <w:r w:rsidRPr="00633E6B">
        <w:rPr>
          <w:sz w:val="24"/>
          <w:szCs w:val="24"/>
        </w:rPr>
        <w:t>Public Notice Requirements: Layton proposed changing the language throughout titles 12 and 13 to defer to state statutes for public notice requirements. This would ensure compliance with current state law without needing to update city code every time state requirements change.</w:t>
      </w:r>
    </w:p>
    <w:p w14:paraId="68B465E1" w14:textId="77777777" w:rsidR="00C15C47" w:rsidRPr="00633E6B" w:rsidRDefault="00A67C96">
      <w:pPr>
        <w:pStyle w:val="ListParagraph"/>
        <w:numPr>
          <w:ilvl w:val="0"/>
          <w:numId w:val="1"/>
        </w:numPr>
        <w:spacing w:after="120"/>
        <w:rPr>
          <w:sz w:val="24"/>
          <w:szCs w:val="24"/>
        </w:rPr>
      </w:pPr>
      <w:r w:rsidRPr="00633E6B">
        <w:rPr>
          <w:sz w:val="24"/>
          <w:szCs w:val="24"/>
        </w:rPr>
        <w:t>Short-Term Rental Overlay Zone: Layton proposed researching the implementation of an overlay zone for short-term rentals in Hyde Park. Currently, anyone can operate a short-term rental anywhere in the city with a business license. An overlay zone would designate specific areas where short-term rentals would be allowed without additional approval. Layton explained that this wouldn't change anyone's zoning but would add an additional layer defining where short-term rentals could operate. She suggested holding public workshops to gather input on where these zones should be located. Commissioner Baird strongly supported more regulation of short-term rentals. Layton noted there are currently five legal short-term rentals in Hyde Park, and these would be grandfathered into any new overlay zone.</w:t>
      </w:r>
    </w:p>
    <w:p w14:paraId="6BB55DA0" w14:textId="77777777" w:rsidR="00C15C47" w:rsidRPr="00633E6B" w:rsidRDefault="00A67C96">
      <w:pPr>
        <w:pStyle w:val="ListParagraph"/>
        <w:numPr>
          <w:ilvl w:val="0"/>
          <w:numId w:val="1"/>
        </w:numPr>
        <w:spacing w:after="120"/>
        <w:rPr>
          <w:sz w:val="24"/>
          <w:szCs w:val="24"/>
        </w:rPr>
      </w:pPr>
      <w:r w:rsidRPr="00633E6B">
        <w:rPr>
          <w:sz w:val="24"/>
          <w:szCs w:val="24"/>
        </w:rPr>
        <w:t xml:space="preserve">R-2 Zone Lot Coverage Maximum: Layton identified that the R-2 zone currently lacks a maximum lot coverage percentage, unlike other zones in the city. This means property owners in R-2 could theoretically cover their entire lot with impermeable surfaces. She recommended establishing a </w:t>
      </w:r>
      <w:proofErr w:type="gramStart"/>
      <w:r w:rsidRPr="00633E6B">
        <w:rPr>
          <w:sz w:val="24"/>
          <w:szCs w:val="24"/>
        </w:rPr>
        <w:t>lot</w:t>
      </w:r>
      <w:proofErr w:type="gramEnd"/>
      <w:r w:rsidRPr="00633E6B">
        <w:rPr>
          <w:sz w:val="24"/>
          <w:szCs w:val="24"/>
        </w:rPr>
        <w:t xml:space="preserve"> coverage maximum for R-2 zones using the same methodology used for other zones. Commissioner Lee noted this was important for stormwater management, allowing water to soak into the ground rather than run off.</w:t>
      </w:r>
    </w:p>
    <w:p w14:paraId="27D5AAC1" w14:textId="77777777" w:rsidR="00C15C47" w:rsidRPr="00633E6B" w:rsidRDefault="00A67C96">
      <w:pPr>
        <w:pStyle w:val="ListParagraph"/>
        <w:numPr>
          <w:ilvl w:val="0"/>
          <w:numId w:val="1"/>
        </w:numPr>
        <w:spacing w:after="120"/>
        <w:rPr>
          <w:sz w:val="24"/>
          <w:szCs w:val="24"/>
        </w:rPr>
      </w:pPr>
      <w:r w:rsidRPr="00633E6B">
        <w:rPr>
          <w:sz w:val="24"/>
          <w:szCs w:val="24"/>
        </w:rPr>
        <w:t>Detached ADU Conditional Use Permit: Allton proposed removing the conditional use permit requirement for detached Accessory Dwelling Units. Currently, attached ADUs are permitted uses per state law, but detached ADUs require a conditional use permit. Allton explained that conditional use permits run with the land permanently and are difficult to regulate later. Layton suggested replacing the conditional use approach with development standards for detached ADUs, which could include restrictions such as deed restrictions preventing short-term rental use outside the overlay zone.</w:t>
      </w:r>
    </w:p>
    <w:p w14:paraId="4B0469AE" w14:textId="77777777" w:rsidR="00C15C47" w:rsidRPr="00633E6B" w:rsidRDefault="00A67C96">
      <w:pPr>
        <w:pStyle w:val="ListParagraph"/>
        <w:numPr>
          <w:ilvl w:val="0"/>
          <w:numId w:val="1"/>
        </w:numPr>
        <w:spacing w:after="120"/>
        <w:rPr>
          <w:sz w:val="24"/>
          <w:szCs w:val="24"/>
        </w:rPr>
      </w:pPr>
      <w:r w:rsidRPr="00633E6B">
        <w:rPr>
          <w:sz w:val="24"/>
          <w:szCs w:val="24"/>
        </w:rPr>
        <w:t>Setbacks and Easements Clarification: Layton proposed redefining setbacks and easements to clarify what structures can be placed within them. This stemmed from a recent case involving retaining walls in setbacks and public utility easements.</w:t>
      </w:r>
    </w:p>
    <w:p w14:paraId="03572190" w14:textId="77777777" w:rsidR="00C15C47" w:rsidRPr="00A67C96" w:rsidRDefault="00A67C96">
      <w:pPr>
        <w:pStyle w:val="Heading2"/>
        <w:rPr>
          <w:b/>
          <w:bCs/>
          <w:sz w:val="32"/>
          <w:szCs w:val="32"/>
        </w:rPr>
      </w:pPr>
      <w:r w:rsidRPr="00A67C96">
        <w:rPr>
          <w:b/>
          <w:bCs/>
          <w:sz w:val="32"/>
          <w:szCs w:val="32"/>
        </w:rPr>
        <w:t>Future Items</w:t>
      </w:r>
    </w:p>
    <w:p w14:paraId="40AF53A0" w14:textId="77777777" w:rsidR="00C15C47" w:rsidRPr="00633E6B" w:rsidRDefault="00A67C96">
      <w:pPr>
        <w:spacing w:after="150"/>
        <w:rPr>
          <w:sz w:val="24"/>
          <w:szCs w:val="24"/>
        </w:rPr>
      </w:pPr>
      <w:r w:rsidRPr="00633E6B">
        <w:rPr>
          <w:sz w:val="24"/>
          <w:szCs w:val="24"/>
        </w:rPr>
        <w:t>The Commission discussed priorities for future agenda items:</w:t>
      </w:r>
    </w:p>
    <w:p w14:paraId="2127F173" w14:textId="77777777" w:rsidR="00C15C47" w:rsidRPr="00633E6B" w:rsidRDefault="00A67C96">
      <w:pPr>
        <w:spacing w:after="150"/>
        <w:rPr>
          <w:sz w:val="24"/>
          <w:szCs w:val="24"/>
        </w:rPr>
      </w:pPr>
      <w:r w:rsidRPr="00633E6B">
        <w:rPr>
          <w:sz w:val="24"/>
          <w:szCs w:val="24"/>
        </w:rPr>
        <w:t>a. Time limits on approvals: Allton explained the need to standardize time limits for approvals across different zones, particularly to address situations where developers receive approvals but don't begin construction for extended periods.</w:t>
      </w:r>
    </w:p>
    <w:p w14:paraId="146697D4" w14:textId="77777777" w:rsidR="00C15C47" w:rsidRPr="00633E6B" w:rsidRDefault="00A67C96">
      <w:pPr>
        <w:spacing w:after="150"/>
        <w:rPr>
          <w:sz w:val="24"/>
          <w:szCs w:val="24"/>
        </w:rPr>
      </w:pPr>
      <w:r w:rsidRPr="00633E6B">
        <w:rPr>
          <w:sz w:val="24"/>
          <w:szCs w:val="24"/>
        </w:rPr>
        <w:t>b. Elimination of Conditional Use Permits: Allton mentioned their ongoing efforts to reduce reliance on conditional use permits in the city code.</w:t>
      </w:r>
    </w:p>
    <w:p w14:paraId="3EDB6BB2" w14:textId="07CB9A1A" w:rsidR="00C15C47" w:rsidRPr="00633E6B" w:rsidRDefault="00A67C96">
      <w:pPr>
        <w:spacing w:after="150"/>
        <w:rPr>
          <w:sz w:val="24"/>
          <w:szCs w:val="24"/>
        </w:rPr>
      </w:pPr>
      <w:r w:rsidRPr="00633E6B">
        <w:rPr>
          <w:sz w:val="24"/>
          <w:szCs w:val="24"/>
        </w:rPr>
        <w:lastRenderedPageBreak/>
        <w:t xml:space="preserve">c. Commercial &amp; </w:t>
      </w:r>
      <w:r w:rsidR="00633E6B" w:rsidRPr="00633E6B">
        <w:rPr>
          <w:sz w:val="24"/>
          <w:szCs w:val="24"/>
        </w:rPr>
        <w:t>Mixed-Use</w:t>
      </w:r>
      <w:r w:rsidRPr="00633E6B">
        <w:rPr>
          <w:sz w:val="24"/>
          <w:szCs w:val="24"/>
        </w:rPr>
        <w:t xml:space="preserve"> buffer/screening zones: Allton noted this was a continuation of previous work on transition zones and buffering between commercial and residential areas.</w:t>
      </w:r>
    </w:p>
    <w:p w14:paraId="02BF50AD" w14:textId="77777777" w:rsidR="00C15C47" w:rsidRPr="00633E6B" w:rsidRDefault="00A67C96">
      <w:pPr>
        <w:spacing w:after="150"/>
        <w:rPr>
          <w:sz w:val="24"/>
          <w:szCs w:val="24"/>
        </w:rPr>
      </w:pPr>
      <w:r w:rsidRPr="00633E6B">
        <w:rPr>
          <w:sz w:val="24"/>
          <w:szCs w:val="24"/>
        </w:rPr>
        <w:t>d. Open and Public Meetings Act training: Allton reminded commissioners of their annual training requirements and the need to submit certificates upon completion.</w:t>
      </w:r>
    </w:p>
    <w:p w14:paraId="0086BB7E" w14:textId="748C8BB9" w:rsidR="00C15C47" w:rsidRPr="00633E6B" w:rsidRDefault="00A67C96">
      <w:pPr>
        <w:spacing w:after="150"/>
        <w:rPr>
          <w:sz w:val="24"/>
          <w:szCs w:val="24"/>
        </w:rPr>
      </w:pPr>
      <w:r w:rsidRPr="00633E6B">
        <w:rPr>
          <w:sz w:val="24"/>
          <w:szCs w:val="24"/>
        </w:rPr>
        <w:t xml:space="preserve">After discussion, the Commission determined that the Commercial &amp; </w:t>
      </w:r>
      <w:r w:rsidR="00633E6B" w:rsidRPr="00633E6B">
        <w:rPr>
          <w:sz w:val="24"/>
          <w:szCs w:val="24"/>
        </w:rPr>
        <w:t>Mixed-Use</w:t>
      </w:r>
      <w:r w:rsidRPr="00633E6B">
        <w:rPr>
          <w:sz w:val="24"/>
          <w:szCs w:val="24"/>
        </w:rPr>
        <w:t xml:space="preserve"> buffer/screening zones (item c) should be the highest priority for future meetings.</w:t>
      </w:r>
    </w:p>
    <w:p w14:paraId="4BD37E8E" w14:textId="77777777" w:rsidR="00C15C47" w:rsidRDefault="00A67C96">
      <w:pPr>
        <w:pStyle w:val="Heading2"/>
      </w:pPr>
      <w:r>
        <w:t>Adjourn</w:t>
      </w:r>
    </w:p>
    <w:p w14:paraId="0BAAFDC0" w14:textId="77777777" w:rsidR="00C15C47" w:rsidRDefault="00A67C96">
      <w:pPr>
        <w:pStyle w:val="Aside"/>
        <w:spacing w:before="120" w:after="120"/>
        <w:rPr>
          <w:sz w:val="24"/>
          <w:szCs w:val="24"/>
        </w:rPr>
      </w:pPr>
      <w:r w:rsidRPr="00633E6B">
        <w:rPr>
          <w:sz w:val="24"/>
          <w:szCs w:val="24"/>
        </w:rPr>
        <w:t>Motion: Commissioner Baird moved to adjourn the meeting. Commissioner Mowes seconded the motion. The motion passed unanimously.</w:t>
      </w:r>
    </w:p>
    <w:p w14:paraId="7F0DDD9C" w14:textId="1D6F388D" w:rsidR="00633E6B" w:rsidRDefault="00633E6B">
      <w:pPr>
        <w:pStyle w:val="Aside"/>
        <w:spacing w:before="120" w:after="120"/>
        <w:rPr>
          <w:sz w:val="24"/>
          <w:szCs w:val="24"/>
        </w:rPr>
      </w:pPr>
      <w:r>
        <w:rPr>
          <w:sz w:val="24"/>
          <w:szCs w:val="24"/>
        </w:rPr>
        <w:t>Meeting adjourned at 8:10 pm</w:t>
      </w:r>
    </w:p>
    <w:p w14:paraId="017148B5" w14:textId="77777777" w:rsidR="00633E6B" w:rsidRDefault="00633E6B">
      <w:pPr>
        <w:pStyle w:val="Aside"/>
        <w:spacing w:before="120" w:after="120"/>
        <w:rPr>
          <w:sz w:val="24"/>
          <w:szCs w:val="24"/>
        </w:rPr>
      </w:pPr>
    </w:p>
    <w:p w14:paraId="5AF39AE5" w14:textId="77777777" w:rsidR="00633E6B" w:rsidRDefault="00633E6B">
      <w:pPr>
        <w:pStyle w:val="Aside"/>
        <w:spacing w:before="120" w:after="120"/>
        <w:rPr>
          <w:sz w:val="24"/>
          <w:szCs w:val="24"/>
        </w:rPr>
      </w:pPr>
    </w:p>
    <w:p w14:paraId="249C812A" w14:textId="73C8E4A9" w:rsidR="00633E6B" w:rsidRDefault="00633E6B">
      <w:pPr>
        <w:pStyle w:val="Aside"/>
        <w:spacing w:before="120" w:after="120"/>
        <w:rPr>
          <w:sz w:val="24"/>
          <w:szCs w:val="24"/>
        </w:rPr>
      </w:pPr>
      <w:r>
        <w:rPr>
          <w:sz w:val="24"/>
          <w:szCs w:val="24"/>
        </w:rPr>
        <w:t xml:space="preserve">______________________________________________ </w:t>
      </w:r>
    </w:p>
    <w:p w14:paraId="7CF82FC2" w14:textId="6D208E08" w:rsidR="00633E6B" w:rsidRPr="00633E6B" w:rsidRDefault="00633E6B">
      <w:pPr>
        <w:pStyle w:val="Aside"/>
        <w:spacing w:before="120" w:after="120"/>
        <w:rPr>
          <w:sz w:val="24"/>
          <w:szCs w:val="24"/>
        </w:rPr>
      </w:pPr>
      <w:r>
        <w:rPr>
          <w:sz w:val="24"/>
          <w:szCs w:val="24"/>
        </w:rPr>
        <w:t>Colette Dursteler</w:t>
      </w:r>
    </w:p>
    <w:sectPr w:rsidR="00633E6B" w:rsidRPr="00633E6B">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81D1" w14:textId="77777777" w:rsidR="00AA5F5D" w:rsidRDefault="00AA5F5D" w:rsidP="00AA5F5D">
      <w:r>
        <w:separator/>
      </w:r>
    </w:p>
  </w:endnote>
  <w:endnote w:type="continuationSeparator" w:id="0">
    <w:p w14:paraId="1FEC70B9" w14:textId="77777777" w:rsidR="00AA5F5D" w:rsidRDefault="00AA5F5D" w:rsidP="00AA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99738"/>
      <w:docPartObj>
        <w:docPartGallery w:val="Page Numbers (Bottom of Page)"/>
        <w:docPartUnique/>
      </w:docPartObj>
    </w:sdtPr>
    <w:sdtEndPr/>
    <w:sdtContent>
      <w:p w14:paraId="07CBD039" w14:textId="3E846D0F" w:rsidR="00AA5F5D" w:rsidRDefault="002248E4">
        <w:pPr>
          <w:pStyle w:val="Footer"/>
        </w:pPr>
        <w:r>
          <w:rPr>
            <w:noProof/>
          </w:rPr>
          <mc:AlternateContent>
            <mc:Choice Requires="wpg">
              <w:drawing>
                <wp:anchor distT="0" distB="0" distL="114300" distR="114300" simplePos="0" relativeHeight="251657216" behindDoc="0" locked="0" layoutInCell="1" allowOverlap="1" wp14:anchorId="30CC88C5" wp14:editId="6CF07F24">
                  <wp:simplePos x="0" y="0"/>
                  <wp:positionH relativeFrom="rightMargin">
                    <wp:align>center</wp:align>
                  </wp:positionH>
                  <wp:positionV relativeFrom="bottomMargin">
                    <wp:align>center</wp:align>
                  </wp:positionV>
                  <wp:extent cx="457200" cy="347980"/>
                  <wp:effectExtent l="38100" t="47625" r="38100" b="42545"/>
                  <wp:wrapNone/>
                  <wp:docPr id="17418797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148938991"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078347310"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656778576"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31A7AED5" w14:textId="77777777" w:rsidR="002248E4" w:rsidRDefault="002248E4">
                                <w:pPr>
                                  <w:pStyle w:val="Foote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C88C5" id="Group 2" o:spid="_x0000_s1026" style="position:absolute;margin-left:0;margin-top:0;width:36pt;height:27.4pt;z-index:251657216;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" strokecolor="#737373">
                    <v:textbox>
                      <w:txbxContent>
                        <w:p w14:paraId="31A7AED5" w14:textId="77777777" w:rsidR="002248E4" w:rsidRDefault="002248E4">
                          <w:pPr>
                            <w:pStyle w:val="Footer"/>
                            <w:jc w:val="center"/>
                          </w:pPr>
                          <w:r>
                            <w:fldChar w:fldCharType="begin"/>
                          </w:r>
                          <w:r>
                            <w:instrText xml:space="preserve"> PAGE    \* MERGEFORMAT </w:instrText>
                          </w:r>
                          <w:r>
                            <w:fldChar w:fldCharType="separate"/>
                          </w:r>
                          <w:r>
                            <w:rPr>
                              <w:noProof/>
                            </w:rPr>
                            <w:t>2</w:t>
                          </w:r>
                          <w:r>
                            <w:rPr>
                              <w:noProof/>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AE3" w14:textId="77777777" w:rsidR="00AA5F5D" w:rsidRDefault="00AA5F5D" w:rsidP="00AA5F5D">
      <w:r>
        <w:separator/>
      </w:r>
    </w:p>
  </w:footnote>
  <w:footnote w:type="continuationSeparator" w:id="0">
    <w:p w14:paraId="4B593FD1" w14:textId="77777777" w:rsidR="00AA5F5D" w:rsidRDefault="00AA5F5D" w:rsidP="00AA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BA18" w14:textId="24DBB1CB" w:rsidR="00AA5F5D" w:rsidRDefault="00AA5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69E1"/>
    <w:multiLevelType w:val="multilevel"/>
    <w:tmpl w:val="B1A0F5C8"/>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8A1D9E"/>
    <w:multiLevelType w:val="hybridMultilevel"/>
    <w:tmpl w:val="FC0AC89E"/>
    <w:lvl w:ilvl="0" w:tplc="E93E77B4">
      <w:start w:val="1"/>
      <w:numFmt w:val="bullet"/>
      <w:lvlText w:val="●"/>
      <w:lvlJc w:val="left"/>
      <w:pPr>
        <w:ind w:left="720" w:hanging="360"/>
      </w:pPr>
    </w:lvl>
    <w:lvl w:ilvl="1" w:tplc="9494736C">
      <w:start w:val="1"/>
      <w:numFmt w:val="bullet"/>
      <w:lvlText w:val="○"/>
      <w:lvlJc w:val="left"/>
      <w:pPr>
        <w:ind w:left="1440" w:hanging="360"/>
      </w:pPr>
    </w:lvl>
    <w:lvl w:ilvl="2" w:tplc="50E262B8">
      <w:start w:val="1"/>
      <w:numFmt w:val="bullet"/>
      <w:lvlText w:val="■"/>
      <w:lvlJc w:val="left"/>
      <w:pPr>
        <w:ind w:left="2160" w:hanging="360"/>
      </w:pPr>
    </w:lvl>
    <w:lvl w:ilvl="3" w:tplc="C2DE3AFC">
      <w:start w:val="1"/>
      <w:numFmt w:val="bullet"/>
      <w:lvlText w:val="●"/>
      <w:lvlJc w:val="left"/>
      <w:pPr>
        <w:ind w:left="2880" w:hanging="360"/>
      </w:pPr>
    </w:lvl>
    <w:lvl w:ilvl="4" w:tplc="1FC6786E">
      <w:start w:val="1"/>
      <w:numFmt w:val="bullet"/>
      <w:lvlText w:val="○"/>
      <w:lvlJc w:val="left"/>
      <w:pPr>
        <w:ind w:left="3600" w:hanging="360"/>
      </w:pPr>
    </w:lvl>
    <w:lvl w:ilvl="5" w:tplc="AF8AAD52">
      <w:start w:val="1"/>
      <w:numFmt w:val="bullet"/>
      <w:lvlText w:val="■"/>
      <w:lvlJc w:val="left"/>
      <w:pPr>
        <w:ind w:left="4320" w:hanging="360"/>
      </w:pPr>
    </w:lvl>
    <w:lvl w:ilvl="6" w:tplc="A13AB456">
      <w:start w:val="1"/>
      <w:numFmt w:val="bullet"/>
      <w:lvlText w:val="●"/>
      <w:lvlJc w:val="left"/>
      <w:pPr>
        <w:ind w:left="5040" w:hanging="360"/>
      </w:pPr>
    </w:lvl>
    <w:lvl w:ilvl="7" w:tplc="CF56A8D0">
      <w:start w:val="1"/>
      <w:numFmt w:val="bullet"/>
      <w:lvlText w:val="●"/>
      <w:lvlJc w:val="left"/>
      <w:pPr>
        <w:ind w:left="5760" w:hanging="360"/>
      </w:pPr>
    </w:lvl>
    <w:lvl w:ilvl="8" w:tplc="C6A07F5A">
      <w:start w:val="1"/>
      <w:numFmt w:val="bullet"/>
      <w:lvlText w:val="●"/>
      <w:lvlJc w:val="left"/>
      <w:pPr>
        <w:ind w:left="6480" w:hanging="360"/>
      </w:pPr>
    </w:lvl>
  </w:abstractNum>
  <w:num w:numId="1" w16cid:durableId="4625775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47"/>
    <w:rsid w:val="0012231B"/>
    <w:rsid w:val="002248E4"/>
    <w:rsid w:val="0062687B"/>
    <w:rsid w:val="00633E6B"/>
    <w:rsid w:val="007A4612"/>
    <w:rsid w:val="00A540AC"/>
    <w:rsid w:val="00A67C96"/>
    <w:rsid w:val="00AA5F5D"/>
    <w:rsid w:val="00AE5FDF"/>
    <w:rsid w:val="00C15C47"/>
    <w:rsid w:val="00D7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AE8221"/>
  <w15:docId w15:val="{5C127DB9-FA48-4FE2-AE0E-C3F89170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semiHidden/>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Header">
    <w:name w:val="header"/>
    <w:basedOn w:val="Normal"/>
    <w:link w:val="HeaderChar"/>
    <w:uiPriority w:val="99"/>
    <w:unhideWhenUsed/>
    <w:rsid w:val="00AA5F5D"/>
    <w:pPr>
      <w:tabs>
        <w:tab w:val="center" w:pos="4680"/>
        <w:tab w:val="right" w:pos="9360"/>
      </w:tabs>
    </w:pPr>
  </w:style>
  <w:style w:type="character" w:customStyle="1" w:styleId="HeaderChar">
    <w:name w:val="Header Char"/>
    <w:basedOn w:val="DefaultParagraphFont"/>
    <w:link w:val="Header"/>
    <w:uiPriority w:val="99"/>
    <w:rsid w:val="00AA5F5D"/>
  </w:style>
  <w:style w:type="paragraph" w:styleId="Footer">
    <w:name w:val="footer"/>
    <w:basedOn w:val="Normal"/>
    <w:link w:val="FooterChar"/>
    <w:uiPriority w:val="99"/>
    <w:unhideWhenUsed/>
    <w:rsid w:val="00AA5F5D"/>
    <w:pPr>
      <w:tabs>
        <w:tab w:val="center" w:pos="4680"/>
        <w:tab w:val="right" w:pos="9360"/>
      </w:tabs>
    </w:pPr>
  </w:style>
  <w:style w:type="character" w:customStyle="1" w:styleId="FooterChar">
    <w:name w:val="Footer Char"/>
    <w:basedOn w:val="DefaultParagraphFont"/>
    <w:link w:val="Footer"/>
    <w:uiPriority w:val="99"/>
    <w:rsid w:val="00AA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Planning Commission - Meeting Minutes</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Meeting Minutes</dc:title>
  <dc:creator>ClerkMinutes</dc:creator>
  <cp:lastModifiedBy>Colette Dursteler</cp:lastModifiedBy>
  <cp:revision>8</cp:revision>
  <dcterms:created xsi:type="dcterms:W3CDTF">2025-08-11T17:03:00Z</dcterms:created>
  <dcterms:modified xsi:type="dcterms:W3CDTF">2025-10-14T18:50:00Z</dcterms:modified>
</cp:coreProperties>
</file>