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15" w:lineRule="auto"/>
        <w:ind w:left="0" w:hanging="2"/>
        <w:jc w:val="center"/>
        <w:rPr>
          <w:sz w:val="24"/>
          <w:szCs w:val="24"/>
          <w:u w:val="single"/>
        </w:rPr>
      </w:pPr>
      <w:r w:rsidDel="00000000" w:rsidR="00000000" w:rsidRPr="00000000">
        <w:rPr>
          <w:b w:val="1"/>
          <w:sz w:val="24"/>
          <w:szCs w:val="24"/>
          <w:u w:val="single"/>
          <w:rtl w:val="0"/>
        </w:rPr>
        <w:t xml:space="preserve">ERDA  UTAH</w:t>
      </w:r>
      <w:r w:rsidDel="00000000" w:rsidR="00000000" w:rsidRPr="00000000">
        <w:rPr>
          <w:rtl w:val="0"/>
        </w:rPr>
      </w:r>
    </w:p>
    <w:p w:rsidR="00000000" w:rsidDel="00000000" w:rsidP="00000000" w:rsidRDefault="00000000" w:rsidRPr="00000000" w14:paraId="00000002">
      <w:pPr>
        <w:spacing w:line="215" w:lineRule="auto"/>
        <w:ind w:left="0" w:hanging="2"/>
        <w:jc w:val="center"/>
        <w:rPr>
          <w:sz w:val="24"/>
          <w:szCs w:val="24"/>
        </w:rPr>
      </w:pPr>
      <w:r w:rsidDel="00000000" w:rsidR="00000000" w:rsidRPr="00000000">
        <w:rPr>
          <w:b w:val="1"/>
          <w:sz w:val="24"/>
          <w:szCs w:val="24"/>
          <w:u w:val="single"/>
          <w:rtl w:val="0"/>
        </w:rPr>
        <w:t xml:space="preserve">RESOLUTION NO. 25-13     </w:t>
      </w:r>
      <w:r w:rsidDel="00000000" w:rsidR="00000000" w:rsidRPr="00000000">
        <w:rPr>
          <w:rtl w:val="0"/>
        </w:rPr>
      </w:r>
    </w:p>
    <w:p w:rsidR="00000000" w:rsidDel="00000000" w:rsidP="00000000" w:rsidRDefault="00000000" w:rsidRPr="00000000" w14:paraId="00000003">
      <w:pPr>
        <w:spacing w:line="215" w:lineRule="auto"/>
        <w:ind w:left="0" w:hanging="2"/>
        <w:jc w:val="center"/>
        <w:rPr>
          <w:sz w:val="24"/>
          <w:szCs w:val="24"/>
        </w:rPr>
      </w:pPr>
      <w:r w:rsidDel="00000000" w:rsidR="00000000" w:rsidRPr="00000000">
        <w:rPr>
          <w:rtl w:val="0"/>
        </w:rPr>
      </w:r>
    </w:p>
    <w:p w:rsidR="00000000" w:rsidDel="00000000" w:rsidP="00000000" w:rsidRDefault="00000000" w:rsidRPr="00000000" w14:paraId="00000004">
      <w:pPr>
        <w:ind w:left="0" w:hanging="2"/>
        <w:jc w:val="center"/>
        <w:rPr>
          <w:b w:val="1"/>
          <w:sz w:val="24"/>
          <w:szCs w:val="24"/>
        </w:rPr>
      </w:pPr>
      <w:r w:rsidDel="00000000" w:rsidR="00000000" w:rsidRPr="00000000">
        <w:rPr>
          <w:b w:val="1"/>
          <w:sz w:val="24"/>
          <w:szCs w:val="24"/>
          <w:rtl w:val="0"/>
        </w:rPr>
        <w:t xml:space="preserve">A RESOLUTION APPROVING THE  ASSIGNMENT AND ASSUMPTION AGREEMENT: MASTER DEVELOPMENT AGREEMENT FOR</w:t>
      </w:r>
    </w:p>
    <w:p w:rsidR="00000000" w:rsidDel="00000000" w:rsidP="00000000" w:rsidRDefault="00000000" w:rsidRPr="00000000" w14:paraId="00000005">
      <w:pPr>
        <w:ind w:left="0" w:hanging="2"/>
        <w:jc w:val="center"/>
        <w:rPr>
          <w:b w:val="1"/>
          <w:sz w:val="24"/>
          <w:szCs w:val="24"/>
        </w:rPr>
      </w:pPr>
      <w:r w:rsidDel="00000000" w:rsidR="00000000" w:rsidRPr="00000000">
        <w:rPr>
          <w:b w:val="1"/>
          <w:sz w:val="24"/>
          <w:szCs w:val="24"/>
          <w:rtl w:val="0"/>
        </w:rPr>
        <w:t xml:space="preserve">OQUIRRH POINT</w:t>
      </w:r>
    </w:p>
    <w:p w:rsidR="00000000" w:rsidDel="00000000" w:rsidP="00000000" w:rsidRDefault="00000000" w:rsidRPr="00000000" w14:paraId="00000006">
      <w:pPr>
        <w:spacing w:line="215" w:lineRule="auto"/>
        <w:ind w:left="0" w:hanging="2"/>
        <w:rPr>
          <w:sz w:val="24"/>
          <w:szCs w:val="24"/>
        </w:rPr>
      </w:pPr>
      <w:r w:rsidDel="00000000" w:rsidR="00000000" w:rsidRPr="00000000">
        <w:rPr>
          <w:rtl w:val="0"/>
        </w:rPr>
      </w:r>
    </w:p>
    <w:p w:rsidR="00000000" w:rsidDel="00000000" w:rsidP="00000000" w:rsidRDefault="00000000" w:rsidRPr="00000000" w14:paraId="00000007">
      <w:pPr>
        <w:ind w:left="0" w:hanging="2"/>
        <w:rPr>
          <w:sz w:val="24"/>
          <w:szCs w:val="24"/>
        </w:rPr>
      </w:pPr>
      <w:r w:rsidDel="00000000" w:rsidR="00000000" w:rsidRPr="00000000">
        <w:rPr>
          <w:sz w:val="24"/>
          <w:szCs w:val="24"/>
          <w:rtl w:val="0"/>
        </w:rPr>
        <w:tab/>
        <w:tab/>
      </w:r>
      <w:r w:rsidDel="00000000" w:rsidR="00000000" w:rsidRPr="00000000">
        <w:rPr>
          <w:b w:val="1"/>
          <w:sz w:val="24"/>
          <w:szCs w:val="24"/>
          <w:rtl w:val="0"/>
        </w:rPr>
        <w:t xml:space="preserve">WHEREAS</w:t>
      </w:r>
      <w:r w:rsidDel="00000000" w:rsidR="00000000" w:rsidRPr="00000000">
        <w:rPr>
          <w:sz w:val="24"/>
          <w:szCs w:val="24"/>
          <w:rtl w:val="0"/>
        </w:rPr>
        <w:t xml:space="preserve">, the Erda City Council (“Council”) met in regular meeting on  October 09th, 2025, to consider, among other things, approving the Assignment and Assumption Agreement: Master Development Agreement for Oquirrh Point; and</w:t>
      </w:r>
    </w:p>
    <w:p w:rsidR="00000000" w:rsidDel="00000000" w:rsidP="00000000" w:rsidRDefault="00000000" w:rsidRPr="00000000" w14:paraId="00000008">
      <w:pPr>
        <w:ind w:left="0" w:hanging="2"/>
        <w:rPr>
          <w:sz w:val="24"/>
          <w:szCs w:val="24"/>
        </w:rPr>
      </w:pPr>
      <w:r w:rsidDel="00000000" w:rsidR="00000000" w:rsidRPr="00000000">
        <w:rPr>
          <w:rtl w:val="0"/>
        </w:rPr>
      </w:r>
    </w:p>
    <w:p w:rsidR="00000000" w:rsidDel="00000000" w:rsidP="00000000" w:rsidRDefault="00000000" w:rsidRPr="00000000" w14:paraId="00000009">
      <w:pPr>
        <w:ind w:left="0" w:hanging="2"/>
        <w:rPr>
          <w:sz w:val="24"/>
          <w:szCs w:val="24"/>
        </w:rPr>
      </w:pPr>
      <w:r w:rsidDel="00000000" w:rsidR="00000000" w:rsidRPr="00000000">
        <w:rPr>
          <w:sz w:val="24"/>
          <w:szCs w:val="24"/>
          <w:rtl w:val="0"/>
        </w:rPr>
        <w:tab/>
        <w:tab/>
      </w:r>
      <w:r w:rsidDel="00000000" w:rsidR="00000000" w:rsidRPr="00000000">
        <w:rPr>
          <w:b w:val="1"/>
          <w:sz w:val="24"/>
          <w:szCs w:val="24"/>
          <w:rtl w:val="0"/>
        </w:rPr>
        <w:t xml:space="preserve">WHEREAS</w:t>
      </w:r>
      <w:r w:rsidDel="00000000" w:rsidR="00000000" w:rsidRPr="00000000">
        <w:rPr>
          <w:sz w:val="24"/>
          <w:szCs w:val="24"/>
          <w:rtl w:val="0"/>
        </w:rPr>
        <w:t xml:space="preserve">, the Master Developer for Oquirrh Point has requested approval of and  assignment and assumption of the Master Development Agreement for Oquirrh Point, a copy of which is attached hereto, and</w:t>
      </w:r>
    </w:p>
    <w:p w:rsidR="00000000" w:rsidDel="00000000" w:rsidP="00000000" w:rsidRDefault="00000000" w:rsidRPr="00000000" w14:paraId="0000000A">
      <w:pPr>
        <w:ind w:left="0" w:hanging="2"/>
        <w:rPr>
          <w:sz w:val="24"/>
          <w:szCs w:val="24"/>
        </w:rPr>
      </w:pPr>
      <w:r w:rsidDel="00000000" w:rsidR="00000000" w:rsidRPr="00000000">
        <w:rPr>
          <w:rtl w:val="0"/>
        </w:rPr>
      </w:r>
    </w:p>
    <w:p w:rsidR="00000000" w:rsidDel="00000000" w:rsidP="00000000" w:rsidRDefault="00000000" w:rsidRPr="00000000" w14:paraId="0000000B">
      <w:pPr>
        <w:ind w:left="0" w:hanging="2"/>
        <w:rPr>
          <w:sz w:val="24"/>
          <w:szCs w:val="24"/>
        </w:rPr>
      </w:pPr>
      <w:r w:rsidDel="00000000" w:rsidR="00000000" w:rsidRPr="00000000">
        <w:rPr>
          <w:sz w:val="24"/>
          <w:szCs w:val="24"/>
          <w:rtl w:val="0"/>
        </w:rPr>
        <w:tab/>
        <w:tab/>
      </w:r>
      <w:r w:rsidDel="00000000" w:rsidR="00000000" w:rsidRPr="00000000">
        <w:rPr>
          <w:b w:val="1"/>
          <w:sz w:val="24"/>
          <w:szCs w:val="24"/>
          <w:rtl w:val="0"/>
        </w:rPr>
        <w:t xml:space="preserve">WHEREAS</w:t>
      </w:r>
      <w:r w:rsidDel="00000000" w:rsidR="00000000" w:rsidRPr="00000000">
        <w:rPr>
          <w:sz w:val="24"/>
          <w:szCs w:val="24"/>
          <w:rtl w:val="0"/>
        </w:rPr>
        <w:t xml:space="preserve">, the  Master Development Agreement provide among other things that “Master Developer shall not transfer or assign any rights under this MDA to another entity, except transfers and assignments by operation of law, or to affiliates, parents, or subsidiaries of Master Developer, which assume all of Master Developer’s obligations hereunder, unless the City shall first give its approval in writing, which approval shall not be unreasonably withheld”; and</w:t>
      </w:r>
    </w:p>
    <w:p w:rsidR="00000000" w:rsidDel="00000000" w:rsidP="00000000" w:rsidRDefault="00000000" w:rsidRPr="00000000" w14:paraId="0000000C">
      <w:pPr>
        <w:spacing w:line="215" w:lineRule="auto"/>
        <w:ind w:left="0" w:hanging="2"/>
        <w:jc w:val="both"/>
        <w:rPr>
          <w:sz w:val="24"/>
          <w:szCs w:val="24"/>
        </w:rPr>
      </w:pPr>
      <w:r w:rsidDel="00000000" w:rsidR="00000000" w:rsidRPr="00000000">
        <w:rPr>
          <w:sz w:val="24"/>
          <w:szCs w:val="24"/>
          <w:rtl w:val="0"/>
        </w:rPr>
        <w:tab/>
        <w:tab/>
        <w:tab/>
        <w:tab/>
      </w:r>
    </w:p>
    <w:p w:rsidR="00000000" w:rsidDel="00000000" w:rsidP="00000000" w:rsidRDefault="00000000" w:rsidRPr="00000000" w14:paraId="0000000D">
      <w:pPr>
        <w:spacing w:line="215" w:lineRule="auto"/>
        <w:ind w:left="0" w:hanging="2"/>
        <w:jc w:val="both"/>
        <w:rPr>
          <w:sz w:val="24"/>
          <w:szCs w:val="24"/>
        </w:rPr>
      </w:pPr>
      <w:r w:rsidDel="00000000" w:rsidR="00000000" w:rsidRPr="00000000">
        <w:rPr>
          <w:sz w:val="24"/>
          <w:szCs w:val="24"/>
          <w:rtl w:val="0"/>
        </w:rPr>
        <w:tab/>
      </w:r>
    </w:p>
    <w:p w:rsidR="00000000" w:rsidDel="00000000" w:rsidP="00000000" w:rsidRDefault="00000000" w:rsidRPr="00000000" w14:paraId="0000000E">
      <w:pPr>
        <w:spacing w:line="215" w:lineRule="auto"/>
        <w:ind w:left="0" w:hanging="2"/>
        <w:jc w:val="both"/>
        <w:rPr>
          <w:sz w:val="24"/>
          <w:szCs w:val="24"/>
        </w:rPr>
      </w:pPr>
      <w:r w:rsidDel="00000000" w:rsidR="00000000" w:rsidRPr="00000000">
        <w:rPr>
          <w:sz w:val="24"/>
          <w:szCs w:val="24"/>
          <w:rtl w:val="0"/>
        </w:rPr>
        <w:tab/>
        <w:tab/>
      </w:r>
      <w:r w:rsidDel="00000000" w:rsidR="00000000" w:rsidRPr="00000000">
        <w:rPr>
          <w:b w:val="1"/>
          <w:sz w:val="24"/>
          <w:szCs w:val="24"/>
          <w:rtl w:val="0"/>
        </w:rPr>
        <w:t xml:space="preserve">WHEREAS</w:t>
      </w:r>
      <w:r w:rsidDel="00000000" w:rsidR="00000000" w:rsidRPr="00000000">
        <w:rPr>
          <w:sz w:val="24"/>
          <w:szCs w:val="24"/>
          <w:rtl w:val="0"/>
        </w:rPr>
        <w:t xml:space="preserve">, after careful consideration, the Council has determined that it is in the best interest of the health, safety, and welfare of the residents of the City to consent to and approve the assignment and assumption of the Master Development Agreement for Oquirrh Point.</w:t>
      </w:r>
    </w:p>
    <w:p w:rsidR="00000000" w:rsidDel="00000000" w:rsidP="00000000" w:rsidRDefault="00000000" w:rsidRPr="00000000" w14:paraId="0000000F">
      <w:pPr>
        <w:spacing w:line="215" w:lineRule="auto"/>
        <w:ind w:left="0" w:hanging="2"/>
        <w:jc w:val="both"/>
        <w:rPr>
          <w:sz w:val="24"/>
          <w:szCs w:val="24"/>
        </w:rPr>
      </w:pPr>
      <w:r w:rsidDel="00000000" w:rsidR="00000000" w:rsidRPr="00000000">
        <w:rPr>
          <w:rtl w:val="0"/>
        </w:rPr>
      </w:r>
    </w:p>
    <w:p w:rsidR="00000000" w:rsidDel="00000000" w:rsidP="00000000" w:rsidRDefault="00000000" w:rsidRPr="00000000" w14:paraId="00000010">
      <w:pPr>
        <w:widowControl w:val="1"/>
        <w:ind w:left="0" w:hanging="2"/>
        <w:rPr>
          <w:sz w:val="24"/>
          <w:szCs w:val="24"/>
        </w:rPr>
      </w:pPr>
      <w:r w:rsidDel="00000000" w:rsidR="00000000" w:rsidRPr="00000000">
        <w:rPr>
          <w:sz w:val="24"/>
          <w:szCs w:val="24"/>
          <w:rtl w:val="0"/>
        </w:rPr>
        <w:tab/>
        <w:tab/>
      </w:r>
      <w:r w:rsidDel="00000000" w:rsidR="00000000" w:rsidRPr="00000000">
        <w:rPr>
          <w:b w:val="1"/>
          <w:sz w:val="24"/>
          <w:szCs w:val="24"/>
          <w:rtl w:val="0"/>
        </w:rPr>
        <w:t xml:space="preserve">NOW, THEREFORE, BE IT RESOLVED</w:t>
      </w:r>
      <w:r w:rsidDel="00000000" w:rsidR="00000000" w:rsidRPr="00000000">
        <w:rPr>
          <w:sz w:val="24"/>
          <w:szCs w:val="24"/>
          <w:rtl w:val="0"/>
        </w:rPr>
        <w:t xml:space="preserve"> that the Council hereby consents to the attached Assignment and Assumption Agreement: Master Development Agreement for Oquirrh Point and directs the Chair and Recorder to execute and deliver the same.</w:t>
      </w:r>
    </w:p>
    <w:p w:rsidR="00000000" w:rsidDel="00000000" w:rsidP="00000000" w:rsidRDefault="00000000" w:rsidRPr="00000000" w14:paraId="00000011">
      <w:pPr>
        <w:ind w:left="0" w:hanging="2"/>
        <w:jc w:val="both"/>
        <w:rPr>
          <w:sz w:val="24"/>
          <w:szCs w:val="24"/>
        </w:rPr>
      </w:pPr>
      <w:r w:rsidDel="00000000" w:rsidR="00000000" w:rsidRPr="00000000">
        <w:rPr>
          <w:sz w:val="24"/>
          <w:szCs w:val="24"/>
          <w:rtl w:val="0"/>
        </w:rPr>
        <w:tab/>
        <w:tab/>
      </w:r>
    </w:p>
    <w:p w:rsidR="00000000" w:rsidDel="00000000" w:rsidP="00000000" w:rsidRDefault="00000000" w:rsidRPr="00000000" w14:paraId="00000012">
      <w:pPr>
        <w:ind w:left="0" w:hanging="2"/>
        <w:jc w:val="both"/>
        <w:rPr>
          <w:sz w:val="24"/>
          <w:szCs w:val="24"/>
        </w:rPr>
      </w:pPr>
      <w:r w:rsidDel="00000000" w:rsidR="00000000" w:rsidRPr="00000000">
        <w:rPr>
          <w:rtl w:val="0"/>
        </w:rPr>
      </w:r>
    </w:p>
    <w:p w:rsidR="00000000" w:rsidDel="00000000" w:rsidP="00000000" w:rsidRDefault="00000000" w:rsidRPr="00000000" w14:paraId="00000013">
      <w:pPr>
        <w:ind w:left="0" w:hanging="2"/>
        <w:jc w:val="both"/>
        <w:rPr>
          <w:sz w:val="24"/>
          <w:szCs w:val="24"/>
        </w:rPr>
      </w:pPr>
      <w:r w:rsidDel="00000000" w:rsidR="00000000" w:rsidRPr="00000000">
        <w:rPr>
          <w:b w:val="1"/>
          <w:sz w:val="24"/>
          <w:szCs w:val="24"/>
          <w:rtl w:val="0"/>
        </w:rPr>
        <w:t xml:space="preserve">PASSED AND APPROVED</w:t>
      </w:r>
      <w:r w:rsidDel="00000000" w:rsidR="00000000" w:rsidRPr="00000000">
        <w:rPr>
          <w:sz w:val="24"/>
          <w:szCs w:val="24"/>
          <w:rtl w:val="0"/>
        </w:rPr>
        <w:t xml:space="preserve"> by the Council this 9th day of October 2025.</w:t>
      </w:r>
    </w:p>
    <w:p w:rsidR="00000000" w:rsidDel="00000000" w:rsidP="00000000" w:rsidRDefault="00000000" w:rsidRPr="00000000" w14:paraId="00000014">
      <w:pPr>
        <w:ind w:left="0" w:hanging="2"/>
        <w:jc w:val="both"/>
        <w:rPr>
          <w:sz w:val="24"/>
          <w:szCs w:val="24"/>
        </w:rPr>
      </w:pPr>
      <w:r w:rsidDel="00000000" w:rsidR="00000000" w:rsidRPr="00000000">
        <w:rPr>
          <w:rtl w:val="0"/>
        </w:rPr>
      </w:r>
    </w:p>
    <w:p w:rsidR="00000000" w:rsidDel="00000000" w:rsidP="00000000" w:rsidRDefault="00000000" w:rsidRPr="00000000" w14:paraId="00000015">
      <w:pPr>
        <w:ind w:left="0" w:hanging="2"/>
        <w:jc w:val="both"/>
        <w:rPr>
          <w:sz w:val="24"/>
          <w:szCs w:val="24"/>
        </w:rPr>
      </w:pPr>
      <w:r w:rsidDel="00000000" w:rsidR="00000000" w:rsidRPr="00000000">
        <w:rPr>
          <w:sz w:val="24"/>
          <w:szCs w:val="24"/>
          <w:rtl w:val="0"/>
        </w:rPr>
        <w:tab/>
        <w:tab/>
        <w:tab/>
        <w:tab/>
        <w:tab/>
        <w:tab/>
      </w:r>
    </w:p>
    <w:p w:rsidR="00000000" w:rsidDel="00000000" w:rsidP="00000000" w:rsidRDefault="00000000" w:rsidRPr="00000000" w14:paraId="00000016">
      <w:pPr>
        <w:ind w:left="0" w:firstLine="3060"/>
        <w:jc w:val="both"/>
        <w:rPr>
          <w:sz w:val="24"/>
          <w:szCs w:val="24"/>
        </w:rPr>
      </w:pPr>
      <w:r w:rsidDel="00000000" w:rsidR="00000000" w:rsidRPr="00000000">
        <w:rPr>
          <w:b w:val="1"/>
          <w:sz w:val="24"/>
          <w:szCs w:val="24"/>
          <w:rtl w:val="0"/>
        </w:rPr>
        <w:tab/>
        <w:t xml:space="preserve">ERDA</w:t>
      </w:r>
      <w:r w:rsidDel="00000000" w:rsidR="00000000" w:rsidRPr="00000000">
        <w:rPr>
          <w:rtl w:val="0"/>
        </w:rPr>
      </w:r>
    </w:p>
    <w:p w:rsidR="00000000" w:rsidDel="00000000" w:rsidP="00000000" w:rsidRDefault="00000000" w:rsidRPr="00000000" w14:paraId="00000017">
      <w:pPr>
        <w:ind w:left="0" w:hanging="2"/>
        <w:jc w:val="both"/>
        <w:rPr>
          <w:sz w:val="24"/>
          <w:szCs w:val="24"/>
        </w:rPr>
      </w:pPr>
      <w:r w:rsidDel="00000000" w:rsidR="00000000" w:rsidRPr="00000000">
        <w:rPr>
          <w:rtl w:val="0"/>
        </w:rPr>
      </w:r>
    </w:p>
    <w:p w:rsidR="00000000" w:rsidDel="00000000" w:rsidP="00000000" w:rsidRDefault="00000000" w:rsidRPr="00000000" w14:paraId="00000018">
      <w:pPr>
        <w:ind w:left="0" w:hanging="2"/>
        <w:jc w:val="both"/>
        <w:rPr>
          <w:sz w:val="24"/>
          <w:szCs w:val="24"/>
        </w:rPr>
      </w:pPr>
      <w:r w:rsidDel="00000000" w:rsidR="00000000" w:rsidRPr="00000000">
        <w:rPr>
          <w:rtl w:val="0"/>
        </w:rPr>
      </w:r>
    </w:p>
    <w:p w:rsidR="00000000" w:rsidDel="00000000" w:rsidP="00000000" w:rsidRDefault="00000000" w:rsidRPr="00000000" w14:paraId="00000019">
      <w:pPr>
        <w:ind w:left="0" w:hanging="2"/>
        <w:jc w:val="both"/>
        <w:rPr>
          <w:sz w:val="24"/>
          <w:szCs w:val="24"/>
        </w:rPr>
      </w:pPr>
      <w:r w:rsidDel="00000000" w:rsidR="00000000" w:rsidRPr="00000000">
        <w:rPr>
          <w:sz w:val="24"/>
          <w:szCs w:val="24"/>
          <w:rtl w:val="0"/>
        </w:rPr>
        <w:tab/>
        <w:tab/>
        <w:tab/>
        <w:tab/>
        <w:tab/>
        <w:tab/>
        <w:t xml:space="preserve">____________________________________</w:t>
      </w:r>
    </w:p>
    <w:p w:rsidR="00000000" w:rsidDel="00000000" w:rsidP="00000000" w:rsidRDefault="00000000" w:rsidRPr="00000000" w14:paraId="0000001A">
      <w:pPr>
        <w:ind w:left="0" w:hanging="2"/>
        <w:jc w:val="both"/>
        <w:rPr>
          <w:sz w:val="24"/>
          <w:szCs w:val="24"/>
        </w:rPr>
      </w:pPr>
      <w:r w:rsidDel="00000000" w:rsidR="00000000" w:rsidRPr="00000000">
        <w:rPr>
          <w:sz w:val="24"/>
          <w:szCs w:val="24"/>
          <w:rtl w:val="0"/>
        </w:rPr>
        <w:tab/>
        <w:tab/>
        <w:tab/>
        <w:tab/>
        <w:tab/>
        <w:tab/>
      </w:r>
      <w:r w:rsidDel="00000000" w:rsidR="00000000" w:rsidRPr="00000000">
        <w:rPr>
          <w:b w:val="1"/>
          <w:sz w:val="24"/>
          <w:szCs w:val="24"/>
          <w:rtl w:val="0"/>
        </w:rPr>
        <w:t xml:space="preserve">Sheldon B. Birch</w:t>
      </w:r>
      <w:r w:rsidDel="00000000" w:rsidR="00000000" w:rsidRPr="00000000">
        <w:rPr>
          <w:sz w:val="24"/>
          <w:szCs w:val="24"/>
          <w:rtl w:val="0"/>
        </w:rPr>
        <w:t xml:space="preserve">, Council Chair </w:t>
      </w:r>
    </w:p>
    <w:p w:rsidR="00000000" w:rsidDel="00000000" w:rsidP="00000000" w:rsidRDefault="00000000" w:rsidRPr="00000000" w14:paraId="0000001B">
      <w:pPr>
        <w:ind w:left="0" w:hanging="2"/>
        <w:jc w:val="both"/>
        <w:rPr>
          <w:sz w:val="24"/>
          <w:szCs w:val="24"/>
        </w:rPr>
      </w:pPr>
      <w:r w:rsidDel="00000000" w:rsidR="00000000" w:rsidRPr="00000000">
        <w:rPr>
          <w:rtl w:val="0"/>
        </w:rPr>
      </w:r>
    </w:p>
    <w:p w:rsidR="00000000" w:rsidDel="00000000" w:rsidP="00000000" w:rsidRDefault="00000000" w:rsidRPr="00000000" w14:paraId="0000001C">
      <w:pPr>
        <w:ind w:left="0" w:hanging="2"/>
        <w:jc w:val="both"/>
        <w:rPr>
          <w:sz w:val="24"/>
          <w:szCs w:val="24"/>
        </w:rPr>
      </w:pPr>
      <w:r w:rsidDel="00000000" w:rsidR="00000000" w:rsidRPr="00000000">
        <w:rPr>
          <w:rtl w:val="0"/>
        </w:rPr>
      </w:r>
    </w:p>
    <w:p w:rsidR="00000000" w:rsidDel="00000000" w:rsidP="00000000" w:rsidRDefault="00000000" w:rsidRPr="00000000" w14:paraId="0000001D">
      <w:pPr>
        <w:ind w:left="0" w:hanging="2"/>
        <w:rPr>
          <w:sz w:val="24"/>
          <w:szCs w:val="24"/>
        </w:rPr>
      </w:pPr>
      <w:r w:rsidDel="00000000" w:rsidR="00000000" w:rsidRPr="00000000">
        <w:rPr>
          <w:rtl w:val="0"/>
        </w:rPr>
      </w:r>
    </w:p>
    <w:p w:rsidR="00000000" w:rsidDel="00000000" w:rsidP="00000000" w:rsidRDefault="00000000" w:rsidRPr="00000000" w14:paraId="0000001E">
      <w:pPr>
        <w:ind w:left="0" w:hanging="2"/>
        <w:rPr>
          <w:sz w:val="24"/>
          <w:szCs w:val="24"/>
        </w:rPr>
      </w:pPr>
      <w:r w:rsidDel="00000000" w:rsidR="00000000" w:rsidRPr="00000000">
        <w:rPr>
          <w:sz w:val="24"/>
          <w:szCs w:val="24"/>
          <w:rtl w:val="0"/>
        </w:rPr>
        <w:tab/>
        <w:tab/>
        <w:tab/>
        <w:tab/>
        <w:tab/>
        <w:tab/>
      </w:r>
    </w:p>
    <w:p w:rsidR="00000000" w:rsidDel="00000000" w:rsidP="00000000" w:rsidRDefault="00000000" w:rsidRPr="00000000" w14:paraId="0000001F">
      <w:pPr>
        <w:ind w:left="0" w:hanging="2"/>
        <w:rPr>
          <w:sz w:val="24"/>
          <w:szCs w:val="24"/>
        </w:rPr>
      </w:pPr>
      <w:r w:rsidDel="00000000" w:rsidR="00000000" w:rsidRPr="00000000">
        <w:rPr>
          <w:b w:val="1"/>
          <w:sz w:val="24"/>
          <w:szCs w:val="24"/>
          <w:rtl w:val="0"/>
        </w:rPr>
        <w:t xml:space="preserve">ATTEST</w:t>
      </w:r>
      <w:r w:rsidDel="00000000" w:rsidR="00000000" w:rsidRPr="00000000">
        <w:rPr>
          <w:sz w:val="24"/>
          <w:szCs w:val="24"/>
          <w:rtl w:val="0"/>
        </w:rPr>
        <w:t xml:space="preserve">:</w:t>
        <w:tab/>
        <w:tab/>
        <w:tab/>
        <w:tab/>
        <w:tab/>
      </w:r>
    </w:p>
    <w:p w:rsidR="00000000" w:rsidDel="00000000" w:rsidP="00000000" w:rsidRDefault="00000000" w:rsidRPr="00000000" w14:paraId="00000020">
      <w:pPr>
        <w:ind w:left="0" w:hanging="2"/>
        <w:rPr>
          <w:sz w:val="24"/>
          <w:szCs w:val="24"/>
        </w:rPr>
      </w:pPr>
      <w:r w:rsidDel="00000000" w:rsidR="00000000" w:rsidRPr="00000000">
        <w:rPr>
          <w:rtl w:val="0"/>
        </w:rPr>
      </w:r>
    </w:p>
    <w:p w:rsidR="00000000" w:rsidDel="00000000" w:rsidP="00000000" w:rsidRDefault="00000000" w:rsidRPr="00000000" w14:paraId="00000021">
      <w:pPr>
        <w:ind w:left="0" w:hanging="2"/>
        <w:rPr>
          <w:sz w:val="24"/>
          <w:szCs w:val="24"/>
        </w:rPr>
      </w:pPr>
      <w:r w:rsidDel="00000000" w:rsidR="00000000" w:rsidRPr="00000000">
        <w:rPr>
          <w:sz w:val="24"/>
          <w:szCs w:val="24"/>
          <w:rtl w:val="0"/>
        </w:rPr>
        <w:t xml:space="preserve">_______________________________</w:t>
      </w:r>
    </w:p>
    <w:p w:rsidR="00000000" w:rsidDel="00000000" w:rsidP="00000000" w:rsidRDefault="00000000" w:rsidRPr="00000000" w14:paraId="00000022">
      <w:pPr>
        <w:ind w:left="0" w:hanging="2"/>
        <w:rPr/>
      </w:pPr>
      <w:r w:rsidDel="00000000" w:rsidR="00000000" w:rsidRPr="00000000">
        <w:rPr>
          <w:b w:val="1"/>
          <w:sz w:val="24"/>
          <w:szCs w:val="24"/>
          <w:rtl w:val="0"/>
        </w:rPr>
        <w:t xml:space="preserve">Jennifer Poole</w:t>
      </w:r>
      <w:r w:rsidDel="00000000" w:rsidR="00000000" w:rsidRPr="00000000">
        <w:rPr>
          <w:sz w:val="24"/>
          <w:szCs w:val="24"/>
          <w:rtl w:val="0"/>
        </w:rPr>
        <w:t xml:space="preserve">, City Recorder</w:t>
      </w:r>
      <w:r w:rsidDel="00000000" w:rsidR="00000000" w:rsidRPr="00000000">
        <w:rPr>
          <w:rtl w:val="0"/>
        </w:rPr>
      </w:r>
    </w:p>
    <w:sectPr>
      <w:pgSz w:h="15840" w:w="12240" w:orient="portrait"/>
      <w:pgMar w:bottom="1080" w:top="1260" w:left="1800" w:right="1800" w:header="1440" w:footer="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widowControl w:val="0"/>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evel1" w:customStyle="1">
    <w:name w:val="Level 1"/>
    <w:pPr>
      <w:suppressAutoHyphens w:val="1"/>
      <w:autoSpaceDE w:val="0"/>
      <w:autoSpaceDN w:val="0"/>
      <w:adjustRightInd w:val="0"/>
      <w:spacing w:line="1" w:lineRule="atLeast"/>
      <w:ind w:left="720" w:leftChars="-1" w:hanging="1" w:hangingChars="1"/>
      <w:jc w:val="both"/>
      <w:textDirection w:val="btLr"/>
      <w:textAlignment w:val="top"/>
      <w:outlineLvl w:val="0"/>
    </w:pPr>
    <w:rPr>
      <w:position w:val="-1"/>
      <w:sz w:val="24"/>
      <w:szCs w:val="24"/>
    </w:rPr>
  </w:style>
  <w:style w:type="paragraph" w:styleId="Level2" w:customStyle="1">
    <w:name w:val="Level 2"/>
    <w:pPr>
      <w:suppressAutoHyphens w:val="1"/>
      <w:autoSpaceDE w:val="0"/>
      <w:autoSpaceDN w:val="0"/>
      <w:adjustRightInd w:val="0"/>
      <w:spacing w:line="1" w:lineRule="atLeast"/>
      <w:ind w:left="-1440" w:leftChars="-1" w:hanging="1" w:hangingChars="1"/>
      <w:jc w:val="both"/>
      <w:textDirection w:val="btLr"/>
      <w:textAlignment w:val="top"/>
      <w:outlineLvl w:val="0"/>
    </w:pPr>
    <w:rPr>
      <w:position w:val="-1"/>
      <w:sz w:val="24"/>
      <w:szCs w:val="24"/>
    </w:rPr>
  </w:style>
  <w:style w:type="paragraph" w:styleId="Level3" w:customStyle="1">
    <w:name w:val="Level 3"/>
    <w:pPr>
      <w:suppressAutoHyphens w:val="1"/>
      <w:autoSpaceDE w:val="0"/>
      <w:autoSpaceDN w:val="0"/>
      <w:adjustRightInd w:val="0"/>
      <w:spacing w:line="1" w:lineRule="atLeast"/>
      <w:ind w:left="-1440" w:leftChars="-1" w:hanging="1" w:hangingChars="1"/>
      <w:jc w:val="both"/>
      <w:textDirection w:val="btLr"/>
      <w:textAlignment w:val="top"/>
      <w:outlineLvl w:val="0"/>
    </w:pPr>
    <w:rPr>
      <w:position w:val="-1"/>
      <w:sz w:val="24"/>
      <w:szCs w:val="24"/>
    </w:rPr>
  </w:style>
  <w:style w:type="paragraph" w:styleId="Level4" w:customStyle="1">
    <w:name w:val="Level 4"/>
    <w:pPr>
      <w:suppressAutoHyphens w:val="1"/>
      <w:autoSpaceDE w:val="0"/>
      <w:autoSpaceDN w:val="0"/>
      <w:adjustRightInd w:val="0"/>
      <w:spacing w:line="1" w:lineRule="atLeast"/>
      <w:ind w:left="-1440" w:leftChars="-1" w:hanging="1" w:hangingChars="1"/>
      <w:jc w:val="both"/>
      <w:textDirection w:val="btLr"/>
      <w:textAlignment w:val="top"/>
      <w:outlineLvl w:val="0"/>
    </w:pPr>
    <w:rPr>
      <w:position w:val="-1"/>
      <w:sz w:val="24"/>
      <w:szCs w:val="24"/>
    </w:rPr>
  </w:style>
  <w:style w:type="paragraph" w:styleId="Level5" w:customStyle="1">
    <w:name w:val="Level 5"/>
    <w:pPr>
      <w:suppressAutoHyphens w:val="1"/>
      <w:autoSpaceDE w:val="0"/>
      <w:autoSpaceDN w:val="0"/>
      <w:adjustRightInd w:val="0"/>
      <w:spacing w:line="1" w:lineRule="atLeast"/>
      <w:ind w:left="-1440" w:leftChars="-1" w:hanging="1" w:hangingChars="1"/>
      <w:jc w:val="both"/>
      <w:textDirection w:val="btLr"/>
      <w:textAlignment w:val="top"/>
      <w:outlineLvl w:val="0"/>
    </w:pPr>
    <w:rPr>
      <w:position w:val="-1"/>
      <w:sz w:val="24"/>
      <w:szCs w:val="24"/>
    </w:rPr>
  </w:style>
  <w:style w:type="paragraph" w:styleId="Level6" w:customStyle="1">
    <w:name w:val="Level 6"/>
    <w:pPr>
      <w:suppressAutoHyphens w:val="1"/>
      <w:autoSpaceDE w:val="0"/>
      <w:autoSpaceDN w:val="0"/>
      <w:adjustRightInd w:val="0"/>
      <w:spacing w:line="1" w:lineRule="atLeast"/>
      <w:ind w:left="-1440" w:leftChars="-1" w:hanging="1" w:hangingChars="1"/>
      <w:jc w:val="both"/>
      <w:textDirection w:val="btLr"/>
      <w:textAlignment w:val="top"/>
      <w:outlineLvl w:val="0"/>
    </w:pPr>
    <w:rPr>
      <w:position w:val="-1"/>
      <w:sz w:val="24"/>
      <w:szCs w:val="24"/>
    </w:rPr>
  </w:style>
  <w:style w:type="paragraph" w:styleId="Level7" w:customStyle="1">
    <w:name w:val="Level 7"/>
    <w:pPr>
      <w:suppressAutoHyphens w:val="1"/>
      <w:autoSpaceDE w:val="0"/>
      <w:autoSpaceDN w:val="0"/>
      <w:adjustRightInd w:val="0"/>
      <w:spacing w:line="1" w:lineRule="atLeast"/>
      <w:ind w:left="-1440" w:leftChars="-1" w:hanging="1" w:hangingChars="1"/>
      <w:jc w:val="both"/>
      <w:textDirection w:val="btLr"/>
      <w:textAlignment w:val="top"/>
      <w:outlineLvl w:val="0"/>
    </w:pPr>
    <w:rPr>
      <w:position w:val="-1"/>
      <w:sz w:val="24"/>
      <w:szCs w:val="24"/>
    </w:rPr>
  </w:style>
  <w:style w:type="paragraph" w:styleId="Level8" w:customStyle="1">
    <w:name w:val="Level 8"/>
    <w:pPr>
      <w:suppressAutoHyphens w:val="1"/>
      <w:autoSpaceDE w:val="0"/>
      <w:autoSpaceDN w:val="0"/>
      <w:adjustRightInd w:val="0"/>
      <w:spacing w:line="1" w:lineRule="atLeast"/>
      <w:ind w:left="-1440" w:leftChars="-1" w:hanging="1" w:hangingChars="1"/>
      <w:jc w:val="both"/>
      <w:textDirection w:val="btLr"/>
      <w:textAlignment w:val="top"/>
      <w:outlineLvl w:val="0"/>
    </w:pPr>
    <w:rPr>
      <w:position w:val="-1"/>
      <w:sz w:val="24"/>
      <w:szCs w:val="24"/>
    </w:rPr>
  </w:style>
  <w:style w:type="paragraph" w:styleId="Level9" w:customStyle="1">
    <w:name w:val="Level 9"/>
    <w:pPr>
      <w:suppressAutoHyphens w:val="1"/>
      <w:autoSpaceDE w:val="0"/>
      <w:autoSpaceDN w:val="0"/>
      <w:adjustRightInd w:val="0"/>
      <w:spacing w:line="1" w:lineRule="atLeast"/>
      <w:ind w:left="-1440" w:leftChars="-1" w:hanging="1" w:hangingChars="1"/>
      <w:jc w:val="both"/>
      <w:textDirection w:val="btLr"/>
      <w:textAlignment w:val="top"/>
      <w:outlineLvl w:val="0"/>
    </w:pPr>
    <w:rPr>
      <w:b w:val="1"/>
      <w:bCs w:val="1"/>
      <w:position w:val="-1"/>
      <w:sz w:val="24"/>
      <w:szCs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rPr>
      <w:rFonts w:ascii="Tahoma" w:cs="Tahoma" w:hAnsi="Tahoma"/>
      <w:sz w:val="16"/>
      <w:szCs w:val="16"/>
    </w:rPr>
  </w:style>
  <w:style w:type="character" w:styleId="FooterChar" w:customStyle="1">
    <w:name w:val="Footer Char"/>
    <w:rPr>
      <w:w w:val="100"/>
      <w:position w:val="-1"/>
      <w:effect w:val="none"/>
      <w:vertAlign w:val="baseline"/>
      <w:cs w:val="0"/>
      <w:em w:val="none"/>
    </w:rPr>
  </w:style>
  <w:style w:type="character" w:styleId="HeaderChar" w:customStyle="1">
    <w:name w:val="Header Char"/>
    <w:rPr>
      <w:w w:val="100"/>
      <w:position w:val="-1"/>
      <w:effect w:val="none"/>
      <w:vertAlign w:val="baseline"/>
      <w:cs w:val="0"/>
      <w:em w:val="none"/>
    </w:rPr>
  </w:style>
  <w:style w:type="character" w:styleId="apple-converted-space" w:customStyle="1">
    <w:name w:val="apple-converted-space"/>
    <w:basedOn w:val="DefaultParagraphFont"/>
    <w:rPr>
      <w:w w:val="100"/>
      <w:position w:val="-1"/>
      <w:effect w:val="none"/>
      <w:vertAlign w:val="baseline"/>
      <w:cs w:val="0"/>
      <w:em w:val="non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UY88/IGdmAZITn2UddJ55apZOQ==">CgMxLjA4AHIhMUs3OUlSU0JuNUZydmFVODNyUEhSOGF1VDBudHQ3ei15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2025-10-07T22:18:00Z</dcterms:created>
  <dc:creator>DixieB</dc:creator>
</cp:coreProperties>
</file>