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3A1660A0" w:rsidR="00F17B43" w:rsidRDefault="00BB5CE4" w:rsidP="00F17B43">
      <w:pPr>
        <w:autoSpaceDE w:val="0"/>
        <w:autoSpaceDN w:val="0"/>
        <w:adjustRightInd w:val="0"/>
        <w:spacing w:after="0" w:line="240" w:lineRule="auto"/>
        <w:rPr>
          <w:rFonts w:ascii="Calibri" w:hAnsi="Calibri" w:cs="Calibri"/>
        </w:rPr>
      </w:pPr>
      <w:r>
        <w:rPr>
          <w:rFonts w:ascii="Calibri" w:hAnsi="Calibri" w:cs="Calibri"/>
        </w:rPr>
        <w:t>September</w:t>
      </w:r>
      <w:r w:rsidR="00672C2A">
        <w:rPr>
          <w:rFonts w:ascii="Calibri" w:hAnsi="Calibri" w:cs="Calibri"/>
        </w:rPr>
        <w:t xml:space="preserve"> </w:t>
      </w:r>
      <w:r>
        <w:rPr>
          <w:rFonts w:ascii="Calibri" w:hAnsi="Calibri" w:cs="Calibri"/>
        </w:rPr>
        <w:t>2</w:t>
      </w:r>
      <w:r w:rsidR="000B29F4">
        <w:rPr>
          <w:rFonts w:ascii="Calibri" w:hAnsi="Calibri" w:cs="Calibri"/>
        </w:rPr>
        <w:t>, 2025</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3FE9223F"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The Board of County Commis</w:t>
      </w:r>
      <w:r w:rsidR="00E273AC">
        <w:rPr>
          <w:rFonts w:ascii="Calibri" w:hAnsi="Calibri" w:cs="Calibri"/>
        </w:rPr>
        <w:t xml:space="preserve">sioners met on </w:t>
      </w:r>
      <w:r w:rsidR="00BB5CE4">
        <w:rPr>
          <w:rFonts w:ascii="Calibri" w:hAnsi="Calibri" w:cs="Calibri"/>
        </w:rPr>
        <w:t>September 2</w:t>
      </w:r>
      <w:r w:rsidR="000B29F4">
        <w:rPr>
          <w:rFonts w:ascii="Calibri" w:hAnsi="Calibri" w:cs="Calibri"/>
        </w:rPr>
        <w:t>, 2025</w:t>
      </w:r>
      <w:r w:rsidR="00E777E6">
        <w:rPr>
          <w:rFonts w:ascii="Calibri" w:hAnsi="Calibri" w:cs="Calibri"/>
        </w:rPr>
        <w:t>, at 10</w:t>
      </w:r>
      <w:r>
        <w:rPr>
          <w:rFonts w:ascii="Calibri" w:hAnsi="Calibri" w:cs="Calibri"/>
        </w:rPr>
        <w:t xml:space="preserve">:00 a.m. for its regular Commission Meeting.   </w:t>
      </w:r>
      <w:r w:rsidR="00CE1B0D">
        <w:rPr>
          <w:rFonts w:ascii="Calibri" w:hAnsi="Calibri" w:cs="Calibri"/>
        </w:rPr>
        <w:t>In attendance</w:t>
      </w:r>
      <w:r>
        <w:rPr>
          <w:rFonts w:ascii="Calibri" w:hAnsi="Calibri" w:cs="Calibri"/>
        </w:rPr>
        <w:t xml:space="preserve">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F22AA3">
        <w:rPr>
          <w:rFonts w:ascii="Calibri" w:hAnsi="Calibri" w:cs="Calibri"/>
        </w:rPr>
        <w:t xml:space="preserve">; </w:t>
      </w:r>
      <w:r w:rsidR="00172C07">
        <w:rPr>
          <w:rFonts w:ascii="Calibri" w:hAnsi="Calibri" w:cs="Calibri"/>
        </w:rPr>
        <w:t xml:space="preserve">Matt Sterzer, Commission Coordinator </w:t>
      </w:r>
      <w:r>
        <w:rPr>
          <w:rFonts w:ascii="Calibri" w:hAnsi="Calibri" w:cs="Calibri"/>
        </w:rPr>
        <w:t>and Von Christiansen, County Attorney.</w:t>
      </w:r>
    </w:p>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77777777"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420D3280" w14:textId="77777777" w:rsidR="00F17B43" w:rsidRDefault="00F17B43" w:rsidP="00F17B43">
      <w:pPr>
        <w:rPr>
          <w:rFonts w:ascii="Calibri" w:hAnsi="Calibri" w:cs="Calibri"/>
        </w:rPr>
      </w:pPr>
    </w:p>
    <w:p w14:paraId="0F57374A" w14:textId="04C91F74"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4C3719">
        <w:rPr>
          <w:rFonts w:ascii="Calibri" w:hAnsi="Calibri" w:cs="Calibri"/>
        </w:rPr>
        <w:t xml:space="preserve"> Matt Sterzer, Commission Coordinator</w:t>
      </w:r>
      <w:r>
        <w:rPr>
          <w:rFonts w:ascii="Calibri" w:hAnsi="Calibri" w:cs="Calibri"/>
        </w:rPr>
        <w:t>.</w:t>
      </w:r>
    </w:p>
    <w:p w14:paraId="1FF0BCBE" w14:textId="1F28D3A7"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w:t>
      </w:r>
      <w:r w:rsidR="00CB4F8A">
        <w:rPr>
          <w:rFonts w:ascii="Calibri" w:hAnsi="Calibri" w:cs="Calibri"/>
        </w:rPr>
        <w:t>was led by Ginger McMullin, Clerk/Auditor</w:t>
      </w:r>
      <w:r w:rsidR="00172C07">
        <w:rPr>
          <w:rFonts w:ascii="Calibri" w:hAnsi="Calibri" w:cs="Calibri"/>
        </w:rPr>
        <w:t>.</w:t>
      </w:r>
    </w:p>
    <w:p w14:paraId="71859AF7" w14:textId="3F03EB72"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 xml:space="preserve">s was made by Comm. </w:t>
      </w:r>
      <w:r w:rsidR="004C3719">
        <w:rPr>
          <w:rFonts w:ascii="Calibri" w:hAnsi="Calibri" w:cs="Calibri"/>
        </w:rPr>
        <w:t>Pearson</w:t>
      </w:r>
      <w:r w:rsidR="003E41D2">
        <w:rPr>
          <w:rFonts w:ascii="Calibri" w:hAnsi="Calibri" w:cs="Calibri"/>
        </w:rPr>
        <w:t xml:space="preserve"> (aye)</w:t>
      </w:r>
      <w:r w:rsidR="00607711">
        <w:rPr>
          <w:rFonts w:ascii="Calibri" w:hAnsi="Calibri" w:cs="Calibri"/>
        </w:rPr>
        <w:t xml:space="preserve">, seconded by Comm. </w:t>
      </w:r>
      <w:r w:rsidR="004C3719">
        <w:rPr>
          <w:rFonts w:ascii="Calibri" w:hAnsi="Calibri" w:cs="Calibri"/>
        </w:rPr>
        <w:t>Yardley</w:t>
      </w:r>
      <w:r w:rsidR="003E41D2">
        <w:rPr>
          <w:rFonts w:ascii="Calibri" w:hAnsi="Calibri" w:cs="Calibri"/>
        </w:rPr>
        <w:t xml:space="preserve"> (aye)</w:t>
      </w:r>
      <w:r>
        <w:rPr>
          <w:rFonts w:ascii="Calibri" w:hAnsi="Calibri" w:cs="Calibri"/>
        </w:rPr>
        <w:t>, and the vote was made unanimous.</w:t>
      </w:r>
    </w:p>
    <w:p w14:paraId="2D96DCAF" w14:textId="258207C1" w:rsidR="00F17B43" w:rsidRDefault="00F17B43" w:rsidP="00F17B43">
      <w:pPr>
        <w:tabs>
          <w:tab w:val="left" w:pos="7545"/>
        </w:tabs>
      </w:pPr>
      <w:r>
        <w:t xml:space="preserve">Previous minutes were presented by Ginger McMullin, Clerk/Auditor.  With minor adjustments and edits, motion to authorize minutes was made by Comm. </w:t>
      </w:r>
      <w:r w:rsidR="00054725">
        <w:t>Yardley</w:t>
      </w:r>
      <w:r w:rsidR="00672C2A">
        <w:t xml:space="preserve"> (aye)</w:t>
      </w:r>
      <w:r w:rsidR="000D3DD3">
        <w:t>, seconded by Comm.</w:t>
      </w:r>
      <w:r w:rsidR="00054725">
        <w:t xml:space="preserve"> Pearson</w:t>
      </w:r>
      <w:r w:rsidR="00672C2A">
        <w:t xml:space="preserve"> (aye)</w:t>
      </w:r>
      <w:r>
        <w:t>, the vote was unanimous.</w:t>
      </w:r>
    </w:p>
    <w:p w14:paraId="28F0E47C" w14:textId="20A9B5F7" w:rsidR="003E41D2" w:rsidRDefault="003E41D2" w:rsidP="00F17B43">
      <w:pPr>
        <w:tabs>
          <w:tab w:val="left" w:pos="7545"/>
        </w:tabs>
      </w:pPr>
      <w:r>
        <w:t>Consider Predator Control USDA Contract</w:t>
      </w:r>
      <w:r w:rsidR="00A74912">
        <w:t xml:space="preserve">.  Commissioner Yardley presented the USDA predator control contract for coyote mitigation. The proposed agreement requires a $6,000 county contribution with a 50 percent reimbursement by the state not to exceed $3,000, consistent with statewide practice. Additional contributions from producers may be solicited to expand available funds and support aerial operations during coyote season; prior year flight time totaled approximately 8.8 hours. The County Attorney reviewed the contract during the meeting and advised it was acceptable.  </w:t>
      </w:r>
      <w:r w:rsidR="00054725">
        <w:t>Motion to authorize signature on the contract for Predator Control Contract was made by Comm. Pearson (aye), seconded by Comm. Yardley (aye), and the vote was made unanimous.</w:t>
      </w:r>
    </w:p>
    <w:p w14:paraId="1FABAD61" w14:textId="6B541933" w:rsidR="003E41D2" w:rsidRDefault="003E41D2" w:rsidP="00F17B43">
      <w:pPr>
        <w:tabs>
          <w:tab w:val="left" w:pos="7545"/>
        </w:tabs>
      </w:pPr>
      <w:r>
        <w:t xml:space="preserve">Consider Assurances for FTA Assistance Programs.  </w:t>
      </w:r>
      <w:r w:rsidR="00A74912">
        <w:t>The Clerk/Auditor presented a Certificate of Assurance related to a new Council on Aging transit van acquired through a UDOT grant using federal funds. The assurance affirms compliance with applicable federal requirements and SAMS registration. Discussion covered permissible uses of senior transportation vehicles, including potential availability to 4-H or other county needs when not in senior service, and the practical advantages of the van over larger buses.</w:t>
      </w:r>
      <w:r w:rsidR="00EB1373">
        <w:t xml:space="preserve">  Motion to authorize signature on the FTA Assistance Program was made by Comm. Yardley (aye), seconded by Comm. Pearson (aye), and the vote was made unanimous.</w:t>
      </w:r>
    </w:p>
    <w:p w14:paraId="56277DE6" w14:textId="7923A5CE" w:rsidR="00EB1373" w:rsidRDefault="00EB1373" w:rsidP="00F17B43">
      <w:pPr>
        <w:tabs>
          <w:tab w:val="left" w:pos="7545"/>
        </w:tabs>
      </w:pPr>
      <w:r>
        <w:t xml:space="preserve">Low-Income Abatement Applications.  </w:t>
      </w:r>
      <w:r w:rsidR="00A74912">
        <w:t xml:space="preserve">Ginger McMullin met with the Commission to review the circuit breaker applications.  The Clerk/Auditor reported approximately forty-five applications to date, with a current abatement total of $30,146.47. Program parameters include a minimum age of 66 and income limits of $42,623, with eligibility also extended to persons with disabilities; one disability application was </w:t>
      </w:r>
      <w:r w:rsidR="00A74912">
        <w:lastRenderedPageBreak/>
        <w:t>presented with supporting medical documentation, noting that disability abatements operate at 50 percent. The Commission discussed the state’s proposal to replace abatements with a deferral model, potential administrative burdens, and the importance of the program to rural residents.</w:t>
      </w:r>
      <w:r>
        <w:t xml:space="preserve">  Motion to abate the presented applications was made by Comm. Pearson (aye), seconded by Comm. Yardley (aye), and the vote was made unanimous.</w:t>
      </w:r>
    </w:p>
    <w:p w14:paraId="19143272" w14:textId="530FF106" w:rsidR="00161399" w:rsidRDefault="00161399" w:rsidP="00F17B43">
      <w:pPr>
        <w:tabs>
          <w:tab w:val="left" w:pos="7545"/>
        </w:tabs>
      </w:pPr>
      <w:r>
        <w:t>Elk Meadows Service District tied Liens.  Ms. Franklin, County Treasurer received the list of tied liens from Elk Meadows Service District to attach to the 2025 Property Tax Bills for the annual assessments not been collected for the calendar year.  Motion to authorize the Treasurer to attach the tied liens to the Tax Bills for this year was made by Comm. Pearson (aye), seconded by Comm. Yardley (aye), and the vote was made unanimous.</w:t>
      </w:r>
    </w:p>
    <w:p w14:paraId="259E4D9F" w14:textId="2FBA1E7D" w:rsidR="00161399" w:rsidRDefault="00161399" w:rsidP="00F17B43">
      <w:pPr>
        <w:tabs>
          <w:tab w:val="left" w:pos="7545"/>
        </w:tabs>
      </w:pPr>
      <w:r>
        <w:t>Consider Memorandum of Agreement for a Children’s Justice Center Mental health Grant.</w:t>
      </w:r>
      <w:r w:rsidR="002F01F2">
        <w:t xml:space="preserve">  Teresa Wood met with the Commission to discuss an opportunity to apply for a Mental Health Grant in the amount of $198,00</w:t>
      </w:r>
      <w:r w:rsidR="00CB4F8A">
        <w:t>0</w:t>
      </w:r>
      <w:r w:rsidR="002F01F2">
        <w:t xml:space="preserve"> for Beaver and Garfield Counties.  This will provide Mental Health services for First Responders.  Motion to authorize Beaver County to enter into the Memorandum of Agreement </w:t>
      </w:r>
      <w:r w:rsidR="002B4905">
        <w:t xml:space="preserve">for DPS Mental Health </w:t>
      </w:r>
      <w:r w:rsidR="002F01F2">
        <w:t>was made by Comm. Pearson (aye), seconded by Comm. Yardley (aye), and the vote was made unanimous.</w:t>
      </w:r>
    </w:p>
    <w:p w14:paraId="158F143B" w14:textId="1D4E52FF" w:rsidR="002F01F2" w:rsidRDefault="002F01F2" w:rsidP="00F17B43">
      <w:pPr>
        <w:tabs>
          <w:tab w:val="left" w:pos="7545"/>
        </w:tabs>
      </w:pPr>
      <w:r>
        <w:t>Consider advertising support of the Beaver High School Video Board.  It was decided that Beaver County would participate in supporting the video board at Beaver High School for various sporting events.  Motion to authorize payment of $175 to the Beaver High Boys Basketball was made by Comm. Yardley (aye), seconded by Comm. Pearson (aye), and the vote was made unanimous.</w:t>
      </w:r>
    </w:p>
    <w:p w14:paraId="60D2BDDA" w14:textId="51627716" w:rsidR="002F01F2" w:rsidRDefault="002F01F2" w:rsidP="00F17B43">
      <w:pPr>
        <w:tabs>
          <w:tab w:val="left" w:pos="7545"/>
        </w:tabs>
      </w:pPr>
      <w:r>
        <w:t>Introduce Darin Bushman the New Five County AOG</w:t>
      </w:r>
      <w:r w:rsidR="00A075E7">
        <w:t>, Executive</w:t>
      </w:r>
      <w:r>
        <w:t xml:space="preserve"> Director.  Mr. Bushman hails from Piute County and has been </w:t>
      </w:r>
      <w:r w:rsidR="00C11FFE">
        <w:t xml:space="preserve">a part of Local Government for quite some time.  The Commission welcomed Mr. Bushman to Beaver County and </w:t>
      </w:r>
      <w:r w:rsidR="000070A6">
        <w:t>to</w:t>
      </w:r>
      <w:r w:rsidR="00C11FFE">
        <w:t xml:space="preserve"> Five County AOG.</w:t>
      </w:r>
      <w:r w:rsidR="00CB4F8A">
        <w:t xml:space="preserve"> </w:t>
      </w:r>
      <w:r w:rsidR="00D50FF8">
        <w:t xml:space="preserve"> M</w:t>
      </w:r>
      <w:r w:rsidR="00292E03">
        <w:t>r</w:t>
      </w:r>
      <w:r w:rsidR="00D50FF8">
        <w:t>. Bushman discussed the various programs Five County AOG offers.</w:t>
      </w:r>
      <w:r w:rsidR="00CB4F8A">
        <w:t xml:space="preserve"> </w:t>
      </w:r>
    </w:p>
    <w:p w14:paraId="497F7716" w14:textId="678B52A3" w:rsidR="003F4E91" w:rsidRDefault="003F4E91" w:rsidP="00F17B43">
      <w:pPr>
        <w:tabs>
          <w:tab w:val="left" w:pos="7545"/>
        </w:tabs>
      </w:pPr>
      <w:r>
        <w:t xml:space="preserve">Old Business:  Heidi Eyre, HR Director, met with the Commission to discuss the 9/11 County Day of Service.  It was decided to clean between Milford Road Shed and Milford Hospital and Beaver Walking Path clean up.  It will be posted on justserve.org.  </w:t>
      </w:r>
      <w:r w:rsidR="00224895">
        <w:t xml:space="preserve">Comm. Pearson reported on some scheduling for the upcoming weeks.  Comm. Yardley reported on the Fair and the success of the Fair this year.  The Commissioners will be attending UAC Conference on Sept </w:t>
      </w:r>
      <w:r w:rsidR="00921A23">
        <w:t>9-10</w:t>
      </w:r>
      <w:r w:rsidR="00224895">
        <w:t>.</w:t>
      </w:r>
    </w:p>
    <w:p w14:paraId="3A49A711" w14:textId="58F97649" w:rsidR="00C11FFE" w:rsidRDefault="00192270" w:rsidP="00F17B43">
      <w:pPr>
        <w:tabs>
          <w:tab w:val="left" w:pos="7545"/>
        </w:tabs>
      </w:pPr>
      <w:r>
        <w:t>No further business was discussed, meeting was adjourned.</w:t>
      </w:r>
    </w:p>
    <w:p w14:paraId="07D80F9A" w14:textId="77777777" w:rsidR="00592CC3" w:rsidRDefault="00592CC3" w:rsidP="00F17B43">
      <w:pPr>
        <w:tabs>
          <w:tab w:val="left" w:pos="7545"/>
        </w:tabs>
      </w:pPr>
    </w:p>
    <w:p w14:paraId="0F9CEF3B" w14:textId="77777777" w:rsidR="00BB2851" w:rsidRDefault="00BB2851"/>
    <w:sectPr w:rsidR="00BB2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070A6"/>
    <w:rsid w:val="000331C1"/>
    <w:rsid w:val="00054725"/>
    <w:rsid w:val="000A0BE8"/>
    <w:rsid w:val="000B29F4"/>
    <w:rsid w:val="000D3DD3"/>
    <w:rsid w:val="000E4C59"/>
    <w:rsid w:val="001340E0"/>
    <w:rsid w:val="00134C28"/>
    <w:rsid w:val="00161399"/>
    <w:rsid w:val="00172C07"/>
    <w:rsid w:val="00173593"/>
    <w:rsid w:val="00176A51"/>
    <w:rsid w:val="00192270"/>
    <w:rsid w:val="001A600E"/>
    <w:rsid w:val="001E7AFB"/>
    <w:rsid w:val="00224895"/>
    <w:rsid w:val="00244EDF"/>
    <w:rsid w:val="00292E03"/>
    <w:rsid w:val="002A7072"/>
    <w:rsid w:val="002B4905"/>
    <w:rsid w:val="002F01F2"/>
    <w:rsid w:val="00357EDE"/>
    <w:rsid w:val="003A3B6B"/>
    <w:rsid w:val="003E41D2"/>
    <w:rsid w:val="003F4E91"/>
    <w:rsid w:val="003F57FA"/>
    <w:rsid w:val="00405C7D"/>
    <w:rsid w:val="0046793E"/>
    <w:rsid w:val="004C3719"/>
    <w:rsid w:val="004D1733"/>
    <w:rsid w:val="00500DF2"/>
    <w:rsid w:val="00515295"/>
    <w:rsid w:val="00561D8F"/>
    <w:rsid w:val="00564DE5"/>
    <w:rsid w:val="00592CC3"/>
    <w:rsid w:val="005A17CD"/>
    <w:rsid w:val="005C3FCF"/>
    <w:rsid w:val="005D7C87"/>
    <w:rsid w:val="005E31AA"/>
    <w:rsid w:val="005E3BE5"/>
    <w:rsid w:val="00607711"/>
    <w:rsid w:val="00623630"/>
    <w:rsid w:val="006375D1"/>
    <w:rsid w:val="00672C2A"/>
    <w:rsid w:val="006A4784"/>
    <w:rsid w:val="006D60D7"/>
    <w:rsid w:val="00706222"/>
    <w:rsid w:val="00731690"/>
    <w:rsid w:val="007437F9"/>
    <w:rsid w:val="00896F81"/>
    <w:rsid w:val="008C17C3"/>
    <w:rsid w:val="00921A23"/>
    <w:rsid w:val="0096032C"/>
    <w:rsid w:val="00A075E7"/>
    <w:rsid w:val="00A74912"/>
    <w:rsid w:val="00AC10EC"/>
    <w:rsid w:val="00AE6A9B"/>
    <w:rsid w:val="00B2150E"/>
    <w:rsid w:val="00B23E67"/>
    <w:rsid w:val="00BB2851"/>
    <w:rsid w:val="00BB5CE4"/>
    <w:rsid w:val="00C11FFE"/>
    <w:rsid w:val="00C66421"/>
    <w:rsid w:val="00CB4F8A"/>
    <w:rsid w:val="00CE1B0D"/>
    <w:rsid w:val="00D24C04"/>
    <w:rsid w:val="00D50FF8"/>
    <w:rsid w:val="00D74866"/>
    <w:rsid w:val="00DE6298"/>
    <w:rsid w:val="00E273AC"/>
    <w:rsid w:val="00E278D9"/>
    <w:rsid w:val="00E777E6"/>
    <w:rsid w:val="00EB1373"/>
    <w:rsid w:val="00EB7882"/>
    <w:rsid w:val="00EF26E6"/>
    <w:rsid w:val="00F15D0B"/>
    <w:rsid w:val="00F17B43"/>
    <w:rsid w:val="00F22AA3"/>
    <w:rsid w:val="00F54739"/>
    <w:rsid w:val="00FD01BE"/>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19</cp:revision>
  <dcterms:created xsi:type="dcterms:W3CDTF">2025-08-28T19:24:00Z</dcterms:created>
  <dcterms:modified xsi:type="dcterms:W3CDTF">2025-09-29T20:29:00Z</dcterms:modified>
</cp:coreProperties>
</file>