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EB61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9628B74" w14:textId="77777777"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14:paraId="048CC938" w14:textId="77777777"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28102849" w14:textId="77777777"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14:paraId="0EE6422D" w14:textId="7BA18569" w:rsidR="009B1C92" w:rsidRDefault="00550FFC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October 8</w:t>
      </w:r>
      <w:r w:rsidR="001401B9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FB2B58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 w:rsidR="00146510"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14:paraId="32858107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46B3CABA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14:paraId="7A750B99" w14:textId="77777777"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774AD81A" w14:textId="77777777"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14:paraId="0D515077" w14:textId="77777777"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38891D1" w14:textId="77777777"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EB553" w14:textId="41C5CA1B" w:rsidR="00146510" w:rsidRPr="00146510" w:rsidRDefault="00B0663B" w:rsidP="00A37CBF">
      <w:pPr>
        <w:shd w:val="clear" w:color="auto" w:fill="FFFFFF"/>
        <w:spacing w:line="270" w:lineRule="atLeast"/>
        <w:rPr>
          <w:rFonts w:ascii="Helvetica" w:hAnsi="Helvetica" w:cs="Helvetica"/>
          <w:color w:val="1F1F1F"/>
          <w:sz w:val="21"/>
          <w:szCs w:val="21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  <w:hyperlink r:id="rId5" w:tgtFrame="_blank" w:history="1">
        <w:r w:rsidR="002E17D2" w:rsidRPr="002E17D2">
          <w:rPr>
            <w:rFonts w:ascii="Helvetica" w:hAnsi="Helvetica" w:cs="Helvetica"/>
            <w:b/>
            <w:bCs/>
            <w:color w:val="0070C0"/>
            <w:u w:val="single"/>
            <w:shd w:val="clear" w:color="auto" w:fill="FFFFFF"/>
          </w:rPr>
          <w:t>meet.google.com/</w:t>
        </w:r>
        <w:proofErr w:type="spellStart"/>
        <w:r w:rsidR="002E17D2" w:rsidRPr="002E17D2">
          <w:rPr>
            <w:rFonts w:ascii="Helvetica" w:hAnsi="Helvetica" w:cs="Helvetica"/>
            <w:b/>
            <w:bCs/>
            <w:color w:val="0070C0"/>
            <w:u w:val="single"/>
            <w:shd w:val="clear" w:color="auto" w:fill="FFFFFF"/>
          </w:rPr>
          <w:t>oky-fotn-dqe</w:t>
        </w:r>
        <w:proofErr w:type="spellEnd"/>
      </w:hyperlink>
    </w:p>
    <w:p w14:paraId="4B8F060C" w14:textId="77777777" w:rsidR="003240D1" w:rsidRDefault="003240D1" w:rsidP="00FB2B58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</w:p>
    <w:p w14:paraId="58D1F5FA" w14:textId="77777777" w:rsidR="002E17D2" w:rsidRDefault="00FB2B58" w:rsidP="002E17D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0070C0"/>
        </w:rPr>
      </w:pPr>
      <w:hyperlink r:id="rId6" w:tgtFrame="_blank" w:history="1">
        <w:r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ente</w:t>
      </w:r>
      <w:r w:rsidR="009F70A4">
        <w:rPr>
          <w:rFonts w:asciiTheme="minorHAnsi" w:hAnsiTheme="minorHAnsi" w:cstheme="minorHAnsi"/>
          <w:sz w:val="22"/>
          <w:szCs w:val="22"/>
        </w:rPr>
        <w:t>r</w:t>
      </w:r>
      <w:r w:rsidR="00D7627F">
        <w:rPr>
          <w:rFonts w:asciiTheme="minorHAnsi" w:hAnsiTheme="minorHAnsi" w:cstheme="minorHAnsi"/>
          <w:sz w:val="22"/>
          <w:szCs w:val="22"/>
        </w:rPr>
        <w:t>:</w:t>
      </w:r>
      <w:r w:rsidR="00A37CBF" w:rsidRPr="002E17D2">
        <w:rPr>
          <w:rFonts w:ascii="Helvetica" w:hAnsi="Helvetica" w:cs="Helvetica"/>
          <w:b/>
          <w:bCs/>
          <w:color w:val="0070C0"/>
        </w:rPr>
        <w:t xml:space="preserve"> </w:t>
      </w:r>
    </w:p>
    <w:p w14:paraId="0CD92BB3" w14:textId="155AD60A" w:rsidR="002E17D2" w:rsidRP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2E17D2">
        <w:rPr>
          <w:rFonts w:ascii="Helvetica" w:hAnsi="Helvetica" w:cs="Helvetica"/>
          <w:b/>
          <w:bCs/>
          <w:color w:val="0070C0"/>
        </w:rPr>
        <w:t>(</w:t>
      </w:r>
      <w:dir w:val="ltr">
        <w:r w:rsidRPr="002E17D2">
          <w:rPr>
            <w:rFonts w:ascii="Helvetica" w:hAnsi="Helvetica" w:cs="Helvetica"/>
            <w:b/>
            <w:bCs/>
            <w:color w:val="0070C0"/>
          </w:rPr>
          <w:t>US</w:t>
        </w:r>
        <w:r w:rsidRPr="002E17D2">
          <w:rPr>
            <w:rFonts w:ascii="Helvetica" w:hAnsi="Helvetica" w:cs="Helvetica"/>
            <w:b/>
            <w:bCs/>
            <w:color w:val="0070C0"/>
          </w:rPr>
          <w:t>‬)</w:t>
        </w:r>
        <w:hyperlink r:id="rId7" w:history="1">
          <w:dir w:val="ltr">
            <w:r w:rsidRPr="002E17D2">
              <w:rPr>
                <w:rFonts w:ascii="Helvetica" w:hAnsi="Helvetica" w:cs="Helvetica"/>
                <w:b/>
                <w:bCs/>
                <w:color w:val="0070C0"/>
                <w:u w:val="single"/>
              </w:rPr>
              <w:t>+1 347-201-4316</w:t>
            </w:r>
            <w:r w:rsidRPr="002E17D2">
              <w:rPr>
                <w:rFonts w:ascii="Helvetica" w:hAnsi="Helvetica" w:cs="Helvetica"/>
                <w:b/>
                <w:bCs/>
                <w:color w:val="0070C0"/>
                <w:u w:val="single"/>
              </w:rPr>
              <w:t>‬</w:t>
            </w:r>
          </w:dir>
        </w:hyperlink>
        <w:r w:rsidRPr="002E17D2">
          <w:rPr>
            <w:rFonts w:ascii="Helvetica" w:hAnsi="Helvetica" w:cs="Helvetica"/>
            <w:b/>
            <w:bCs/>
            <w:color w:val="0070C0"/>
          </w:rPr>
          <w:t xml:space="preserve">  </w:t>
        </w:r>
        <w:r w:rsidRPr="002E17D2">
          <w:rPr>
            <w:rFonts w:ascii="Helvetica" w:hAnsi="Helvetica" w:cs="Helvetica"/>
            <w:b/>
            <w:bCs/>
            <w:color w:val="0070C0"/>
          </w:rPr>
          <w:t>PIN: </w:t>
        </w:r>
        <w:dir w:val="ltr">
          <w:r w:rsidRPr="002E17D2">
            <w:rPr>
              <w:rFonts w:ascii="Helvetica" w:hAnsi="Helvetica" w:cs="Helvetica"/>
              <w:b/>
              <w:bCs/>
              <w:color w:val="0070C0"/>
            </w:rPr>
            <w:t>829 066 727#</w:t>
          </w:r>
          <w:r w:rsidRPr="002E17D2">
            <w:rPr>
              <w:rFonts w:ascii="Helvetica" w:hAnsi="Helvetica" w:cs="Helvetica"/>
              <w:b/>
              <w:bCs/>
              <w:color w:val="0070C0"/>
            </w:rPr>
            <w:t>‬</w:t>
          </w:r>
        </w:dir>
      </w:dir>
    </w:p>
    <w:p w14:paraId="48E7CC7B" w14:textId="026E23B5" w:rsidR="00A37CBF" w:rsidRPr="00A37CBF" w:rsidRDefault="00A37CBF" w:rsidP="00A37CBF">
      <w:pPr>
        <w:shd w:val="clear" w:color="auto" w:fill="FFFFFF"/>
        <w:spacing w:line="270" w:lineRule="atLeast"/>
        <w:rPr>
          <w:rFonts w:ascii="Roboto" w:hAnsi="Roboto"/>
          <w:b/>
          <w:color w:val="70757A"/>
          <w:sz w:val="28"/>
          <w:szCs w:val="28"/>
        </w:rPr>
      </w:pPr>
    </w:p>
    <w:p w14:paraId="56D0F3DC" w14:textId="30CA8801" w:rsidR="007B6BF4" w:rsidRPr="002E17D2" w:rsidRDefault="0099091F" w:rsidP="007B6BF4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14:paraId="29282A12" w14:textId="77777777"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04E2C4A4" w14:textId="77777777"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7DE36E3F" w14:textId="3B33F819" w:rsidR="00D7627F" w:rsidRPr="00550FFC" w:rsidRDefault="00BF558F" w:rsidP="00550FFC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14:paraId="19095123" w14:textId="683D4844"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50FFC">
        <w:rPr>
          <w:rFonts w:asciiTheme="minorHAnsi" w:eastAsiaTheme="minorHAnsi" w:hAnsiTheme="minorHAnsi" w:cstheme="minorBidi"/>
          <w:sz w:val="22"/>
          <w:szCs w:val="22"/>
        </w:rPr>
        <w:t>August 13</w:t>
      </w:r>
      <w:r w:rsidR="00B516EF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157A7513" w14:textId="77777777"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14:paraId="15EA06B6" w14:textId="77777777"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14:paraId="4E103F6B" w14:textId="77777777"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14:paraId="605DDAC3" w14:textId="77777777"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9E6474" w14:textId="77777777"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5680620C" w14:textId="77777777"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63E5123" w14:textId="09035CE9" w:rsidR="00D7627F" w:rsidRDefault="002E17D2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AIA Event for Licensure in Utah – Jarod Maw</w:t>
      </w:r>
    </w:p>
    <w:p w14:paraId="3FF0D278" w14:textId="60DD99B4" w:rsidR="002E17D2" w:rsidRDefault="002E17D2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Fraudulent/Stolen Stamps – Courtney Haddick </w:t>
      </w:r>
    </w:p>
    <w:p w14:paraId="6FBB58F8" w14:textId="27DF3513" w:rsidR="001401B9" w:rsidRDefault="002E17D2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CLARB Annual Business Meeting Update – Scott Peters</w:t>
      </w:r>
    </w:p>
    <w:p w14:paraId="01511736" w14:textId="2C3BE19F" w:rsidR="00640B4A" w:rsidRPr="00640B4A" w:rsidRDefault="00640B4A" w:rsidP="002E17D2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EF42280" w14:textId="77777777"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6DC3E9A" w14:textId="282F1FC3"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50FFC">
        <w:rPr>
          <w:rFonts w:asciiTheme="minorHAnsi" w:eastAsiaTheme="minorHAnsi" w:hAnsiTheme="minorHAnsi" w:cstheme="minorBidi"/>
          <w:sz w:val="22"/>
          <w:szCs w:val="22"/>
        </w:rPr>
        <w:t>December 10</w:t>
      </w:r>
      <w:r w:rsidR="00C02FEE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1A5A5E78" w14:textId="77777777"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17E6EC7D" w14:textId="77777777" w:rsidR="00BF558F" w:rsidRDefault="00BF558F" w:rsidP="000A4C35">
      <w:pPr>
        <w:spacing w:after="120"/>
        <w:ind w:left="576" w:hanging="576"/>
        <w:jc w:val="both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AB15A5">
        <w:rPr>
          <w:rFonts w:asciiTheme="minorHAnsi" w:eastAsiaTheme="minorHAnsi" w:hAnsiTheme="minorHAnsi" w:cstheme="minorBidi"/>
          <w:sz w:val="18"/>
          <w:szCs w:val="18"/>
        </w:rPr>
        <w:t>Jenna Mayne</w:t>
      </w:r>
      <w:r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110B2CCD" w14:textId="77777777"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74C264D6" w14:textId="1F3AA741"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550FFC">
        <w:rPr>
          <w:rFonts w:asciiTheme="minorHAnsi" w:eastAsiaTheme="minorHAnsi" w:hAnsiTheme="minorHAnsi" w:cstheme="minorBidi"/>
          <w:sz w:val="18"/>
          <w:szCs w:val="18"/>
        </w:rPr>
        <w:t>10-3</w:t>
      </w:r>
      <w:r w:rsidR="001401B9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14:paraId="60A35C51" w14:textId="77777777"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8557">
    <w:abstractNumId w:val="0"/>
  </w:num>
  <w:num w:numId="2" w16cid:durableId="482935577">
    <w:abstractNumId w:val="1"/>
  </w:num>
  <w:num w:numId="3" w16cid:durableId="364720160">
    <w:abstractNumId w:val="5"/>
  </w:num>
  <w:num w:numId="4" w16cid:durableId="10199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7834">
    <w:abstractNumId w:val="6"/>
  </w:num>
  <w:num w:numId="6" w16cid:durableId="1696346248">
    <w:abstractNumId w:val="4"/>
  </w:num>
  <w:num w:numId="7" w16cid:durableId="202408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C1338"/>
    <w:rsid w:val="002C2D47"/>
    <w:rsid w:val="002C7014"/>
    <w:rsid w:val="002C7736"/>
    <w:rsid w:val="002D2C5D"/>
    <w:rsid w:val="002D37E8"/>
    <w:rsid w:val="002E17D2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FA7"/>
    <w:rsid w:val="00550FFC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693C"/>
    <w:rsid w:val="007B6BF4"/>
    <w:rsid w:val="007D0B7B"/>
    <w:rsid w:val="007D230A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A7B"/>
    <w:rsid w:val="008C7461"/>
    <w:rsid w:val="008D1502"/>
    <w:rsid w:val="008D17D8"/>
    <w:rsid w:val="008D60B0"/>
    <w:rsid w:val="008E0691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46D4"/>
    <w:rsid w:val="009E7100"/>
    <w:rsid w:val="009E7D26"/>
    <w:rsid w:val="009F6687"/>
    <w:rsid w:val="009F6B6B"/>
    <w:rsid w:val="009F70A4"/>
    <w:rsid w:val="009F780F"/>
    <w:rsid w:val="00A01FF3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1561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5DC5"/>
    <w:rsid w:val="00E00E5D"/>
    <w:rsid w:val="00E05A11"/>
    <w:rsid w:val="00E065F4"/>
    <w:rsid w:val="00E12F29"/>
    <w:rsid w:val="00E15055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58BB"/>
    <w:rsid w:val="00F00FF2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4A9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347-201-4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oky-fotn-dqe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82</cp:revision>
  <cp:lastPrinted>2021-06-03T21:27:00Z</cp:lastPrinted>
  <dcterms:created xsi:type="dcterms:W3CDTF">2023-08-18T14:39:00Z</dcterms:created>
  <dcterms:modified xsi:type="dcterms:W3CDTF">2025-10-03T15:07:00Z</dcterms:modified>
</cp:coreProperties>
</file>