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E10A" w14:textId="71722D52" w:rsidR="00066DBF" w:rsidRDefault="75C1C397" w:rsidP="023AF570">
      <w:pPr>
        <w:pStyle w:val="Heading4"/>
        <w:spacing w:before="319" w:after="319"/>
      </w:pPr>
      <w:r w:rsidRPr="023AF570">
        <w:rPr>
          <w:rFonts w:ascii="Calibri" w:eastAsia="Calibri" w:hAnsi="Calibri" w:cs="Calibri"/>
          <w:b/>
          <w:bCs/>
          <w:sz w:val="24"/>
          <w:szCs w:val="24"/>
        </w:rPr>
        <w:t>12.30.030 Simple Parcel Division / Lot Split (Pre Development)</w:t>
      </w:r>
    </w:p>
    <w:p w14:paraId="4E6D9407" w14:textId="32FD3A3D" w:rsidR="00066DBF" w:rsidRDefault="75C1C397" w:rsidP="023AF57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515967"/>
        </w:rPr>
      </w:pPr>
      <w:r w:rsidRPr="023AF570">
        <w:rPr>
          <w:rFonts w:ascii="Calibri" w:eastAsia="Calibri" w:hAnsi="Calibri" w:cs="Calibri"/>
          <w:color w:val="515967"/>
        </w:rPr>
        <w:t>A parcel may only be split into 2 or 3 parcels</w:t>
      </w:r>
    </w:p>
    <w:p w14:paraId="75F70AC4" w14:textId="14FD4A9B" w:rsidR="00066DBF" w:rsidRDefault="75C1C397" w:rsidP="023AF57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515967"/>
        </w:rPr>
      </w:pPr>
      <w:r w:rsidRPr="023AF570">
        <w:rPr>
          <w:rFonts w:ascii="Calibri" w:eastAsia="Calibri" w:hAnsi="Calibri" w:cs="Calibri"/>
          <w:color w:val="515967"/>
        </w:rPr>
        <w:t>All parcels must meet minimum size requirement for the zone</w:t>
      </w:r>
    </w:p>
    <w:p w14:paraId="05FCEC6E" w14:textId="0FC6BD84" w:rsidR="00066DBF" w:rsidRDefault="75C1C397" w:rsidP="023AF57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515967"/>
        </w:rPr>
      </w:pPr>
      <w:r w:rsidRPr="023AF570">
        <w:rPr>
          <w:rFonts w:ascii="Calibri" w:eastAsia="Calibri" w:hAnsi="Calibri" w:cs="Calibri"/>
          <w:color w:val="515967"/>
        </w:rPr>
        <w:t xml:space="preserve">The split may be recorded by “Metes and bounds” </w:t>
      </w:r>
    </w:p>
    <w:p w14:paraId="0504A8C2" w14:textId="555C24ED" w:rsidR="00066DBF" w:rsidRDefault="75C1C397" w:rsidP="023AF57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515967"/>
          <w:highlight w:val="yellow"/>
        </w:rPr>
      </w:pPr>
      <w:r w:rsidRPr="023AF570">
        <w:rPr>
          <w:rFonts w:ascii="Calibri" w:eastAsia="Calibri" w:hAnsi="Calibri" w:cs="Calibri"/>
          <w:color w:val="515967"/>
          <w:highlight w:val="yellow"/>
        </w:rPr>
        <w:t xml:space="preserve">The new parcel(s) shall be flagged on the recorded </w:t>
      </w:r>
      <w:proofErr w:type="gramStart"/>
      <w:r w:rsidRPr="023AF570">
        <w:rPr>
          <w:rFonts w:ascii="Calibri" w:eastAsia="Calibri" w:hAnsi="Calibri" w:cs="Calibri"/>
          <w:color w:val="515967"/>
          <w:highlight w:val="yellow"/>
        </w:rPr>
        <w:t>plat</w:t>
      </w:r>
      <w:proofErr w:type="gramEnd"/>
      <w:r w:rsidRPr="023AF570">
        <w:rPr>
          <w:rFonts w:ascii="Calibri" w:eastAsia="Calibri" w:hAnsi="Calibri" w:cs="Calibri"/>
          <w:color w:val="515967"/>
          <w:highlight w:val="yellow"/>
        </w:rPr>
        <w:t xml:space="preserve"> requiring subdivision process approval before any development may occur.</w:t>
      </w:r>
    </w:p>
    <w:p w14:paraId="3CCC2A7B" w14:textId="56730E7B" w:rsidR="00066DBF" w:rsidRDefault="75C1C397" w:rsidP="023AF57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515967"/>
        </w:rPr>
      </w:pPr>
      <w:r w:rsidRPr="023AF570">
        <w:rPr>
          <w:rFonts w:ascii="Calibri" w:eastAsia="Calibri" w:hAnsi="Calibri" w:cs="Calibri"/>
          <w:color w:val="515967"/>
        </w:rPr>
        <w:t xml:space="preserve">If an existing dwelling is on one of the lots, all street and other infrastructure improvements on said lot shall be installed to comply with current standards, prior to recording the </w:t>
      </w:r>
      <w:proofErr w:type="gramStart"/>
      <w:r w:rsidRPr="023AF570">
        <w:rPr>
          <w:rFonts w:ascii="Calibri" w:eastAsia="Calibri" w:hAnsi="Calibri" w:cs="Calibri"/>
          <w:color w:val="515967"/>
        </w:rPr>
        <w:t>plat</w:t>
      </w:r>
      <w:proofErr w:type="gramEnd"/>
      <w:r w:rsidRPr="023AF570">
        <w:rPr>
          <w:rFonts w:ascii="Calibri" w:eastAsia="Calibri" w:hAnsi="Calibri" w:cs="Calibri"/>
          <w:color w:val="515967"/>
        </w:rPr>
        <w:t>.</w:t>
      </w:r>
    </w:p>
    <w:p w14:paraId="75E91DDE" w14:textId="2415A799" w:rsidR="00066DBF" w:rsidRDefault="75C1C397" w:rsidP="023AF57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515967"/>
        </w:rPr>
      </w:pPr>
      <w:r w:rsidRPr="023AF570">
        <w:rPr>
          <w:rFonts w:ascii="Calibri" w:eastAsia="Calibri" w:hAnsi="Calibri" w:cs="Calibri"/>
          <w:color w:val="515967"/>
        </w:rPr>
        <w:t>Property Owner shall record plat amendments with County Recorder</w:t>
      </w:r>
    </w:p>
    <w:p w14:paraId="2C078E63" w14:textId="54C0C65C" w:rsidR="00066DBF" w:rsidRDefault="00066DBF"/>
    <w:p w14:paraId="30F28C75" w14:textId="10389849" w:rsidR="61AB6CFE" w:rsidRDefault="61AB6CFE" w:rsidP="73AB7D11">
      <w:pPr>
        <w:rPr>
          <w:rFonts w:ascii="Calibri" w:eastAsia="Calibri" w:hAnsi="Calibri"/>
          <w:sz w:val="24"/>
          <w:szCs w:val="24"/>
        </w:rPr>
      </w:pPr>
      <w:r w:rsidRPr="73AB7D11">
        <w:rPr>
          <w:rFonts w:ascii="Calibri" w:eastAsia="Calibri" w:hAnsi="Calibri"/>
          <w:b/>
          <w:bCs/>
          <w:i/>
          <w:iCs/>
          <w:sz w:val="24"/>
          <w:szCs w:val="24"/>
        </w:rPr>
        <w:t>12.30.190 Accessory Dwelling Units</w:t>
      </w:r>
      <w:r w:rsidRPr="73AB7D11">
        <w:rPr>
          <w:rFonts w:ascii="Calibri" w:eastAsia="Calibri" w:hAnsi="Calibri"/>
          <w:sz w:val="24"/>
          <w:szCs w:val="24"/>
        </w:rPr>
        <w:t xml:space="preserve"> </w:t>
      </w:r>
    </w:p>
    <w:p w14:paraId="4A982577" w14:textId="04B5B66D" w:rsidR="61AB6CFE" w:rsidRDefault="61AB6CFE" w:rsidP="73AB7D11">
      <w:pPr>
        <w:rPr>
          <w:rFonts w:ascii="Calibri" w:eastAsia="Calibri" w:hAnsi="Calibri"/>
        </w:rPr>
      </w:pPr>
      <w:r w:rsidRPr="73AB7D11">
        <w:rPr>
          <w:rFonts w:ascii="Calibri" w:eastAsia="Calibri" w:hAnsi="Calibri"/>
        </w:rPr>
        <w:t>A.</w:t>
      </w:r>
      <w:r>
        <w:tab/>
      </w:r>
      <w:r w:rsidRPr="73AB7D11">
        <w:rPr>
          <w:rFonts w:ascii="Calibri" w:eastAsia="Calibri" w:hAnsi="Calibri"/>
        </w:rPr>
        <w:t xml:space="preserve">Purpose: To provide regulations and design standards for accessory dwelling units in residential zones for owner-occupied homes. Accessory dwelling units may be allowed </w:t>
      </w:r>
      <w:r w:rsidRPr="73AB7D11">
        <w:rPr>
          <w:rFonts w:ascii="Calibri" w:eastAsia="Calibri" w:hAnsi="Calibri"/>
          <w:strike/>
          <w:color w:val="FF0000"/>
        </w:rPr>
        <w:t xml:space="preserve">by conditional use permit (CUP) </w:t>
      </w:r>
      <w:proofErr w:type="gramStart"/>
      <w:r w:rsidRPr="73AB7D11">
        <w:rPr>
          <w:rFonts w:ascii="Calibri" w:eastAsia="Calibri" w:hAnsi="Calibri"/>
        </w:rPr>
        <w:t>in order to</w:t>
      </w:r>
      <w:proofErr w:type="gramEnd"/>
      <w:r w:rsidRPr="73AB7D11">
        <w:rPr>
          <w:rFonts w:ascii="Calibri" w:eastAsia="Calibri" w:hAnsi="Calibri"/>
        </w:rPr>
        <w:t xml:space="preserve"> make housing units available to moderate income households </w:t>
      </w:r>
      <w:proofErr w:type="gramStart"/>
      <w:r w:rsidRPr="73AB7D11">
        <w:rPr>
          <w:rFonts w:ascii="Calibri" w:eastAsia="Calibri" w:hAnsi="Calibri"/>
        </w:rPr>
        <w:t>and also</w:t>
      </w:r>
      <w:proofErr w:type="gramEnd"/>
      <w:r w:rsidRPr="73AB7D11">
        <w:rPr>
          <w:rFonts w:ascii="Calibri" w:eastAsia="Calibri" w:hAnsi="Calibri"/>
        </w:rPr>
        <w:t xml:space="preserve"> to provide economic benefit to homeowners.</w:t>
      </w:r>
    </w:p>
    <w:p w14:paraId="40D01845" w14:textId="032D79D1" w:rsidR="61AB6CFE" w:rsidRDefault="61AB6CFE" w:rsidP="73AB7D11">
      <w:pPr>
        <w:rPr>
          <w:rFonts w:ascii="Calibri" w:eastAsia="Calibri" w:hAnsi="Calibri"/>
        </w:rPr>
      </w:pPr>
      <w:r w:rsidRPr="73AB7D11">
        <w:rPr>
          <w:rFonts w:ascii="Calibri" w:eastAsia="Calibri" w:hAnsi="Calibri"/>
        </w:rPr>
        <w:t>B. Definitions:</w:t>
      </w:r>
    </w:p>
    <w:p w14:paraId="763985FC" w14:textId="486A964F" w:rsidR="61AB6CFE" w:rsidRDefault="61AB6CFE" w:rsidP="73AB7D11">
      <w:pPr>
        <w:numPr>
          <w:ilvl w:val="0"/>
          <w:numId w:val="1"/>
        </w:numPr>
        <w:rPr>
          <w:rFonts w:ascii="Calibri" w:eastAsia="Calibri" w:hAnsi="Calibri"/>
        </w:rPr>
      </w:pPr>
      <w:r w:rsidRPr="73AB7D11">
        <w:rPr>
          <w:rFonts w:ascii="Calibri" w:eastAsia="Calibri" w:hAnsi="Calibri"/>
        </w:rPr>
        <w:t>ADU: Accessory Dwelling Unit</w:t>
      </w:r>
    </w:p>
    <w:p w14:paraId="7AE001A4" w14:textId="2970A6BB" w:rsidR="61AB6CFE" w:rsidRDefault="61AB6CFE" w:rsidP="73AB7D11">
      <w:pPr>
        <w:numPr>
          <w:ilvl w:val="0"/>
          <w:numId w:val="1"/>
        </w:numPr>
        <w:rPr>
          <w:rFonts w:ascii="Calibri" w:eastAsia="Calibri" w:hAnsi="Calibri"/>
          <w:strike/>
          <w:color w:val="FF0000"/>
        </w:rPr>
      </w:pPr>
      <w:r w:rsidRPr="73AB7D11">
        <w:rPr>
          <w:rFonts w:ascii="Calibri" w:eastAsia="Calibri" w:hAnsi="Calibri"/>
          <w:strike/>
          <w:color w:val="FF0000"/>
        </w:rPr>
        <w:t>CUP: Conditional Use Permit</w:t>
      </w:r>
    </w:p>
    <w:p w14:paraId="04F64D86" w14:textId="2429026C" w:rsidR="73AB7D11" w:rsidRDefault="73AB7D11" w:rsidP="73AB7D11">
      <w:pPr>
        <w:rPr>
          <w:strike/>
          <w:color w:val="FF0000"/>
        </w:rPr>
      </w:pPr>
      <w:r w:rsidRPr="73AB7D11">
        <w:rPr>
          <w:strike/>
          <w:color w:val="FF0000"/>
        </w:rPr>
        <w:t xml:space="preserve">H. </w:t>
      </w:r>
      <w:r w:rsidR="6289A460" w:rsidRPr="73AB7D11">
        <w:rPr>
          <w:strike/>
          <w:color w:val="FF0000"/>
        </w:rPr>
        <w:t xml:space="preserve">The approval of the conditional use permit, including </w:t>
      </w:r>
      <w:proofErr w:type="gramStart"/>
      <w:r w:rsidR="6289A460" w:rsidRPr="73AB7D11">
        <w:rPr>
          <w:strike/>
          <w:color w:val="FF0000"/>
        </w:rPr>
        <w:t>any and all</w:t>
      </w:r>
      <w:proofErr w:type="gramEnd"/>
      <w:r w:rsidR="6289A460" w:rsidRPr="73AB7D11">
        <w:rPr>
          <w:strike/>
          <w:color w:val="FF0000"/>
        </w:rPr>
        <w:t xml:space="preserve"> conditions of approval will be recorded by Hyde Park City. </w:t>
      </w:r>
    </w:p>
    <w:p w14:paraId="5CC11596" w14:textId="1008F9C3" w:rsidR="6289A460" w:rsidRDefault="6289A460" w:rsidP="73AB7D11">
      <w:pPr>
        <w:rPr>
          <w:strike/>
          <w:color w:val="FF0000"/>
        </w:rPr>
      </w:pPr>
      <w:r w:rsidRPr="73AB7D11">
        <w:rPr>
          <w:strike/>
          <w:color w:val="FF0000"/>
        </w:rPr>
        <w:t>I. The conditional use permit for an ADU shall be valid until:</w:t>
      </w:r>
    </w:p>
    <w:p w14:paraId="1088C4E6" w14:textId="424FEA3A" w:rsidR="6289A460" w:rsidRDefault="6289A460" w:rsidP="73AB7D11">
      <w:pPr>
        <w:rPr>
          <w:strike/>
          <w:color w:val="FF0000"/>
        </w:rPr>
      </w:pPr>
      <w:r w:rsidRPr="73AB7D11">
        <w:rPr>
          <w:strike/>
          <w:color w:val="FF0000"/>
        </w:rPr>
        <w:t xml:space="preserve">Owner vacates the option, or </w:t>
      </w:r>
    </w:p>
    <w:p w14:paraId="707BA32B" w14:textId="1300CE04" w:rsidR="6289A460" w:rsidRDefault="6289A460" w:rsidP="73AB7D11">
      <w:pPr>
        <w:rPr>
          <w:strike/>
          <w:color w:val="FF0000"/>
        </w:rPr>
      </w:pPr>
      <w:r w:rsidRPr="73AB7D11">
        <w:rPr>
          <w:strike/>
          <w:color w:val="FF0000"/>
        </w:rPr>
        <w:t xml:space="preserve">Owner sells the property (the CUP is not transferable), or </w:t>
      </w:r>
    </w:p>
    <w:p w14:paraId="48816050" w14:textId="56783148" w:rsidR="6289A460" w:rsidRDefault="6289A460" w:rsidP="73AB7D11">
      <w:pPr>
        <w:rPr>
          <w:strike/>
          <w:color w:val="FF0000"/>
        </w:rPr>
      </w:pPr>
      <w:r w:rsidRPr="73AB7D11">
        <w:rPr>
          <w:strike/>
          <w:color w:val="FF0000"/>
        </w:rPr>
        <w:t xml:space="preserve">Owner no longer resides at the property, or </w:t>
      </w:r>
    </w:p>
    <w:p w14:paraId="6CFEF824" w14:textId="2D6ECB37" w:rsidR="6289A460" w:rsidRDefault="6289A460" w:rsidP="73AB7D11">
      <w:pPr>
        <w:rPr>
          <w:strike/>
          <w:color w:val="FF0000"/>
        </w:rPr>
      </w:pPr>
      <w:r w:rsidRPr="73AB7D11">
        <w:rPr>
          <w:strike/>
          <w:color w:val="FF0000"/>
        </w:rPr>
        <w:t xml:space="preserve">Any ordinance is violated, or </w:t>
      </w:r>
    </w:p>
    <w:p w14:paraId="0972BD10" w14:textId="0D535F15" w:rsidR="6289A460" w:rsidRDefault="6289A460" w:rsidP="73AB7D11">
      <w:pPr>
        <w:rPr>
          <w:strike/>
          <w:color w:val="FF0000"/>
        </w:rPr>
      </w:pPr>
      <w:r w:rsidRPr="73AB7D11">
        <w:rPr>
          <w:strike/>
          <w:color w:val="FF0000"/>
        </w:rPr>
        <w:t>Any conditions of the CUP are violated.</w:t>
      </w:r>
    </w:p>
    <w:p w14:paraId="45F0D5B2" w14:textId="5BB74BC4" w:rsidR="73AB7D11" w:rsidRDefault="73AB7D11"/>
    <w:sectPr w:rsidR="73AB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77B1"/>
    <w:multiLevelType w:val="hybridMultilevel"/>
    <w:tmpl w:val="A4FE0FE2"/>
    <w:lvl w:ilvl="0" w:tplc="D6946D74">
      <w:start w:val="1"/>
      <w:numFmt w:val="upperLetter"/>
      <w:lvlText w:val="%1."/>
      <w:lvlJc w:val="left"/>
      <w:pPr>
        <w:ind w:left="720" w:hanging="360"/>
      </w:pPr>
    </w:lvl>
    <w:lvl w:ilvl="1" w:tplc="7834F9CE">
      <w:start w:val="1"/>
      <w:numFmt w:val="lowerLetter"/>
      <w:lvlText w:val="%2."/>
      <w:lvlJc w:val="left"/>
      <w:pPr>
        <w:ind w:left="1440" w:hanging="360"/>
      </w:pPr>
    </w:lvl>
    <w:lvl w:ilvl="2" w:tplc="21066A38">
      <w:start w:val="1"/>
      <w:numFmt w:val="lowerRoman"/>
      <w:lvlText w:val="%3."/>
      <w:lvlJc w:val="right"/>
      <w:pPr>
        <w:ind w:left="2160" w:hanging="180"/>
      </w:pPr>
    </w:lvl>
    <w:lvl w:ilvl="3" w:tplc="7DCA39C2">
      <w:start w:val="1"/>
      <w:numFmt w:val="decimal"/>
      <w:lvlText w:val="%4."/>
      <w:lvlJc w:val="left"/>
      <w:pPr>
        <w:ind w:left="2880" w:hanging="360"/>
      </w:pPr>
    </w:lvl>
    <w:lvl w:ilvl="4" w:tplc="1DA47192">
      <w:start w:val="1"/>
      <w:numFmt w:val="lowerLetter"/>
      <w:lvlText w:val="%5."/>
      <w:lvlJc w:val="left"/>
      <w:pPr>
        <w:ind w:left="3600" w:hanging="360"/>
      </w:pPr>
    </w:lvl>
    <w:lvl w:ilvl="5" w:tplc="62223F5A">
      <w:start w:val="1"/>
      <w:numFmt w:val="lowerRoman"/>
      <w:lvlText w:val="%6."/>
      <w:lvlJc w:val="right"/>
      <w:pPr>
        <w:ind w:left="4320" w:hanging="180"/>
      </w:pPr>
    </w:lvl>
    <w:lvl w:ilvl="6" w:tplc="E3480702">
      <w:start w:val="1"/>
      <w:numFmt w:val="decimal"/>
      <w:lvlText w:val="%7."/>
      <w:lvlJc w:val="left"/>
      <w:pPr>
        <w:ind w:left="5040" w:hanging="360"/>
      </w:pPr>
    </w:lvl>
    <w:lvl w:ilvl="7" w:tplc="4DB21DF0">
      <w:start w:val="1"/>
      <w:numFmt w:val="lowerLetter"/>
      <w:lvlText w:val="%8."/>
      <w:lvlJc w:val="left"/>
      <w:pPr>
        <w:ind w:left="5760" w:hanging="360"/>
      </w:pPr>
    </w:lvl>
    <w:lvl w:ilvl="8" w:tplc="E54657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BD264"/>
    <w:multiLevelType w:val="hybridMultilevel"/>
    <w:tmpl w:val="B156D5F4"/>
    <w:lvl w:ilvl="0" w:tplc="9006DB5A">
      <w:start w:val="1"/>
      <w:numFmt w:val="upperLetter"/>
      <w:lvlText w:val="%1."/>
      <w:lvlJc w:val="left"/>
      <w:pPr>
        <w:ind w:left="720" w:hanging="360"/>
      </w:pPr>
    </w:lvl>
    <w:lvl w:ilvl="1" w:tplc="87205F6A">
      <w:start w:val="1"/>
      <w:numFmt w:val="lowerLetter"/>
      <w:lvlText w:val="%2."/>
      <w:lvlJc w:val="left"/>
      <w:pPr>
        <w:ind w:left="1440" w:hanging="360"/>
      </w:pPr>
    </w:lvl>
    <w:lvl w:ilvl="2" w:tplc="B9FA2E46">
      <w:start w:val="1"/>
      <w:numFmt w:val="lowerRoman"/>
      <w:lvlText w:val="%3."/>
      <w:lvlJc w:val="right"/>
      <w:pPr>
        <w:ind w:left="2160" w:hanging="180"/>
      </w:pPr>
    </w:lvl>
    <w:lvl w:ilvl="3" w:tplc="95C07A20">
      <w:start w:val="1"/>
      <w:numFmt w:val="decimal"/>
      <w:lvlText w:val="%4."/>
      <w:lvlJc w:val="left"/>
      <w:pPr>
        <w:ind w:left="2880" w:hanging="360"/>
      </w:pPr>
    </w:lvl>
    <w:lvl w:ilvl="4" w:tplc="8DBAA6E4">
      <w:start w:val="1"/>
      <w:numFmt w:val="lowerLetter"/>
      <w:lvlText w:val="%5."/>
      <w:lvlJc w:val="left"/>
      <w:pPr>
        <w:ind w:left="3600" w:hanging="360"/>
      </w:pPr>
    </w:lvl>
    <w:lvl w:ilvl="5" w:tplc="F8E28CDE">
      <w:start w:val="1"/>
      <w:numFmt w:val="lowerRoman"/>
      <w:lvlText w:val="%6."/>
      <w:lvlJc w:val="right"/>
      <w:pPr>
        <w:ind w:left="4320" w:hanging="180"/>
      </w:pPr>
    </w:lvl>
    <w:lvl w:ilvl="6" w:tplc="A6A803A4">
      <w:start w:val="1"/>
      <w:numFmt w:val="decimal"/>
      <w:lvlText w:val="%7."/>
      <w:lvlJc w:val="left"/>
      <w:pPr>
        <w:ind w:left="5040" w:hanging="360"/>
      </w:pPr>
    </w:lvl>
    <w:lvl w:ilvl="7" w:tplc="1C449F24">
      <w:start w:val="1"/>
      <w:numFmt w:val="lowerLetter"/>
      <w:lvlText w:val="%8."/>
      <w:lvlJc w:val="left"/>
      <w:pPr>
        <w:ind w:left="5760" w:hanging="360"/>
      </w:pPr>
    </w:lvl>
    <w:lvl w:ilvl="8" w:tplc="CB08B0BE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634885">
    <w:abstractNumId w:val="1"/>
  </w:num>
  <w:num w:numId="2" w16cid:durableId="7270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682674"/>
    <w:rsid w:val="00066DBF"/>
    <w:rsid w:val="00882ABD"/>
    <w:rsid w:val="00F152E6"/>
    <w:rsid w:val="023AF570"/>
    <w:rsid w:val="0732CEC4"/>
    <w:rsid w:val="0CDFFDB1"/>
    <w:rsid w:val="2B4EFF70"/>
    <w:rsid w:val="427A35AE"/>
    <w:rsid w:val="52682674"/>
    <w:rsid w:val="58111A37"/>
    <w:rsid w:val="6124AB0C"/>
    <w:rsid w:val="61AB6CFE"/>
    <w:rsid w:val="6289A460"/>
    <w:rsid w:val="6521898A"/>
    <w:rsid w:val="69442F42"/>
    <w:rsid w:val="73AB7D11"/>
    <w:rsid w:val="75C1C397"/>
    <w:rsid w:val="7E63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2674"/>
  <w15:chartTrackingRefBased/>
  <w15:docId w15:val="{D163F25B-751B-456F-A974-07EB452B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uiPriority w:val="9"/>
    <w:unhideWhenUsed/>
    <w:qFormat/>
    <w:rsid w:val="023AF570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23AF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Machael Layton</dc:creator>
  <cp:keywords/>
  <dc:description/>
  <cp:lastModifiedBy>Machael Layton</cp:lastModifiedBy>
  <cp:revision>2</cp:revision>
  <dcterms:created xsi:type="dcterms:W3CDTF">2025-09-09T15:23:00Z</dcterms:created>
  <dcterms:modified xsi:type="dcterms:W3CDTF">2025-09-09T15:23:00Z</dcterms:modified>
</cp:coreProperties>
</file>