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9BD2" w14:textId="77777777" w:rsidR="00170EA4" w:rsidRPr="005E7E5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MINUTES</w:t>
      </w:r>
    </w:p>
    <w:p w14:paraId="53B7B416" w14:textId="77777777" w:rsidR="004810F0" w:rsidRDefault="005E7E50" w:rsidP="005E7E50">
      <w:pPr>
        <w:spacing w:after="0" w:line="240" w:lineRule="auto"/>
        <w:jc w:val="center"/>
        <w:rPr>
          <w:rFonts w:ascii="Times New Roman" w:hAnsi="Times New Roman" w:cs="Times New Roman"/>
          <w:b/>
        </w:rPr>
      </w:pPr>
      <w:r w:rsidRPr="005E7E50">
        <w:rPr>
          <w:rFonts w:ascii="Times New Roman" w:hAnsi="Times New Roman" w:cs="Times New Roman"/>
          <w:b/>
        </w:rPr>
        <w:t>UTAH CONSERVATION COMMISSION (</w:t>
      </w:r>
      <w:r w:rsidRPr="006C774D">
        <w:rPr>
          <w:rFonts w:ascii="Times New Roman" w:hAnsi="Times New Roman" w:cs="Times New Roman"/>
          <w:b/>
        </w:rPr>
        <w:t>UCC</w:t>
      </w:r>
      <w:r w:rsidRPr="005E7E50">
        <w:rPr>
          <w:rFonts w:ascii="Times New Roman" w:hAnsi="Times New Roman" w:cs="Times New Roman"/>
          <w:b/>
        </w:rPr>
        <w:t>) MEE</w:t>
      </w:r>
      <w:r w:rsidR="004810F0">
        <w:rPr>
          <w:rFonts w:ascii="Times New Roman" w:hAnsi="Times New Roman" w:cs="Times New Roman"/>
          <w:b/>
        </w:rPr>
        <w:t>TING</w:t>
      </w:r>
    </w:p>
    <w:p w14:paraId="49847FF1" w14:textId="6E3F9082" w:rsidR="005E7E50" w:rsidRDefault="00B70906" w:rsidP="005E7E50">
      <w:pPr>
        <w:spacing w:after="0" w:line="240" w:lineRule="auto"/>
        <w:jc w:val="center"/>
        <w:rPr>
          <w:rFonts w:ascii="Times New Roman" w:hAnsi="Times New Roman" w:cs="Times New Roman"/>
        </w:rPr>
      </w:pPr>
      <w:r>
        <w:rPr>
          <w:rFonts w:ascii="Times New Roman" w:hAnsi="Times New Roman" w:cs="Times New Roman"/>
        </w:rPr>
        <w:t>June</w:t>
      </w:r>
      <w:r w:rsidR="00C34191">
        <w:rPr>
          <w:rFonts w:ascii="Times New Roman" w:hAnsi="Times New Roman" w:cs="Times New Roman"/>
        </w:rPr>
        <w:t xml:space="preserve"> </w:t>
      </w:r>
      <w:r>
        <w:rPr>
          <w:rFonts w:ascii="Times New Roman" w:hAnsi="Times New Roman" w:cs="Times New Roman"/>
        </w:rPr>
        <w:t>2</w:t>
      </w:r>
      <w:r w:rsidR="00C34191">
        <w:rPr>
          <w:rFonts w:ascii="Times New Roman" w:hAnsi="Times New Roman" w:cs="Times New Roman"/>
        </w:rPr>
        <w:t>5, 2025</w:t>
      </w:r>
    </w:p>
    <w:p w14:paraId="7B2D131E" w14:textId="41BB001F" w:rsidR="005E7E50" w:rsidRDefault="00B70906" w:rsidP="005E7E50">
      <w:pPr>
        <w:spacing w:after="0" w:line="240" w:lineRule="auto"/>
        <w:jc w:val="center"/>
        <w:rPr>
          <w:rFonts w:ascii="Times New Roman" w:hAnsi="Times New Roman" w:cs="Times New Roman"/>
        </w:rPr>
      </w:pPr>
      <w:r>
        <w:rPr>
          <w:rFonts w:ascii="Times New Roman" w:hAnsi="Times New Roman" w:cs="Times New Roman"/>
        </w:rPr>
        <w:t>Lehi</w:t>
      </w:r>
      <w:r w:rsidR="005E7E50">
        <w:rPr>
          <w:rFonts w:ascii="Times New Roman" w:hAnsi="Times New Roman" w:cs="Times New Roman"/>
        </w:rPr>
        <w:t>, Utah</w:t>
      </w:r>
    </w:p>
    <w:p w14:paraId="47DB11FF" w14:textId="77777777" w:rsidR="00B70906" w:rsidRDefault="00B70906" w:rsidP="00B70906">
      <w:pPr>
        <w:spacing w:after="0" w:line="240" w:lineRule="auto"/>
        <w:jc w:val="center"/>
        <w:rPr>
          <w:rFonts w:ascii="Times New Roman" w:hAnsi="Times New Roman" w:cs="Times New Roman"/>
        </w:rPr>
      </w:pPr>
    </w:p>
    <w:p w14:paraId="3A4E3FB9" w14:textId="77777777" w:rsidR="00B70906" w:rsidRDefault="00B70906" w:rsidP="00B70906">
      <w:pPr>
        <w:spacing w:after="0" w:line="240" w:lineRule="auto"/>
        <w:jc w:val="center"/>
        <w:rPr>
          <w:rFonts w:ascii="Times New Roman" w:hAnsi="Times New Roman" w:cs="Times New Roman"/>
        </w:rPr>
        <w:sectPr w:rsidR="00B70906" w:rsidSect="00B70906">
          <w:footerReference w:type="default" r:id="rId7"/>
          <w:type w:val="continuous"/>
          <w:pgSz w:w="12240" w:h="15840"/>
          <w:pgMar w:top="720" w:right="720" w:bottom="720" w:left="720" w:header="720" w:footer="720" w:gutter="0"/>
          <w:cols w:space="720"/>
          <w:docGrid w:linePitch="360"/>
        </w:sectPr>
      </w:pPr>
    </w:p>
    <w:p w14:paraId="151B8D28" w14:textId="72E720BB" w:rsidR="00B70906" w:rsidRPr="008C609B" w:rsidRDefault="00B70906" w:rsidP="00B70906">
      <w:pPr>
        <w:spacing w:after="0" w:line="240" w:lineRule="auto"/>
        <w:jc w:val="both"/>
        <w:rPr>
          <w:rFonts w:ascii="Times New Roman" w:hAnsi="Times New Roman" w:cs="Times New Roman"/>
          <w:i/>
          <w:iCs/>
        </w:rPr>
      </w:pPr>
      <w:r w:rsidRPr="008C609B">
        <w:rPr>
          <w:rFonts w:ascii="Times New Roman" w:hAnsi="Times New Roman" w:cs="Times New Roman"/>
          <w:b/>
          <w:bCs/>
        </w:rPr>
        <w:t>Troy Forrest</w:t>
      </w:r>
      <w:r w:rsidRPr="008C609B">
        <w:rPr>
          <w:rFonts w:ascii="Times New Roman" w:hAnsi="Times New Roman" w:cs="Times New Roman"/>
        </w:rPr>
        <w:t xml:space="preserve">, </w:t>
      </w:r>
      <w:r w:rsidRPr="008C609B">
        <w:rPr>
          <w:rFonts w:ascii="Times New Roman" w:hAnsi="Times New Roman" w:cs="Times New Roman"/>
          <w:i/>
          <w:iCs/>
        </w:rPr>
        <w:t>Deputy Commissioner, Utah Department of A</w:t>
      </w:r>
      <w:r w:rsidR="002A4887" w:rsidRPr="008C609B">
        <w:rPr>
          <w:rFonts w:ascii="Times New Roman" w:hAnsi="Times New Roman" w:cs="Times New Roman"/>
          <w:i/>
          <w:iCs/>
        </w:rPr>
        <w:t>griculture and Food (UDAF), acting UCC Chair</w:t>
      </w:r>
    </w:p>
    <w:p w14:paraId="4571D273" w14:textId="77777777" w:rsidR="002A4887" w:rsidRPr="008C609B" w:rsidRDefault="002A4887" w:rsidP="00B70906">
      <w:pPr>
        <w:spacing w:after="0" w:line="240" w:lineRule="auto"/>
        <w:jc w:val="both"/>
        <w:rPr>
          <w:rFonts w:ascii="Times New Roman" w:hAnsi="Times New Roman" w:cs="Times New Roman"/>
          <w:i/>
        </w:rPr>
      </w:pPr>
    </w:p>
    <w:p w14:paraId="66EF7F1C" w14:textId="77777777" w:rsidR="00B70906" w:rsidRPr="008C609B" w:rsidRDefault="00B70906" w:rsidP="00B70906">
      <w:pPr>
        <w:spacing w:after="0" w:line="240" w:lineRule="auto"/>
        <w:jc w:val="both"/>
        <w:rPr>
          <w:rFonts w:ascii="Times New Roman" w:hAnsi="Times New Roman" w:cs="Times New Roman"/>
        </w:rPr>
      </w:pPr>
      <w:r w:rsidRPr="008C609B">
        <w:rPr>
          <w:rFonts w:ascii="Times New Roman" w:hAnsi="Times New Roman" w:cs="Times New Roman"/>
          <w:b/>
        </w:rPr>
        <w:t xml:space="preserve">Kelly </w:t>
      </w:r>
      <w:proofErr w:type="spellStart"/>
      <w:r w:rsidRPr="008C609B">
        <w:rPr>
          <w:rFonts w:ascii="Times New Roman" w:hAnsi="Times New Roman" w:cs="Times New Roman"/>
          <w:b/>
        </w:rPr>
        <w:t>Pehrwon</w:t>
      </w:r>
      <w:proofErr w:type="spellEnd"/>
      <w:r w:rsidRPr="008C609B">
        <w:rPr>
          <w:rFonts w:ascii="Times New Roman" w:hAnsi="Times New Roman" w:cs="Times New Roman"/>
          <w:b/>
        </w:rPr>
        <w:t xml:space="preserve">, </w:t>
      </w:r>
      <w:r w:rsidRPr="008C609B">
        <w:rPr>
          <w:rFonts w:ascii="Times New Roman" w:hAnsi="Times New Roman" w:cs="Times New Roman"/>
          <w:i/>
        </w:rPr>
        <w:t>Commissioner, Utah Department of Agriculture and Food (UDAF), UCC Chair</w:t>
      </w:r>
      <w:r w:rsidRPr="008C609B">
        <w:rPr>
          <w:rFonts w:ascii="Times New Roman" w:hAnsi="Times New Roman" w:cs="Times New Roman"/>
        </w:rPr>
        <w:t xml:space="preserve"> </w:t>
      </w:r>
    </w:p>
    <w:p w14:paraId="6E03C9DC" w14:textId="77777777" w:rsidR="00D91E83" w:rsidRPr="008C609B" w:rsidRDefault="00D91E83" w:rsidP="005618C9">
      <w:pPr>
        <w:spacing w:after="0" w:line="240" w:lineRule="auto"/>
        <w:jc w:val="both"/>
        <w:rPr>
          <w:rFonts w:ascii="Times New Roman" w:hAnsi="Times New Roman" w:cs="Times New Roman"/>
          <w:u w:val="single"/>
        </w:rPr>
      </w:pPr>
    </w:p>
    <w:p w14:paraId="2263E466" w14:textId="77777777" w:rsidR="005618C9" w:rsidRPr="008C609B" w:rsidRDefault="005618C9" w:rsidP="005618C9">
      <w:pPr>
        <w:spacing w:after="0" w:line="240" w:lineRule="auto"/>
        <w:jc w:val="both"/>
        <w:rPr>
          <w:rFonts w:ascii="Times New Roman" w:hAnsi="Times New Roman" w:cs="Times New Roman"/>
          <w:u w:val="single"/>
        </w:rPr>
      </w:pPr>
      <w:r w:rsidRPr="008C609B">
        <w:rPr>
          <w:rFonts w:ascii="Times New Roman" w:hAnsi="Times New Roman" w:cs="Times New Roman"/>
          <w:u w:val="single"/>
        </w:rPr>
        <w:t>Appointed Conservation District (CD) Supervisors</w:t>
      </w:r>
    </w:p>
    <w:p w14:paraId="6D3DF10C" w14:textId="77777777" w:rsidR="005618C9" w:rsidRPr="008C609B" w:rsidRDefault="005618C9" w:rsidP="005618C9">
      <w:pPr>
        <w:spacing w:after="0" w:line="240" w:lineRule="auto"/>
        <w:jc w:val="both"/>
        <w:rPr>
          <w:rFonts w:ascii="Times New Roman" w:hAnsi="Times New Roman" w:cs="Times New Roman"/>
          <w:u w:val="single"/>
        </w:rPr>
      </w:pPr>
      <w:r w:rsidRPr="008C609B">
        <w:rPr>
          <w:rFonts w:ascii="Times New Roman" w:hAnsi="Times New Roman" w:cs="Times New Roman"/>
          <w:u w:val="single"/>
        </w:rPr>
        <w:t>UCC Voting Members:</w:t>
      </w:r>
    </w:p>
    <w:p w14:paraId="6F293433" w14:textId="77777777" w:rsidR="005618C9" w:rsidRPr="008C609B" w:rsidRDefault="005618C9" w:rsidP="005618C9">
      <w:pPr>
        <w:spacing w:after="0" w:line="240" w:lineRule="auto"/>
        <w:jc w:val="both"/>
        <w:rPr>
          <w:rFonts w:ascii="Times New Roman" w:hAnsi="Times New Roman" w:cs="Times New Roman"/>
        </w:rPr>
      </w:pPr>
      <w:r w:rsidRPr="008C609B">
        <w:rPr>
          <w:rFonts w:ascii="Times New Roman" w:hAnsi="Times New Roman" w:cs="Times New Roman"/>
          <w:b/>
        </w:rPr>
        <w:t xml:space="preserve">Kim Evans, </w:t>
      </w:r>
      <w:r w:rsidRPr="008C609B">
        <w:rPr>
          <w:rFonts w:ascii="Times New Roman" w:hAnsi="Times New Roman" w:cs="Times New Roman"/>
          <w:i/>
        </w:rPr>
        <w:t xml:space="preserve">Zone 3 </w:t>
      </w:r>
    </w:p>
    <w:p w14:paraId="1AC48656" w14:textId="3EE53ACC" w:rsidR="00952780" w:rsidRPr="008C609B" w:rsidRDefault="00952780" w:rsidP="00AC55DC">
      <w:pPr>
        <w:spacing w:after="0" w:line="240" w:lineRule="auto"/>
        <w:jc w:val="both"/>
        <w:rPr>
          <w:rFonts w:ascii="Times New Roman" w:hAnsi="Times New Roman" w:cs="Times New Roman"/>
          <w:i/>
        </w:rPr>
      </w:pPr>
      <w:r w:rsidRPr="008C609B">
        <w:rPr>
          <w:rFonts w:ascii="Times New Roman" w:hAnsi="Times New Roman" w:cs="Times New Roman"/>
          <w:b/>
        </w:rPr>
        <w:t>Bruce Christensen</w:t>
      </w:r>
      <w:r w:rsidR="002A4887" w:rsidRPr="008C609B">
        <w:rPr>
          <w:rFonts w:ascii="Times New Roman" w:hAnsi="Times New Roman" w:cs="Times New Roman"/>
          <w:b/>
        </w:rPr>
        <w:t>,</w:t>
      </w:r>
      <w:r w:rsidRPr="008C609B">
        <w:rPr>
          <w:rFonts w:ascii="Times New Roman" w:hAnsi="Times New Roman" w:cs="Times New Roman"/>
          <w:b/>
        </w:rPr>
        <w:t xml:space="preserve"> </w:t>
      </w:r>
      <w:r w:rsidRPr="008C609B">
        <w:rPr>
          <w:rFonts w:ascii="Times New Roman" w:hAnsi="Times New Roman" w:cs="Times New Roman"/>
          <w:i/>
        </w:rPr>
        <w:t>Zone 4</w:t>
      </w:r>
    </w:p>
    <w:p w14:paraId="006243D3" w14:textId="77777777" w:rsidR="00776E47" w:rsidRPr="008C609B" w:rsidRDefault="00776E47" w:rsidP="00AC55DC">
      <w:pPr>
        <w:spacing w:after="0" w:line="240" w:lineRule="auto"/>
        <w:jc w:val="both"/>
        <w:rPr>
          <w:rFonts w:ascii="Times New Roman" w:hAnsi="Times New Roman" w:cs="Times New Roman"/>
        </w:rPr>
      </w:pPr>
      <w:r w:rsidRPr="008C609B">
        <w:rPr>
          <w:rFonts w:ascii="Times New Roman" w:hAnsi="Times New Roman" w:cs="Times New Roman"/>
          <w:b/>
        </w:rPr>
        <w:t xml:space="preserve">Sam Larson, </w:t>
      </w:r>
      <w:r w:rsidRPr="008C609B">
        <w:rPr>
          <w:rFonts w:ascii="Times New Roman" w:hAnsi="Times New Roman" w:cs="Times New Roman"/>
          <w:i/>
        </w:rPr>
        <w:t>Zone 5</w:t>
      </w:r>
      <w:r w:rsidR="001B6F05" w:rsidRPr="008C609B">
        <w:rPr>
          <w:rFonts w:ascii="Times New Roman" w:hAnsi="Times New Roman" w:cs="Times New Roman"/>
          <w:i/>
        </w:rPr>
        <w:t xml:space="preserve"> </w:t>
      </w:r>
    </w:p>
    <w:p w14:paraId="30DC211A" w14:textId="6AE69D9F" w:rsidR="002A4887" w:rsidRPr="008C609B" w:rsidRDefault="002A4887" w:rsidP="002A4887">
      <w:pPr>
        <w:spacing w:after="0" w:line="240" w:lineRule="auto"/>
        <w:jc w:val="both"/>
        <w:rPr>
          <w:rFonts w:ascii="Times New Roman" w:hAnsi="Times New Roman" w:cs="Times New Roman"/>
        </w:rPr>
      </w:pPr>
      <w:r w:rsidRPr="008C609B">
        <w:rPr>
          <w:rFonts w:ascii="Times New Roman" w:hAnsi="Times New Roman" w:cs="Times New Roman"/>
          <w:b/>
        </w:rPr>
        <w:t xml:space="preserve">Bryan Smith, </w:t>
      </w:r>
      <w:r w:rsidRPr="008C609B">
        <w:rPr>
          <w:rFonts w:ascii="Times New Roman" w:hAnsi="Times New Roman" w:cs="Times New Roman"/>
          <w:i/>
        </w:rPr>
        <w:t>Zone 6</w:t>
      </w:r>
      <w:r w:rsidRPr="008C609B">
        <w:rPr>
          <w:rFonts w:ascii="Times New Roman" w:hAnsi="Times New Roman" w:cs="Times New Roman"/>
          <w:i/>
        </w:rPr>
        <w:t xml:space="preserve">, </w:t>
      </w:r>
      <w:r w:rsidRPr="008C609B">
        <w:rPr>
          <w:rFonts w:ascii="Times New Roman" w:hAnsi="Times New Roman" w:cs="Times New Roman"/>
          <w:iCs/>
        </w:rPr>
        <w:t>via video</w:t>
      </w:r>
      <w:r w:rsidRPr="008C609B">
        <w:rPr>
          <w:rFonts w:ascii="Times New Roman" w:hAnsi="Times New Roman" w:cs="Times New Roman"/>
        </w:rPr>
        <w:t xml:space="preserve"> </w:t>
      </w:r>
    </w:p>
    <w:p w14:paraId="54D09A11" w14:textId="3AA36D2E" w:rsidR="005618C9" w:rsidRPr="008C609B" w:rsidRDefault="005618C9" w:rsidP="005618C9">
      <w:pPr>
        <w:spacing w:after="0" w:line="240" w:lineRule="auto"/>
        <w:jc w:val="both"/>
        <w:rPr>
          <w:rFonts w:ascii="Times New Roman" w:hAnsi="Times New Roman" w:cs="Times New Roman"/>
          <w:i/>
        </w:rPr>
      </w:pPr>
      <w:r w:rsidRPr="008C609B">
        <w:rPr>
          <w:rFonts w:ascii="Times New Roman" w:hAnsi="Times New Roman" w:cs="Times New Roman"/>
          <w:b/>
        </w:rPr>
        <w:t xml:space="preserve">Bill Butcher, </w:t>
      </w:r>
      <w:r w:rsidRPr="008C609B">
        <w:rPr>
          <w:rFonts w:ascii="Times New Roman" w:hAnsi="Times New Roman" w:cs="Times New Roman"/>
          <w:i/>
        </w:rPr>
        <w:t>Zone 7</w:t>
      </w:r>
      <w:r w:rsidR="00AC55DC" w:rsidRPr="008C609B">
        <w:rPr>
          <w:rFonts w:ascii="Times New Roman" w:hAnsi="Times New Roman" w:cs="Times New Roman"/>
        </w:rPr>
        <w:t xml:space="preserve"> </w:t>
      </w:r>
    </w:p>
    <w:p w14:paraId="61B362A8" w14:textId="77777777" w:rsidR="00952780" w:rsidRPr="008C609B" w:rsidRDefault="00952780" w:rsidP="005618C9">
      <w:pPr>
        <w:spacing w:after="0" w:line="240" w:lineRule="auto"/>
        <w:jc w:val="both"/>
        <w:rPr>
          <w:rFonts w:ascii="Times New Roman" w:hAnsi="Times New Roman" w:cs="Times New Roman"/>
          <w:u w:val="single"/>
        </w:rPr>
      </w:pPr>
    </w:p>
    <w:p w14:paraId="39DC9F26" w14:textId="77777777" w:rsidR="005618C9" w:rsidRPr="008C609B" w:rsidRDefault="005618C9" w:rsidP="005618C9">
      <w:pPr>
        <w:spacing w:after="0" w:line="240" w:lineRule="auto"/>
        <w:jc w:val="both"/>
        <w:rPr>
          <w:rFonts w:ascii="Times New Roman" w:hAnsi="Times New Roman" w:cs="Times New Roman"/>
          <w:u w:val="single"/>
        </w:rPr>
      </w:pPr>
      <w:r w:rsidRPr="008C609B">
        <w:rPr>
          <w:rFonts w:ascii="Times New Roman" w:hAnsi="Times New Roman" w:cs="Times New Roman"/>
          <w:u w:val="single"/>
        </w:rPr>
        <w:t>Standing UCC Voting Members:</w:t>
      </w:r>
    </w:p>
    <w:p w14:paraId="1FE0FB7B" w14:textId="47B35DC1" w:rsidR="00952780" w:rsidRPr="008C609B" w:rsidRDefault="00952780" w:rsidP="00952780">
      <w:pPr>
        <w:spacing w:after="0" w:line="240" w:lineRule="auto"/>
        <w:jc w:val="both"/>
        <w:rPr>
          <w:rFonts w:ascii="Times New Roman" w:hAnsi="Times New Roman" w:cs="Times New Roman"/>
        </w:rPr>
      </w:pPr>
      <w:bookmarkStart w:id="0" w:name="_Hlk113433292"/>
      <w:r w:rsidRPr="008C609B">
        <w:rPr>
          <w:rFonts w:ascii="Times New Roman" w:hAnsi="Times New Roman" w:cs="Times New Roman"/>
          <w:b/>
        </w:rPr>
        <w:t xml:space="preserve">Dr. Ken White, </w:t>
      </w:r>
      <w:r w:rsidRPr="008C609B">
        <w:rPr>
          <w:rFonts w:ascii="Times New Roman" w:hAnsi="Times New Roman" w:cs="Times New Roman"/>
          <w:i/>
        </w:rPr>
        <w:t>Director, Utah State University Extension (USU</w:t>
      </w:r>
      <w:r w:rsidR="00206965" w:rsidRPr="008C609B">
        <w:rPr>
          <w:rFonts w:ascii="Times New Roman" w:hAnsi="Times New Roman" w:cs="Times New Roman"/>
          <w:i/>
        </w:rPr>
        <w:t>)</w:t>
      </w:r>
      <w:r w:rsidR="00F65793" w:rsidRPr="008C609B">
        <w:rPr>
          <w:rFonts w:ascii="Times New Roman" w:hAnsi="Times New Roman" w:cs="Times New Roman"/>
        </w:rPr>
        <w:t xml:space="preserve"> </w:t>
      </w:r>
    </w:p>
    <w:p w14:paraId="151C634C" w14:textId="754A8A95" w:rsidR="004F3F6D" w:rsidRPr="008C609B" w:rsidRDefault="00C70583" w:rsidP="00C22026">
      <w:pPr>
        <w:spacing w:after="0" w:line="240" w:lineRule="auto"/>
        <w:jc w:val="both"/>
        <w:rPr>
          <w:rFonts w:ascii="Times New Roman" w:hAnsi="Times New Roman" w:cs="Times New Roman"/>
        </w:rPr>
      </w:pPr>
      <w:r w:rsidRPr="008C609B">
        <w:rPr>
          <w:rFonts w:ascii="Times New Roman" w:hAnsi="Times New Roman" w:cs="Times New Roman"/>
          <w:b/>
          <w:i/>
        </w:rPr>
        <w:t>John MacKey</w:t>
      </w:r>
      <w:r w:rsidRPr="008C609B">
        <w:rPr>
          <w:rFonts w:ascii="Times New Roman" w:hAnsi="Times New Roman" w:cs="Times New Roman"/>
        </w:rPr>
        <w:t>,</w:t>
      </w:r>
      <w:r w:rsidRPr="008C609B">
        <w:rPr>
          <w:rFonts w:ascii="Times New Roman" w:hAnsi="Times New Roman" w:cs="Times New Roman"/>
          <w:b/>
        </w:rPr>
        <w:t xml:space="preserve"> </w:t>
      </w:r>
      <w:r w:rsidRPr="008C609B">
        <w:rPr>
          <w:rFonts w:ascii="Times New Roman" w:hAnsi="Times New Roman" w:cs="Times New Roman"/>
          <w:i/>
        </w:rPr>
        <w:t>Water Quality Division Director, Utah Department of Environmental Quality (DEQ)</w:t>
      </w:r>
      <w:r w:rsidR="00F65793" w:rsidRPr="008C609B">
        <w:rPr>
          <w:rFonts w:ascii="Times New Roman" w:hAnsi="Times New Roman" w:cs="Times New Roman"/>
        </w:rPr>
        <w:t xml:space="preserve"> </w:t>
      </w:r>
    </w:p>
    <w:bookmarkEnd w:id="0"/>
    <w:p w14:paraId="6A22A49A" w14:textId="77777777" w:rsidR="00C70583" w:rsidRPr="008C609B" w:rsidRDefault="00C70583" w:rsidP="004F3F6D">
      <w:pPr>
        <w:spacing w:after="0" w:line="240" w:lineRule="auto"/>
        <w:jc w:val="both"/>
        <w:rPr>
          <w:rFonts w:ascii="Times New Roman" w:hAnsi="Times New Roman" w:cs="Times New Roman"/>
          <w:u w:val="single"/>
        </w:rPr>
      </w:pPr>
    </w:p>
    <w:p w14:paraId="4E11AA8B" w14:textId="77777777" w:rsidR="004F3F6D" w:rsidRPr="008C609B" w:rsidRDefault="004F3F6D" w:rsidP="004F3F6D">
      <w:pPr>
        <w:spacing w:after="0" w:line="240" w:lineRule="auto"/>
        <w:jc w:val="both"/>
        <w:rPr>
          <w:rFonts w:ascii="Times New Roman" w:hAnsi="Times New Roman" w:cs="Times New Roman"/>
          <w:u w:val="single"/>
        </w:rPr>
      </w:pPr>
      <w:r w:rsidRPr="008C609B">
        <w:rPr>
          <w:rFonts w:ascii="Times New Roman" w:hAnsi="Times New Roman" w:cs="Times New Roman"/>
          <w:u w:val="single"/>
        </w:rPr>
        <w:t>Conservation Commission Member (absent)</w:t>
      </w:r>
    </w:p>
    <w:p w14:paraId="16C88757" w14:textId="77777777" w:rsidR="00F65793" w:rsidRPr="008C609B" w:rsidRDefault="00F65793" w:rsidP="00F65793">
      <w:pPr>
        <w:spacing w:after="0" w:line="240" w:lineRule="auto"/>
        <w:jc w:val="both"/>
        <w:rPr>
          <w:rFonts w:ascii="Times New Roman" w:hAnsi="Times New Roman" w:cs="Times New Roman"/>
        </w:rPr>
      </w:pPr>
      <w:bookmarkStart w:id="1" w:name="_Hlk113434168"/>
      <w:r w:rsidRPr="008C609B">
        <w:rPr>
          <w:rFonts w:ascii="Times New Roman" w:hAnsi="Times New Roman" w:cs="Times New Roman"/>
          <w:b/>
        </w:rPr>
        <w:t xml:space="preserve">Terry Spackman, </w:t>
      </w:r>
      <w:r w:rsidRPr="008C609B">
        <w:rPr>
          <w:rFonts w:ascii="Times New Roman" w:hAnsi="Times New Roman" w:cs="Times New Roman"/>
          <w:i/>
        </w:rPr>
        <w:t>Zone 1</w:t>
      </w:r>
      <w:r w:rsidRPr="008C609B">
        <w:rPr>
          <w:rFonts w:ascii="Times New Roman" w:hAnsi="Times New Roman" w:cs="Times New Roman"/>
        </w:rPr>
        <w:t xml:space="preserve"> </w:t>
      </w:r>
    </w:p>
    <w:p w14:paraId="6046AE7A" w14:textId="12A05D55" w:rsidR="002A4887" w:rsidRPr="008C609B" w:rsidRDefault="002A4887" w:rsidP="002A4887">
      <w:pPr>
        <w:spacing w:after="0" w:line="240" w:lineRule="auto"/>
        <w:jc w:val="both"/>
        <w:rPr>
          <w:rFonts w:ascii="Times New Roman" w:hAnsi="Times New Roman" w:cs="Times New Roman"/>
        </w:rPr>
      </w:pPr>
      <w:r w:rsidRPr="008C609B">
        <w:rPr>
          <w:rFonts w:ascii="Times New Roman" w:hAnsi="Times New Roman" w:cs="Times New Roman"/>
          <w:b/>
        </w:rPr>
        <w:t xml:space="preserve">Todd Arbon, </w:t>
      </w:r>
      <w:r w:rsidRPr="008C609B">
        <w:rPr>
          <w:rFonts w:ascii="Times New Roman" w:hAnsi="Times New Roman" w:cs="Times New Roman"/>
          <w:i/>
        </w:rPr>
        <w:t>Zone 2</w:t>
      </w:r>
      <w:r w:rsidRPr="008C609B">
        <w:rPr>
          <w:rFonts w:ascii="Times New Roman" w:hAnsi="Times New Roman" w:cs="Times New Roman"/>
        </w:rPr>
        <w:t xml:space="preserve"> </w:t>
      </w:r>
    </w:p>
    <w:p w14:paraId="700D81C1" w14:textId="77777777" w:rsidR="002A4887" w:rsidRPr="008C609B" w:rsidRDefault="002A4887" w:rsidP="002A4887">
      <w:pPr>
        <w:spacing w:after="0" w:line="240" w:lineRule="auto"/>
        <w:jc w:val="both"/>
        <w:rPr>
          <w:rFonts w:ascii="Times New Roman" w:hAnsi="Times New Roman" w:cs="Times New Roman"/>
        </w:rPr>
      </w:pPr>
      <w:r w:rsidRPr="008C609B">
        <w:rPr>
          <w:rFonts w:ascii="Times New Roman" w:hAnsi="Times New Roman" w:cs="Times New Roman"/>
          <w:b/>
        </w:rPr>
        <w:t xml:space="preserve">Kevin Bailey, </w:t>
      </w:r>
      <w:r w:rsidRPr="008C609B">
        <w:rPr>
          <w:rFonts w:ascii="Times New Roman" w:hAnsi="Times New Roman" w:cs="Times New Roman"/>
          <w:i/>
        </w:rPr>
        <w:t xml:space="preserve">Utah Weed Supervisor Association President </w:t>
      </w:r>
    </w:p>
    <w:p w14:paraId="71C973CD" w14:textId="586C642D" w:rsidR="002A4887" w:rsidRPr="008C609B" w:rsidRDefault="002A4887" w:rsidP="002A4887">
      <w:pPr>
        <w:spacing w:after="0" w:line="240" w:lineRule="auto"/>
        <w:jc w:val="both"/>
        <w:rPr>
          <w:rFonts w:ascii="Times New Roman" w:hAnsi="Times New Roman" w:cs="Times New Roman"/>
        </w:rPr>
      </w:pPr>
      <w:r w:rsidRPr="008C609B">
        <w:rPr>
          <w:rFonts w:ascii="Times New Roman" w:hAnsi="Times New Roman" w:cs="Times New Roman"/>
          <w:b/>
        </w:rPr>
        <w:t>Joel Ferry</w:t>
      </w:r>
      <w:r w:rsidRPr="008C609B" w:rsidDel="00052C96">
        <w:rPr>
          <w:rFonts w:ascii="Times New Roman" w:hAnsi="Times New Roman" w:cs="Times New Roman"/>
          <w:b/>
        </w:rPr>
        <w:t xml:space="preserve">, </w:t>
      </w:r>
      <w:r w:rsidRPr="008C609B" w:rsidDel="00052C96">
        <w:rPr>
          <w:rFonts w:ascii="Times New Roman" w:hAnsi="Times New Roman" w:cs="Times New Roman"/>
          <w:i/>
        </w:rPr>
        <w:t>Utah Department of Natural Resources Director (DNR)</w:t>
      </w:r>
      <w:r w:rsidRPr="008C609B">
        <w:rPr>
          <w:rFonts w:ascii="Times New Roman" w:hAnsi="Times New Roman" w:cs="Times New Roman"/>
        </w:rPr>
        <w:t xml:space="preserve"> </w:t>
      </w:r>
    </w:p>
    <w:p w14:paraId="70BF3AD4" w14:textId="77777777" w:rsidR="00952780" w:rsidRPr="008C609B" w:rsidRDefault="00952780" w:rsidP="005618C9">
      <w:pPr>
        <w:spacing w:after="0" w:line="240" w:lineRule="auto"/>
        <w:jc w:val="both"/>
        <w:rPr>
          <w:rFonts w:ascii="Times New Roman" w:hAnsi="Times New Roman" w:cs="Times New Roman"/>
          <w:u w:val="single"/>
        </w:rPr>
      </w:pPr>
    </w:p>
    <w:p w14:paraId="7340CB87" w14:textId="77777777" w:rsidR="00F81138" w:rsidRPr="008C609B" w:rsidRDefault="00F81138" w:rsidP="005618C9">
      <w:pPr>
        <w:spacing w:after="0" w:line="240" w:lineRule="auto"/>
        <w:jc w:val="both"/>
        <w:rPr>
          <w:rFonts w:ascii="Times New Roman" w:hAnsi="Times New Roman" w:cs="Times New Roman"/>
          <w:u w:val="single"/>
        </w:rPr>
      </w:pPr>
      <w:bookmarkStart w:id="2" w:name="_Hlk183418846"/>
      <w:r w:rsidRPr="008C609B">
        <w:rPr>
          <w:rFonts w:ascii="Times New Roman" w:hAnsi="Times New Roman" w:cs="Times New Roman"/>
          <w:u w:val="single"/>
        </w:rPr>
        <w:t>Conservation Partners Representatives:</w:t>
      </w:r>
    </w:p>
    <w:bookmarkEnd w:id="1"/>
    <w:bookmarkEnd w:id="2"/>
    <w:p w14:paraId="17CCE545" w14:textId="77777777" w:rsidR="006837FF" w:rsidRPr="008C609B" w:rsidRDefault="00F65793" w:rsidP="005618C9">
      <w:pPr>
        <w:spacing w:after="0" w:line="240" w:lineRule="auto"/>
        <w:jc w:val="both"/>
        <w:rPr>
          <w:rFonts w:ascii="Times New Roman" w:hAnsi="Times New Roman" w:cs="Times New Roman"/>
          <w:i/>
        </w:rPr>
      </w:pPr>
      <w:r w:rsidRPr="008C609B">
        <w:rPr>
          <w:rFonts w:ascii="Times New Roman" w:hAnsi="Times New Roman" w:cs="Times New Roman"/>
          <w:b/>
        </w:rPr>
        <w:t>Kristy Davis</w:t>
      </w:r>
      <w:r w:rsidR="001B6F05" w:rsidRPr="008C609B">
        <w:rPr>
          <w:rFonts w:ascii="Times New Roman" w:hAnsi="Times New Roman" w:cs="Times New Roman"/>
          <w:b/>
        </w:rPr>
        <w:t xml:space="preserve">, </w:t>
      </w:r>
      <w:r w:rsidR="001B6F05" w:rsidRPr="008C609B">
        <w:rPr>
          <w:rFonts w:ascii="Times New Roman" w:hAnsi="Times New Roman" w:cs="Times New Roman"/>
          <w:i/>
        </w:rPr>
        <w:t>Utah Association of Conservation Districts (UACD)</w:t>
      </w:r>
    </w:p>
    <w:p w14:paraId="47C4B2C6" w14:textId="6CDDEB05" w:rsidR="007331CE" w:rsidRPr="008C609B" w:rsidRDefault="007331CE" w:rsidP="006E1B36">
      <w:pPr>
        <w:spacing w:after="0" w:line="240" w:lineRule="auto"/>
        <w:jc w:val="both"/>
        <w:rPr>
          <w:rFonts w:ascii="Times New Roman" w:hAnsi="Times New Roman" w:cs="Times New Roman"/>
          <w:bCs/>
          <w:i/>
          <w:iCs/>
        </w:rPr>
      </w:pPr>
      <w:r w:rsidRPr="008C609B">
        <w:rPr>
          <w:rFonts w:ascii="Times New Roman" w:hAnsi="Times New Roman" w:cs="Times New Roman"/>
          <w:b/>
        </w:rPr>
        <w:t xml:space="preserve">Emily Fife, </w:t>
      </w:r>
      <w:r w:rsidRPr="008C609B">
        <w:rPr>
          <w:rFonts w:ascii="Times New Roman" w:hAnsi="Times New Roman" w:cs="Times New Roman"/>
          <w:bCs/>
          <w:i/>
          <w:iCs/>
        </w:rPr>
        <w:t>Natural Resource Conservation Service, (NRCS)</w:t>
      </w:r>
    </w:p>
    <w:p w14:paraId="473BF573" w14:textId="77777777" w:rsidR="00B40C49" w:rsidRPr="008C609B" w:rsidRDefault="00B40C49" w:rsidP="00B40C49">
      <w:pPr>
        <w:spacing w:after="0" w:line="240" w:lineRule="auto"/>
        <w:jc w:val="both"/>
        <w:rPr>
          <w:rFonts w:ascii="Times New Roman" w:hAnsi="Times New Roman" w:cs="Times New Roman"/>
          <w:u w:val="single"/>
        </w:rPr>
      </w:pPr>
    </w:p>
    <w:p w14:paraId="68444728" w14:textId="77777777" w:rsidR="00B40C49" w:rsidRPr="008C609B" w:rsidRDefault="00B40C49" w:rsidP="00B40C49">
      <w:pPr>
        <w:spacing w:after="0" w:line="240" w:lineRule="auto"/>
        <w:jc w:val="both"/>
        <w:rPr>
          <w:rFonts w:ascii="Times New Roman" w:hAnsi="Times New Roman" w:cs="Times New Roman"/>
          <w:u w:val="single"/>
        </w:rPr>
      </w:pPr>
    </w:p>
    <w:p w14:paraId="28277E0B" w14:textId="624410C5" w:rsidR="00B40C49" w:rsidRPr="008C609B" w:rsidRDefault="00B40C49" w:rsidP="00B40C49">
      <w:pPr>
        <w:spacing w:after="0" w:line="240" w:lineRule="auto"/>
        <w:jc w:val="both"/>
        <w:rPr>
          <w:rFonts w:ascii="Times New Roman" w:hAnsi="Times New Roman" w:cs="Times New Roman"/>
          <w:i/>
        </w:rPr>
      </w:pPr>
      <w:r w:rsidRPr="008C609B">
        <w:rPr>
          <w:rFonts w:ascii="Times New Roman" w:hAnsi="Times New Roman" w:cs="Times New Roman"/>
          <w:u w:val="single"/>
        </w:rPr>
        <w:t xml:space="preserve">Conservation Partners Representatives: </w:t>
      </w:r>
      <w:r w:rsidRPr="008C609B">
        <w:rPr>
          <w:rFonts w:ascii="Times New Roman" w:hAnsi="Times New Roman" w:cs="Times New Roman"/>
          <w:i/>
        </w:rPr>
        <w:t>cont’d</w:t>
      </w:r>
    </w:p>
    <w:p w14:paraId="2D8599D3" w14:textId="01F5A4EC" w:rsidR="006E1B36" w:rsidRPr="008C609B" w:rsidRDefault="006E1B36" w:rsidP="006E1B36">
      <w:pPr>
        <w:spacing w:after="0" w:line="240" w:lineRule="auto"/>
        <w:jc w:val="both"/>
        <w:rPr>
          <w:rFonts w:ascii="Times New Roman" w:hAnsi="Times New Roman" w:cs="Times New Roman"/>
        </w:rPr>
      </w:pPr>
      <w:r w:rsidRPr="008C609B">
        <w:rPr>
          <w:rFonts w:ascii="Times New Roman" w:hAnsi="Times New Roman" w:cs="Times New Roman"/>
          <w:b/>
        </w:rPr>
        <w:t xml:space="preserve">Kit Quay, </w:t>
      </w:r>
      <w:r w:rsidRPr="008C609B">
        <w:rPr>
          <w:rFonts w:ascii="Times New Roman" w:hAnsi="Times New Roman" w:cs="Times New Roman"/>
          <w:i/>
        </w:rPr>
        <w:t>Natural Resource Conservation Service, (NRCS)</w:t>
      </w:r>
      <w:r w:rsidRPr="008C609B">
        <w:rPr>
          <w:rFonts w:ascii="Times New Roman" w:hAnsi="Times New Roman" w:cs="Times New Roman"/>
        </w:rPr>
        <w:t xml:space="preserve"> </w:t>
      </w:r>
    </w:p>
    <w:p w14:paraId="796B07F2" w14:textId="77777777" w:rsidR="00C70583" w:rsidRPr="008C609B" w:rsidRDefault="00C70583" w:rsidP="005618C9">
      <w:pPr>
        <w:spacing w:after="0" w:line="240" w:lineRule="auto"/>
        <w:jc w:val="both"/>
        <w:rPr>
          <w:rFonts w:ascii="Times New Roman" w:hAnsi="Times New Roman" w:cs="Times New Roman"/>
          <w:b/>
        </w:rPr>
      </w:pPr>
    </w:p>
    <w:p w14:paraId="1A1CB605" w14:textId="77777777" w:rsidR="00F81138" w:rsidRPr="008C609B" w:rsidRDefault="004C75BA" w:rsidP="005618C9">
      <w:pPr>
        <w:spacing w:after="0" w:line="240" w:lineRule="auto"/>
        <w:jc w:val="both"/>
        <w:rPr>
          <w:rFonts w:ascii="Times New Roman" w:hAnsi="Times New Roman" w:cs="Times New Roman"/>
          <w:u w:val="single"/>
        </w:rPr>
      </w:pPr>
      <w:bookmarkStart w:id="3" w:name="_Hlk130471922"/>
      <w:r w:rsidRPr="008C609B">
        <w:rPr>
          <w:rFonts w:ascii="Times New Roman" w:hAnsi="Times New Roman" w:cs="Times New Roman"/>
          <w:u w:val="single"/>
        </w:rPr>
        <w:t>D</w:t>
      </w:r>
      <w:r w:rsidR="00F81138" w:rsidRPr="008C609B">
        <w:rPr>
          <w:rFonts w:ascii="Times New Roman" w:hAnsi="Times New Roman" w:cs="Times New Roman"/>
          <w:u w:val="single"/>
        </w:rPr>
        <w:t>epartment of Agriculture and Food:</w:t>
      </w:r>
    </w:p>
    <w:bookmarkEnd w:id="3"/>
    <w:p w14:paraId="5A7F8EE5" w14:textId="77777777" w:rsidR="0041083A" w:rsidRPr="008C609B" w:rsidRDefault="0041083A" w:rsidP="007F4D69">
      <w:pPr>
        <w:spacing w:after="0" w:line="240" w:lineRule="auto"/>
        <w:jc w:val="both"/>
        <w:rPr>
          <w:rFonts w:ascii="Times New Roman" w:hAnsi="Times New Roman" w:cs="Times New Roman"/>
          <w:i/>
        </w:rPr>
      </w:pPr>
      <w:r w:rsidRPr="008C609B">
        <w:rPr>
          <w:rFonts w:ascii="Times New Roman" w:hAnsi="Times New Roman" w:cs="Times New Roman"/>
          <w:b/>
        </w:rPr>
        <w:t xml:space="preserve">Jim Bowcutt, </w:t>
      </w:r>
      <w:r w:rsidRPr="008C609B">
        <w:rPr>
          <w:rFonts w:ascii="Times New Roman" w:hAnsi="Times New Roman" w:cs="Times New Roman"/>
          <w:i/>
        </w:rPr>
        <w:t>Director</w:t>
      </w:r>
    </w:p>
    <w:p w14:paraId="6A99C00E" w14:textId="77777777" w:rsidR="007F4D69" w:rsidRPr="008C609B" w:rsidRDefault="007F4D69" w:rsidP="007F4D69">
      <w:pPr>
        <w:spacing w:after="0" w:line="240" w:lineRule="auto"/>
        <w:jc w:val="both"/>
        <w:rPr>
          <w:rFonts w:ascii="Times New Roman" w:hAnsi="Times New Roman" w:cs="Times New Roman"/>
          <w:i/>
        </w:rPr>
      </w:pPr>
      <w:r w:rsidRPr="008C609B">
        <w:rPr>
          <w:rFonts w:ascii="Times New Roman" w:hAnsi="Times New Roman" w:cs="Times New Roman"/>
          <w:b/>
        </w:rPr>
        <w:t xml:space="preserve">Sherie Edginton, </w:t>
      </w:r>
      <w:r w:rsidRPr="008C609B">
        <w:rPr>
          <w:rFonts w:ascii="Times New Roman" w:hAnsi="Times New Roman" w:cs="Times New Roman"/>
          <w:i/>
        </w:rPr>
        <w:t>Executive Assistant</w:t>
      </w:r>
      <w:r w:rsidR="00206965" w:rsidRPr="008C609B">
        <w:rPr>
          <w:rFonts w:ascii="Times New Roman" w:hAnsi="Times New Roman" w:cs="Times New Roman"/>
          <w:i/>
        </w:rPr>
        <w:t xml:space="preserve"> </w:t>
      </w:r>
    </w:p>
    <w:p w14:paraId="2769C343" w14:textId="77777777" w:rsidR="001B6F05" w:rsidRPr="008C609B" w:rsidRDefault="001B6F05" w:rsidP="005618C9">
      <w:pPr>
        <w:spacing w:after="0" w:line="240" w:lineRule="auto"/>
        <w:jc w:val="both"/>
        <w:rPr>
          <w:rFonts w:ascii="Times New Roman" w:hAnsi="Times New Roman" w:cs="Times New Roman"/>
          <w:i/>
        </w:rPr>
      </w:pPr>
      <w:r w:rsidRPr="008C609B">
        <w:rPr>
          <w:rFonts w:ascii="Times New Roman" w:hAnsi="Times New Roman" w:cs="Times New Roman"/>
          <w:b/>
        </w:rPr>
        <w:t xml:space="preserve">Jace Farnsworth, </w:t>
      </w:r>
      <w:r w:rsidRPr="008C609B">
        <w:rPr>
          <w:rFonts w:ascii="Times New Roman" w:hAnsi="Times New Roman" w:cs="Times New Roman"/>
          <w:i/>
        </w:rPr>
        <w:t>Resource Coordinator</w:t>
      </w:r>
    </w:p>
    <w:p w14:paraId="1F74A394" w14:textId="77777777" w:rsidR="005834FD" w:rsidRPr="008C609B" w:rsidRDefault="005834FD" w:rsidP="005618C9">
      <w:pPr>
        <w:spacing w:after="0" w:line="240" w:lineRule="auto"/>
        <w:jc w:val="both"/>
        <w:rPr>
          <w:rFonts w:ascii="Times New Roman" w:hAnsi="Times New Roman" w:cs="Times New Roman"/>
        </w:rPr>
      </w:pPr>
      <w:r w:rsidRPr="008C609B">
        <w:rPr>
          <w:rFonts w:ascii="Times New Roman" w:hAnsi="Times New Roman" w:cs="Times New Roman"/>
          <w:b/>
        </w:rPr>
        <w:t xml:space="preserve">Parker Wayment, </w:t>
      </w:r>
      <w:r w:rsidRPr="008C609B">
        <w:rPr>
          <w:rFonts w:ascii="Times New Roman" w:hAnsi="Times New Roman" w:cs="Times New Roman"/>
          <w:i/>
        </w:rPr>
        <w:t>Resource Coordinator</w:t>
      </w:r>
      <w:r w:rsidR="00206965" w:rsidRPr="008C609B">
        <w:rPr>
          <w:rFonts w:ascii="Times New Roman" w:hAnsi="Times New Roman" w:cs="Times New Roman"/>
          <w:i/>
        </w:rPr>
        <w:t xml:space="preserve"> </w:t>
      </w:r>
    </w:p>
    <w:p w14:paraId="62528920" w14:textId="2DD85FF7" w:rsidR="00D46F41" w:rsidRPr="008C609B" w:rsidRDefault="00D46F41" w:rsidP="005618C9">
      <w:pPr>
        <w:spacing w:after="0" w:line="240" w:lineRule="auto"/>
        <w:jc w:val="both"/>
        <w:rPr>
          <w:rFonts w:ascii="Times New Roman" w:hAnsi="Times New Roman" w:cs="Times New Roman"/>
          <w:bCs/>
          <w:i/>
          <w:iCs/>
        </w:rPr>
      </w:pPr>
      <w:r w:rsidRPr="008C609B">
        <w:rPr>
          <w:rFonts w:ascii="Times New Roman" w:hAnsi="Times New Roman" w:cs="Times New Roman"/>
          <w:b/>
        </w:rPr>
        <w:t xml:space="preserve">Daniel Gunnell, </w:t>
      </w:r>
      <w:r w:rsidRPr="008C609B">
        <w:rPr>
          <w:rFonts w:ascii="Times New Roman" w:hAnsi="Times New Roman" w:cs="Times New Roman"/>
          <w:bCs/>
          <w:i/>
          <w:iCs/>
        </w:rPr>
        <w:t>Resource Coordinator</w:t>
      </w:r>
    </w:p>
    <w:p w14:paraId="58B42E1F" w14:textId="6AF8B55C" w:rsidR="00952780" w:rsidRPr="008C609B" w:rsidRDefault="00952780" w:rsidP="005618C9">
      <w:pPr>
        <w:spacing w:after="0" w:line="240" w:lineRule="auto"/>
        <w:jc w:val="both"/>
        <w:rPr>
          <w:rFonts w:ascii="Times New Roman" w:hAnsi="Times New Roman" w:cs="Times New Roman"/>
        </w:rPr>
      </w:pPr>
      <w:r w:rsidRPr="008C609B">
        <w:rPr>
          <w:rFonts w:ascii="Times New Roman" w:hAnsi="Times New Roman" w:cs="Times New Roman"/>
          <w:b/>
        </w:rPr>
        <w:t xml:space="preserve">Tracy Balch, </w:t>
      </w:r>
      <w:r w:rsidRPr="008C609B">
        <w:rPr>
          <w:rFonts w:ascii="Times New Roman" w:hAnsi="Times New Roman" w:cs="Times New Roman"/>
          <w:i/>
        </w:rPr>
        <w:t xml:space="preserve">Resource Coordinator </w:t>
      </w:r>
    </w:p>
    <w:p w14:paraId="135A2E6F" w14:textId="77777777" w:rsidR="00952780" w:rsidRPr="008C609B" w:rsidRDefault="00952780" w:rsidP="005618C9">
      <w:pPr>
        <w:spacing w:after="0" w:line="240" w:lineRule="auto"/>
        <w:jc w:val="both"/>
        <w:rPr>
          <w:rFonts w:ascii="Times New Roman" w:hAnsi="Times New Roman" w:cs="Times New Roman"/>
        </w:rPr>
      </w:pPr>
      <w:r w:rsidRPr="008C609B">
        <w:rPr>
          <w:rFonts w:ascii="Times New Roman" w:hAnsi="Times New Roman" w:cs="Times New Roman"/>
          <w:b/>
        </w:rPr>
        <w:t xml:space="preserve">Darrell Gillman, </w:t>
      </w:r>
      <w:r w:rsidRPr="008C609B">
        <w:rPr>
          <w:rFonts w:ascii="Times New Roman" w:hAnsi="Times New Roman" w:cs="Times New Roman"/>
          <w:i/>
        </w:rPr>
        <w:t xml:space="preserve">Resource Coordinator </w:t>
      </w:r>
    </w:p>
    <w:p w14:paraId="05B423A2" w14:textId="77777777" w:rsidR="00F81138" w:rsidRPr="008C609B" w:rsidRDefault="00F81138" w:rsidP="005618C9">
      <w:pPr>
        <w:spacing w:after="0" w:line="240" w:lineRule="auto"/>
        <w:jc w:val="both"/>
        <w:rPr>
          <w:rFonts w:ascii="Times New Roman" w:hAnsi="Times New Roman" w:cs="Times New Roman"/>
        </w:rPr>
      </w:pPr>
      <w:r w:rsidRPr="008C609B">
        <w:rPr>
          <w:rFonts w:ascii="Times New Roman" w:hAnsi="Times New Roman" w:cs="Times New Roman"/>
          <w:b/>
        </w:rPr>
        <w:t xml:space="preserve">Ryan Jones, </w:t>
      </w:r>
      <w:r w:rsidRPr="008C609B">
        <w:rPr>
          <w:rFonts w:ascii="Times New Roman" w:hAnsi="Times New Roman" w:cs="Times New Roman"/>
          <w:i/>
        </w:rPr>
        <w:t>Resource Coordinator</w:t>
      </w:r>
      <w:r w:rsidR="00993F2A" w:rsidRPr="008C609B">
        <w:rPr>
          <w:rFonts w:ascii="Times New Roman" w:hAnsi="Times New Roman" w:cs="Times New Roman"/>
        </w:rPr>
        <w:t xml:space="preserve"> </w:t>
      </w:r>
    </w:p>
    <w:p w14:paraId="6AC7A004" w14:textId="77777777" w:rsidR="0058775D" w:rsidRPr="008C609B" w:rsidRDefault="0058775D" w:rsidP="006837FF">
      <w:pPr>
        <w:spacing w:after="0" w:line="240" w:lineRule="auto"/>
        <w:jc w:val="both"/>
        <w:rPr>
          <w:rFonts w:ascii="Times New Roman" w:hAnsi="Times New Roman" w:cs="Times New Roman"/>
          <w:i/>
        </w:rPr>
      </w:pPr>
      <w:r w:rsidRPr="008C609B">
        <w:rPr>
          <w:rFonts w:ascii="Times New Roman" w:hAnsi="Times New Roman" w:cs="Times New Roman"/>
          <w:b/>
        </w:rPr>
        <w:t xml:space="preserve">Beth Williams, </w:t>
      </w:r>
      <w:r w:rsidRPr="008C609B">
        <w:rPr>
          <w:rFonts w:ascii="Times New Roman" w:hAnsi="Times New Roman" w:cs="Times New Roman"/>
          <w:i/>
        </w:rPr>
        <w:t>Conservation Planner</w:t>
      </w:r>
    </w:p>
    <w:p w14:paraId="0752B311" w14:textId="77777777" w:rsidR="0041083A" w:rsidRPr="008C609B" w:rsidRDefault="0041083A" w:rsidP="006837FF">
      <w:pPr>
        <w:spacing w:after="0" w:line="240" w:lineRule="auto"/>
        <w:jc w:val="both"/>
        <w:rPr>
          <w:rFonts w:ascii="Times New Roman" w:hAnsi="Times New Roman" w:cs="Times New Roman"/>
          <w:i/>
        </w:rPr>
      </w:pPr>
      <w:r w:rsidRPr="008C609B">
        <w:rPr>
          <w:rFonts w:ascii="Times New Roman" w:hAnsi="Times New Roman" w:cs="Times New Roman"/>
          <w:b/>
        </w:rPr>
        <w:t xml:space="preserve">Sarah Clancy, </w:t>
      </w:r>
      <w:r w:rsidRPr="008C609B">
        <w:rPr>
          <w:rFonts w:ascii="Times New Roman" w:hAnsi="Times New Roman" w:cs="Times New Roman"/>
          <w:i/>
        </w:rPr>
        <w:t>Agriculture Loan Program Manager</w:t>
      </w:r>
    </w:p>
    <w:p w14:paraId="0AAC3F2A" w14:textId="77777777" w:rsidR="00D04318" w:rsidRPr="008C609B" w:rsidRDefault="00D04318" w:rsidP="006837FF">
      <w:pPr>
        <w:spacing w:after="0" w:line="240" w:lineRule="auto"/>
        <w:jc w:val="both"/>
        <w:rPr>
          <w:rFonts w:ascii="Times New Roman" w:hAnsi="Times New Roman" w:cs="Times New Roman"/>
          <w:i/>
        </w:rPr>
      </w:pPr>
      <w:r w:rsidRPr="008C609B">
        <w:rPr>
          <w:rFonts w:ascii="Times New Roman" w:hAnsi="Times New Roman" w:cs="Times New Roman"/>
          <w:b/>
        </w:rPr>
        <w:t xml:space="preserve">Sean Trease, </w:t>
      </w:r>
      <w:r w:rsidRPr="008C609B">
        <w:rPr>
          <w:rFonts w:ascii="Times New Roman" w:hAnsi="Times New Roman" w:cs="Times New Roman"/>
          <w:i/>
        </w:rPr>
        <w:t>ARDL Loan Specialist</w:t>
      </w:r>
    </w:p>
    <w:p w14:paraId="2D62E0B7" w14:textId="4DF98ECE" w:rsidR="00B40C49" w:rsidRPr="008C609B" w:rsidRDefault="00B40C49" w:rsidP="006837FF">
      <w:pPr>
        <w:spacing w:after="0" w:line="240" w:lineRule="auto"/>
        <w:jc w:val="both"/>
        <w:rPr>
          <w:rFonts w:ascii="Times New Roman" w:hAnsi="Times New Roman" w:cs="Times New Roman"/>
          <w:b/>
        </w:rPr>
      </w:pPr>
      <w:r w:rsidRPr="008C609B">
        <w:rPr>
          <w:rFonts w:ascii="Times New Roman" w:hAnsi="Times New Roman" w:cs="Times New Roman"/>
          <w:b/>
        </w:rPr>
        <w:t xml:space="preserve">Brian Christensen, </w:t>
      </w:r>
      <w:r w:rsidRPr="008C609B">
        <w:rPr>
          <w:rFonts w:ascii="Times New Roman" w:hAnsi="Times New Roman" w:cs="Times New Roman"/>
          <w:i/>
        </w:rPr>
        <w:t>Water Optimization Assistant Manager</w:t>
      </w:r>
    </w:p>
    <w:p w14:paraId="4D58F3EE" w14:textId="06ECF2E1" w:rsidR="00D04318" w:rsidRPr="008C609B" w:rsidRDefault="00D04318" w:rsidP="005618C9">
      <w:pPr>
        <w:spacing w:after="0" w:line="240" w:lineRule="auto"/>
        <w:jc w:val="both"/>
        <w:rPr>
          <w:rFonts w:ascii="Times New Roman" w:hAnsi="Times New Roman" w:cs="Times New Roman"/>
          <w:i/>
        </w:rPr>
      </w:pPr>
      <w:r w:rsidRPr="008C609B">
        <w:rPr>
          <w:rFonts w:ascii="Times New Roman" w:hAnsi="Times New Roman" w:cs="Times New Roman"/>
          <w:b/>
        </w:rPr>
        <w:t xml:space="preserve">Katie </w:t>
      </w:r>
      <w:r w:rsidR="00206965" w:rsidRPr="008C609B">
        <w:rPr>
          <w:rFonts w:ascii="Times New Roman" w:hAnsi="Times New Roman" w:cs="Times New Roman"/>
          <w:b/>
        </w:rPr>
        <w:t>Ottman</w:t>
      </w:r>
      <w:r w:rsidRPr="008C609B">
        <w:rPr>
          <w:rFonts w:ascii="Times New Roman" w:hAnsi="Times New Roman" w:cs="Times New Roman"/>
          <w:b/>
        </w:rPr>
        <w:t xml:space="preserve">, </w:t>
      </w:r>
      <w:proofErr w:type="spellStart"/>
      <w:r w:rsidRPr="008C609B">
        <w:rPr>
          <w:rFonts w:ascii="Times New Roman" w:hAnsi="Times New Roman" w:cs="Times New Roman"/>
          <w:i/>
        </w:rPr>
        <w:t>AgVIP</w:t>
      </w:r>
      <w:proofErr w:type="spellEnd"/>
      <w:r w:rsidR="00B40C49" w:rsidRPr="008C609B">
        <w:rPr>
          <w:rFonts w:ascii="Times New Roman" w:hAnsi="Times New Roman" w:cs="Times New Roman"/>
          <w:i/>
        </w:rPr>
        <w:t xml:space="preserve">/Soil Health </w:t>
      </w:r>
      <w:r w:rsidRPr="008C609B">
        <w:rPr>
          <w:rFonts w:ascii="Times New Roman" w:hAnsi="Times New Roman" w:cs="Times New Roman"/>
          <w:i/>
        </w:rPr>
        <w:t>Program Manager</w:t>
      </w:r>
    </w:p>
    <w:p w14:paraId="4B5432FB" w14:textId="4E9CED5B" w:rsidR="00B40C49" w:rsidRPr="008C609B" w:rsidRDefault="00B40C49" w:rsidP="0041083A">
      <w:pPr>
        <w:spacing w:after="0" w:line="240" w:lineRule="auto"/>
        <w:jc w:val="both"/>
        <w:rPr>
          <w:rFonts w:ascii="Times New Roman" w:hAnsi="Times New Roman" w:cs="Times New Roman"/>
          <w:bCs/>
          <w:i/>
          <w:iCs/>
        </w:rPr>
      </w:pPr>
      <w:r w:rsidRPr="008C609B">
        <w:rPr>
          <w:rFonts w:ascii="Times New Roman" w:hAnsi="Times New Roman" w:cs="Times New Roman"/>
          <w:b/>
        </w:rPr>
        <w:t xml:space="preserve">Dalton Hoopes, </w:t>
      </w:r>
      <w:proofErr w:type="spellStart"/>
      <w:r w:rsidRPr="008C609B">
        <w:rPr>
          <w:rFonts w:ascii="Times New Roman" w:hAnsi="Times New Roman" w:cs="Times New Roman"/>
          <w:bCs/>
          <w:i/>
          <w:iCs/>
        </w:rPr>
        <w:t>AgVIP</w:t>
      </w:r>
      <w:proofErr w:type="spellEnd"/>
      <w:r w:rsidRPr="008C609B">
        <w:rPr>
          <w:rFonts w:ascii="Times New Roman" w:hAnsi="Times New Roman" w:cs="Times New Roman"/>
          <w:bCs/>
          <w:i/>
          <w:iCs/>
        </w:rPr>
        <w:t>/Soil Health Program intern</w:t>
      </w:r>
    </w:p>
    <w:p w14:paraId="6892C095" w14:textId="4B2E53DD" w:rsidR="0041083A" w:rsidRPr="008C609B" w:rsidRDefault="00BC2E1B" w:rsidP="0041083A">
      <w:pPr>
        <w:spacing w:after="0" w:line="240" w:lineRule="auto"/>
        <w:jc w:val="both"/>
        <w:rPr>
          <w:rFonts w:ascii="Times New Roman" w:hAnsi="Times New Roman" w:cs="Times New Roman"/>
        </w:rPr>
      </w:pPr>
      <w:r w:rsidRPr="008C609B">
        <w:rPr>
          <w:rFonts w:ascii="Times New Roman" w:hAnsi="Times New Roman" w:cs="Times New Roman"/>
          <w:b/>
        </w:rPr>
        <w:t xml:space="preserve">Jeremy Christensen, </w:t>
      </w:r>
      <w:r w:rsidRPr="008C609B">
        <w:rPr>
          <w:rFonts w:ascii="Times New Roman" w:hAnsi="Times New Roman" w:cs="Times New Roman"/>
          <w:i/>
        </w:rPr>
        <w:t xml:space="preserve">Land Conservation Program </w:t>
      </w:r>
      <w:r w:rsidR="0041083A" w:rsidRPr="008C609B">
        <w:rPr>
          <w:rFonts w:ascii="Times New Roman" w:hAnsi="Times New Roman" w:cs="Times New Roman"/>
          <w:i/>
        </w:rPr>
        <w:t>Manager</w:t>
      </w:r>
      <w:r w:rsidR="0041083A" w:rsidRPr="008C609B">
        <w:rPr>
          <w:rFonts w:ascii="Times New Roman" w:hAnsi="Times New Roman" w:cs="Times New Roman"/>
        </w:rPr>
        <w:t xml:space="preserve"> </w:t>
      </w:r>
    </w:p>
    <w:p w14:paraId="470D0EF1" w14:textId="77544D58" w:rsidR="00D46F41" w:rsidRPr="008C609B" w:rsidRDefault="00D46F41" w:rsidP="00525107">
      <w:pPr>
        <w:spacing w:after="0" w:line="240" w:lineRule="auto"/>
        <w:jc w:val="both"/>
        <w:rPr>
          <w:rFonts w:ascii="Times New Roman" w:hAnsi="Times New Roman" w:cs="Times New Roman"/>
          <w:bCs/>
          <w:i/>
          <w:iCs/>
        </w:rPr>
      </w:pPr>
      <w:r w:rsidRPr="008C609B">
        <w:rPr>
          <w:rFonts w:ascii="Times New Roman" w:hAnsi="Times New Roman" w:cs="Times New Roman"/>
          <w:b/>
        </w:rPr>
        <w:t xml:space="preserve">Duane Houston, </w:t>
      </w:r>
      <w:r w:rsidR="007331CE" w:rsidRPr="008C609B">
        <w:rPr>
          <w:rFonts w:ascii="Times New Roman" w:hAnsi="Times New Roman" w:cs="Times New Roman"/>
          <w:bCs/>
          <w:i/>
          <w:iCs/>
        </w:rPr>
        <w:t>Salinity Program Manager</w:t>
      </w:r>
    </w:p>
    <w:p w14:paraId="64B58F1B" w14:textId="6386D7AE" w:rsidR="00525107" w:rsidRPr="008C609B" w:rsidRDefault="006E1B36" w:rsidP="00525107">
      <w:pPr>
        <w:spacing w:after="0" w:line="240" w:lineRule="auto"/>
        <w:jc w:val="both"/>
        <w:rPr>
          <w:rFonts w:ascii="Times New Roman" w:hAnsi="Times New Roman" w:cs="Times New Roman"/>
          <w:b/>
        </w:rPr>
      </w:pPr>
      <w:r w:rsidRPr="008C609B">
        <w:rPr>
          <w:rFonts w:ascii="Times New Roman" w:hAnsi="Times New Roman" w:cs="Times New Roman"/>
          <w:b/>
        </w:rPr>
        <w:t>Trevor Adkins</w:t>
      </w:r>
      <w:r w:rsidR="00525107" w:rsidRPr="008C609B">
        <w:rPr>
          <w:rFonts w:ascii="Times New Roman" w:hAnsi="Times New Roman" w:cs="Times New Roman"/>
          <w:b/>
        </w:rPr>
        <w:t xml:space="preserve">, </w:t>
      </w:r>
      <w:r w:rsidR="00525107" w:rsidRPr="008C609B">
        <w:rPr>
          <w:rFonts w:ascii="Times New Roman" w:hAnsi="Times New Roman" w:cs="Times New Roman"/>
          <w:i/>
        </w:rPr>
        <w:t>Attorney’s Generals Office</w:t>
      </w:r>
      <w:r w:rsidR="00525107" w:rsidRPr="008C609B">
        <w:rPr>
          <w:rFonts w:ascii="Times New Roman" w:hAnsi="Times New Roman" w:cs="Times New Roman"/>
        </w:rPr>
        <w:t xml:space="preserve"> </w:t>
      </w:r>
    </w:p>
    <w:p w14:paraId="61C11CAD" w14:textId="77777777" w:rsidR="006E1B36" w:rsidRPr="008C609B" w:rsidRDefault="006E1B36" w:rsidP="005618C9">
      <w:pPr>
        <w:spacing w:after="0" w:line="240" w:lineRule="auto"/>
        <w:jc w:val="both"/>
        <w:rPr>
          <w:rFonts w:ascii="Times New Roman" w:hAnsi="Times New Roman" w:cs="Times New Roman"/>
          <w:i/>
        </w:rPr>
      </w:pPr>
    </w:p>
    <w:p w14:paraId="7C7EC779" w14:textId="75486620" w:rsidR="00D46F41" w:rsidRPr="008C609B" w:rsidRDefault="00D46F41" w:rsidP="005618C9">
      <w:pPr>
        <w:spacing w:after="0" w:line="240" w:lineRule="auto"/>
        <w:jc w:val="both"/>
        <w:rPr>
          <w:rFonts w:ascii="Times New Roman" w:hAnsi="Times New Roman" w:cs="Times New Roman"/>
          <w:iCs/>
          <w:u w:val="single"/>
        </w:rPr>
      </w:pPr>
      <w:r w:rsidRPr="008C609B">
        <w:rPr>
          <w:rFonts w:ascii="Times New Roman" w:hAnsi="Times New Roman" w:cs="Times New Roman"/>
          <w:iCs/>
          <w:u w:val="single"/>
        </w:rPr>
        <w:t>Guests</w:t>
      </w:r>
    </w:p>
    <w:p w14:paraId="35F18286" w14:textId="4B652807" w:rsidR="00D46F41" w:rsidRPr="008C609B" w:rsidRDefault="00D46F41" w:rsidP="005618C9">
      <w:pPr>
        <w:spacing w:after="0" w:line="240" w:lineRule="auto"/>
        <w:jc w:val="both"/>
        <w:rPr>
          <w:rFonts w:ascii="Times New Roman" w:hAnsi="Times New Roman" w:cs="Times New Roman"/>
          <w:i/>
        </w:rPr>
      </w:pPr>
      <w:r w:rsidRPr="008C609B">
        <w:rPr>
          <w:rFonts w:ascii="Times New Roman" w:hAnsi="Times New Roman" w:cs="Times New Roman"/>
          <w:b/>
          <w:bCs/>
          <w:iCs/>
        </w:rPr>
        <w:t xml:space="preserve">Cody Nielson, </w:t>
      </w:r>
      <w:r w:rsidRPr="008C609B">
        <w:rPr>
          <w:rFonts w:ascii="Times New Roman" w:hAnsi="Times New Roman" w:cs="Times New Roman"/>
          <w:i/>
        </w:rPr>
        <w:t>San Juan Conservation District</w:t>
      </w:r>
    </w:p>
    <w:p w14:paraId="38A512BF" w14:textId="4A5EC9CC" w:rsidR="00D46F41" w:rsidRPr="008C609B" w:rsidRDefault="00D46F41" w:rsidP="005618C9">
      <w:pPr>
        <w:spacing w:after="0" w:line="240" w:lineRule="auto"/>
        <w:jc w:val="both"/>
        <w:rPr>
          <w:rFonts w:ascii="Times New Roman" w:hAnsi="Times New Roman" w:cs="Times New Roman"/>
          <w:i/>
        </w:rPr>
      </w:pPr>
      <w:r w:rsidRPr="008C609B">
        <w:rPr>
          <w:rFonts w:ascii="Times New Roman" w:hAnsi="Times New Roman" w:cs="Times New Roman"/>
          <w:b/>
          <w:bCs/>
          <w:iCs/>
        </w:rPr>
        <w:t xml:space="preserve">Dee Taylor, </w:t>
      </w:r>
      <w:r w:rsidRPr="008C609B">
        <w:rPr>
          <w:rFonts w:ascii="Times New Roman" w:hAnsi="Times New Roman" w:cs="Times New Roman"/>
          <w:i/>
        </w:rPr>
        <w:t>Grand Conservation District</w:t>
      </w:r>
    </w:p>
    <w:p w14:paraId="42FFFC8F" w14:textId="17C7B566" w:rsidR="00D46F41" w:rsidRPr="008C609B" w:rsidRDefault="00D46F41" w:rsidP="005618C9">
      <w:pPr>
        <w:spacing w:after="0" w:line="240" w:lineRule="auto"/>
        <w:jc w:val="both"/>
        <w:rPr>
          <w:rFonts w:ascii="Times New Roman" w:hAnsi="Times New Roman" w:cs="Times New Roman"/>
          <w:i/>
        </w:rPr>
      </w:pPr>
      <w:r w:rsidRPr="008C609B">
        <w:rPr>
          <w:rFonts w:ascii="Times New Roman" w:hAnsi="Times New Roman" w:cs="Times New Roman"/>
          <w:b/>
          <w:bCs/>
          <w:iCs/>
        </w:rPr>
        <w:t xml:space="preserve">Bruce Bunting, </w:t>
      </w:r>
      <w:r w:rsidRPr="008C609B">
        <w:rPr>
          <w:rFonts w:ascii="Times New Roman" w:hAnsi="Times New Roman" w:cs="Times New Roman"/>
          <w:i/>
        </w:rPr>
        <w:t>Kane County Conservation District</w:t>
      </w:r>
    </w:p>
    <w:p w14:paraId="487605B8" w14:textId="69CFCDD4" w:rsidR="00B51D51" w:rsidRPr="008C609B" w:rsidRDefault="007331CE" w:rsidP="005618C9">
      <w:pPr>
        <w:spacing w:after="0" w:line="240" w:lineRule="auto"/>
        <w:jc w:val="both"/>
        <w:rPr>
          <w:rFonts w:ascii="Times New Roman" w:hAnsi="Times New Roman" w:cs="Times New Roman"/>
          <w:i/>
          <w:iCs/>
        </w:rPr>
      </w:pPr>
      <w:r w:rsidRPr="008C609B">
        <w:rPr>
          <w:rFonts w:ascii="Times New Roman" w:hAnsi="Times New Roman" w:cs="Times New Roman"/>
          <w:b/>
          <w:bCs/>
        </w:rPr>
        <w:t xml:space="preserve">Desiree Van Dyke, </w:t>
      </w:r>
      <w:r w:rsidRPr="008C609B">
        <w:rPr>
          <w:rFonts w:ascii="Times New Roman" w:hAnsi="Times New Roman" w:cs="Times New Roman"/>
          <w:i/>
          <w:iCs/>
        </w:rPr>
        <w:t>Utah Association of Conservation Districts (UACD)</w:t>
      </w:r>
    </w:p>
    <w:p w14:paraId="7360A6D2" w14:textId="5E962C62" w:rsidR="007331CE" w:rsidRDefault="007331CE" w:rsidP="007331CE">
      <w:pPr>
        <w:spacing w:after="0" w:line="240" w:lineRule="auto"/>
        <w:jc w:val="both"/>
        <w:rPr>
          <w:rFonts w:ascii="Times New Roman" w:hAnsi="Times New Roman" w:cs="Times New Roman"/>
          <w:i/>
          <w:iCs/>
        </w:rPr>
      </w:pPr>
      <w:r w:rsidRPr="008C609B">
        <w:rPr>
          <w:rFonts w:ascii="Times New Roman" w:hAnsi="Times New Roman" w:cs="Times New Roman"/>
          <w:b/>
          <w:bCs/>
        </w:rPr>
        <w:t>Stuart Bowler,</w:t>
      </w:r>
      <w:r w:rsidRPr="008C609B">
        <w:rPr>
          <w:rFonts w:ascii="Times New Roman" w:hAnsi="Times New Roman" w:cs="Times New Roman"/>
          <w:i/>
          <w:iCs/>
        </w:rPr>
        <w:t xml:space="preserve"> </w:t>
      </w:r>
      <w:r w:rsidRPr="008C609B">
        <w:rPr>
          <w:rFonts w:ascii="Times New Roman" w:hAnsi="Times New Roman" w:cs="Times New Roman"/>
          <w:i/>
          <w:iCs/>
        </w:rPr>
        <w:t>Utah Association of Conservation Districts (UACD)</w:t>
      </w:r>
    </w:p>
    <w:p w14:paraId="101507A8" w14:textId="5DECC032" w:rsidR="007331CE" w:rsidRPr="007331CE" w:rsidRDefault="007331CE" w:rsidP="005618C9">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72C63AC2" w14:textId="77777777" w:rsidR="00A47042" w:rsidRPr="00A47042" w:rsidRDefault="00A47042" w:rsidP="006E7757">
      <w:pPr>
        <w:spacing w:after="0" w:line="240" w:lineRule="auto"/>
        <w:jc w:val="both"/>
        <w:rPr>
          <w:rFonts w:ascii="Times New Roman" w:hAnsi="Times New Roman" w:cs="Times New Roman"/>
          <w:i/>
        </w:rPr>
      </w:pPr>
    </w:p>
    <w:p w14:paraId="39C9194A" w14:textId="77777777" w:rsidR="00EA119A" w:rsidRPr="004F3F6D" w:rsidRDefault="00EA119A" w:rsidP="005618C9">
      <w:pPr>
        <w:spacing w:after="0" w:line="240" w:lineRule="auto"/>
        <w:jc w:val="both"/>
        <w:rPr>
          <w:rFonts w:ascii="Times New Roman" w:hAnsi="Times New Roman" w:cs="Times New Roman"/>
          <w:b/>
        </w:rPr>
        <w:sectPr w:rsidR="00EA119A" w:rsidRPr="004F3F6D" w:rsidSect="00C9537F">
          <w:footerReference w:type="default" r:id="rId8"/>
          <w:type w:val="continuous"/>
          <w:pgSz w:w="12240" w:h="15840"/>
          <w:pgMar w:top="720" w:right="720" w:bottom="720" w:left="720" w:header="720" w:footer="720" w:gutter="0"/>
          <w:cols w:num="2" w:space="720"/>
          <w:docGrid w:linePitch="360"/>
        </w:sectPr>
      </w:pPr>
    </w:p>
    <w:p w14:paraId="72DC0C9D" w14:textId="77777777" w:rsidR="00F81138" w:rsidRDefault="00F81138" w:rsidP="005618C9">
      <w:pPr>
        <w:spacing w:after="0" w:line="240" w:lineRule="auto"/>
        <w:jc w:val="both"/>
        <w:rPr>
          <w:rFonts w:ascii="Times New Roman" w:hAnsi="Times New Roman" w:cs="Times New Roman"/>
          <w:i/>
        </w:rPr>
      </w:pPr>
    </w:p>
    <w:p w14:paraId="7EDCCFFA" w14:textId="77777777" w:rsidR="00F81138" w:rsidRDefault="00091DB7" w:rsidP="00091DB7">
      <w:pPr>
        <w:spacing w:after="0" w:line="240" w:lineRule="auto"/>
        <w:jc w:val="center"/>
        <w:rPr>
          <w:rFonts w:ascii="Times New Roman" w:hAnsi="Times New Roman" w:cs="Times New Roman"/>
          <w:b/>
        </w:rPr>
      </w:pPr>
      <w:r>
        <w:rPr>
          <w:rFonts w:ascii="Times New Roman" w:hAnsi="Times New Roman" w:cs="Times New Roman"/>
          <w:b/>
        </w:rPr>
        <w:t>SUMMARY OF COMMISSION ACTION</w:t>
      </w:r>
    </w:p>
    <w:p w14:paraId="7823AE37" w14:textId="77777777" w:rsidR="00805ABE" w:rsidRDefault="00805ABE" w:rsidP="00091DB7">
      <w:pPr>
        <w:spacing w:after="0" w:line="240" w:lineRule="auto"/>
        <w:jc w:val="center"/>
        <w:rPr>
          <w:rFonts w:ascii="Times New Roman" w:hAnsi="Times New Roman" w:cs="Times New Roman"/>
          <w:b/>
        </w:rPr>
      </w:pPr>
    </w:p>
    <w:p w14:paraId="0BDF72B0" w14:textId="77777777" w:rsidR="00805ABE" w:rsidRPr="00ED3F47" w:rsidRDefault="00805ABE" w:rsidP="00805ABE">
      <w:pPr>
        <w:pStyle w:val="ListParagraph"/>
        <w:numPr>
          <w:ilvl w:val="0"/>
          <w:numId w:val="1"/>
        </w:numPr>
        <w:spacing w:after="0" w:line="240" w:lineRule="auto"/>
        <w:jc w:val="both"/>
        <w:rPr>
          <w:rFonts w:ascii="Times New Roman" w:hAnsi="Times New Roman" w:cs="Times New Roman"/>
        </w:rPr>
      </w:pPr>
      <w:r w:rsidRPr="00805ABE">
        <w:rPr>
          <w:rFonts w:ascii="Times New Roman" w:hAnsi="Times New Roman" w:cs="Times New Roman"/>
        </w:rPr>
        <w:t xml:space="preserve"> </w:t>
      </w:r>
      <w:r w:rsidRPr="00805ABE">
        <w:rPr>
          <w:rFonts w:ascii="Times New Roman" w:hAnsi="Times New Roman" w:cs="Times New Roman"/>
          <w:u w:val="single"/>
        </w:rPr>
        <w:t>UCC Meeting Minutes</w:t>
      </w:r>
      <w:r w:rsidR="00BA6AA2">
        <w:rPr>
          <w:rFonts w:ascii="Times New Roman" w:hAnsi="Times New Roman" w:cs="Times New Roman"/>
          <w:u w:val="single"/>
        </w:rPr>
        <w:tab/>
      </w:r>
      <w:r w:rsidR="00BA6AA2">
        <w:rPr>
          <w:rFonts w:ascii="Times New Roman" w:hAnsi="Times New Roman" w:cs="Times New Roman"/>
        </w:rPr>
        <w:tab/>
      </w:r>
      <w:r w:rsidR="00BA6AA2">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sidRPr="00805ABE">
        <w:rPr>
          <w:rFonts w:ascii="Times New Roman" w:hAnsi="Times New Roman" w:cs="Times New Roman"/>
        </w:rPr>
        <w:tab/>
      </w:r>
      <w:r>
        <w:rPr>
          <w:rFonts w:ascii="Times New Roman" w:hAnsi="Times New Roman" w:cs="Times New Roman"/>
          <w:u w:val="single"/>
        </w:rPr>
        <w:t xml:space="preserve">Page </w:t>
      </w:r>
      <w:r w:rsidR="00A10943">
        <w:rPr>
          <w:rFonts w:ascii="Times New Roman" w:hAnsi="Times New Roman" w:cs="Times New Roman"/>
          <w:u w:val="single"/>
        </w:rPr>
        <w:t>2</w:t>
      </w:r>
    </w:p>
    <w:p w14:paraId="163F8369" w14:textId="77777777" w:rsidR="00ED3F47" w:rsidRPr="00F93071" w:rsidRDefault="00ED3F47"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 xml:space="preserve">ARDL </w:t>
      </w:r>
      <w:r w:rsidR="00B0686C">
        <w:rPr>
          <w:rFonts w:ascii="Times New Roman" w:hAnsi="Times New Roman" w:cs="Times New Roman"/>
          <w:u w:val="single"/>
        </w:rPr>
        <w:t>Loan #1</w:t>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rPr>
        <w:tab/>
      </w:r>
      <w:r w:rsidR="00B0686C">
        <w:rPr>
          <w:rFonts w:ascii="Times New Roman" w:hAnsi="Times New Roman" w:cs="Times New Roman"/>
          <w:u w:val="single"/>
        </w:rPr>
        <w:t>Page</w:t>
      </w:r>
      <w:r w:rsidR="00044CC5">
        <w:rPr>
          <w:rFonts w:ascii="Times New Roman" w:hAnsi="Times New Roman" w:cs="Times New Roman"/>
          <w:u w:val="single"/>
        </w:rPr>
        <w:t xml:space="preserve"> 3</w:t>
      </w:r>
    </w:p>
    <w:p w14:paraId="1DA112D6" w14:textId="77777777" w:rsidR="00F93071" w:rsidRPr="002A30A8" w:rsidRDefault="00D7305A"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ARDL Loan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Page 3</w:t>
      </w:r>
    </w:p>
    <w:p w14:paraId="475C5E5A" w14:textId="77777777" w:rsidR="002A30A8" w:rsidRPr="00B0686C" w:rsidRDefault="002A30A8" w:rsidP="00805ABE">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ARDL Loan #3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Page 3</w:t>
      </w:r>
    </w:p>
    <w:p w14:paraId="3D9C8EE4" w14:textId="02568674" w:rsidR="00B0686C" w:rsidRDefault="002A30A8"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Approval of Changes to ARDL Policy Part </w:t>
      </w:r>
      <w:r w:rsidR="00EB763F">
        <w:rPr>
          <w:rFonts w:ascii="Times New Roman" w:hAnsi="Times New Roman" w:cs="Times New Roman"/>
          <w:u w:val="single"/>
        </w:rPr>
        <w:t>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12BDF">
        <w:rPr>
          <w:rFonts w:ascii="Times New Roman" w:hAnsi="Times New Roman" w:cs="Times New Roman"/>
        </w:rPr>
        <w:tab/>
      </w:r>
      <w:r w:rsidR="00012BDF">
        <w:rPr>
          <w:rFonts w:ascii="Times New Roman" w:hAnsi="Times New Roman" w:cs="Times New Roman"/>
        </w:rPr>
        <w:tab/>
      </w:r>
      <w:r w:rsidR="00B0686C">
        <w:rPr>
          <w:rFonts w:ascii="Times New Roman" w:hAnsi="Times New Roman" w:cs="Times New Roman"/>
          <w:u w:val="single"/>
        </w:rPr>
        <w:t>Page</w:t>
      </w:r>
      <w:r w:rsidR="00EB4FBE">
        <w:rPr>
          <w:rFonts w:ascii="Times New Roman" w:hAnsi="Times New Roman" w:cs="Times New Roman"/>
          <w:u w:val="single"/>
        </w:rPr>
        <w:t xml:space="preserve"> </w:t>
      </w:r>
      <w:r w:rsidR="00012BDF">
        <w:rPr>
          <w:rFonts w:ascii="Times New Roman" w:hAnsi="Times New Roman" w:cs="Times New Roman"/>
          <w:u w:val="single"/>
        </w:rPr>
        <w:t>3</w:t>
      </w:r>
    </w:p>
    <w:p w14:paraId="3A22A5C2" w14:textId="320BDF08" w:rsidR="00B0686C" w:rsidRDefault="002A30A8"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Approval of Changes to ARDL Policy Part </w:t>
      </w:r>
      <w:r w:rsidR="00EB763F">
        <w:rPr>
          <w:rFonts w:ascii="Times New Roman" w:hAnsi="Times New Roman" w:cs="Times New Roman"/>
          <w:u w:val="single"/>
        </w:rPr>
        <w:t>26</w:t>
      </w:r>
      <w:r w:rsidR="00B0686C">
        <w:rPr>
          <w:rFonts w:ascii="Times New Roman" w:hAnsi="Times New Roman" w:cs="Times New Roman"/>
        </w:rPr>
        <w:tab/>
      </w:r>
      <w:r w:rsidR="00B0686C">
        <w:rPr>
          <w:rFonts w:ascii="Times New Roman" w:hAnsi="Times New Roman" w:cs="Times New Roman"/>
        </w:rPr>
        <w:tab/>
      </w:r>
      <w:r w:rsidR="00012BDF">
        <w:rPr>
          <w:rFonts w:ascii="Times New Roman" w:hAnsi="Times New Roman" w:cs="Times New Roman"/>
        </w:rPr>
        <w:tab/>
      </w:r>
      <w:r w:rsidR="00012BDF">
        <w:rPr>
          <w:rFonts w:ascii="Times New Roman" w:hAnsi="Times New Roman" w:cs="Times New Roman"/>
        </w:rPr>
        <w:tab/>
      </w:r>
      <w:r w:rsidR="00012BDF">
        <w:rPr>
          <w:rFonts w:ascii="Times New Roman" w:hAnsi="Times New Roman" w:cs="Times New Roman"/>
        </w:rPr>
        <w:tab/>
      </w:r>
      <w:r w:rsidR="00B0686C">
        <w:rPr>
          <w:rFonts w:ascii="Times New Roman" w:hAnsi="Times New Roman" w:cs="Times New Roman"/>
          <w:u w:val="single"/>
        </w:rPr>
        <w:t xml:space="preserve">Page </w:t>
      </w:r>
      <w:r w:rsidR="00012BDF">
        <w:rPr>
          <w:rFonts w:ascii="Times New Roman" w:hAnsi="Times New Roman" w:cs="Times New Roman"/>
          <w:u w:val="single"/>
        </w:rPr>
        <w:t>3</w:t>
      </w:r>
    </w:p>
    <w:p w14:paraId="5E3DD0A7" w14:textId="50B2763E" w:rsidR="002A30A8" w:rsidRDefault="00EB763F"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Approval of Changes to ARDL Policy Part 7(D)</w:t>
      </w:r>
      <w:r w:rsidR="002A30A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0A8">
        <w:rPr>
          <w:rFonts w:ascii="Times New Roman" w:hAnsi="Times New Roman" w:cs="Times New Roman"/>
          <w:u w:val="single"/>
        </w:rPr>
        <w:t>Page 3</w:t>
      </w:r>
    </w:p>
    <w:p w14:paraId="047A73F5" w14:textId="3648BC08" w:rsidR="002A30A8" w:rsidRDefault="00EB763F"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Emergency Disaster Drought Declaration Funds</w:t>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u w:val="single"/>
        </w:rPr>
        <w:t xml:space="preserve">Page </w:t>
      </w:r>
      <w:r>
        <w:rPr>
          <w:rFonts w:ascii="Times New Roman" w:hAnsi="Times New Roman" w:cs="Times New Roman"/>
          <w:u w:val="single"/>
        </w:rPr>
        <w:t>4</w:t>
      </w:r>
    </w:p>
    <w:p w14:paraId="68BF36F2" w14:textId="1BA7421A" w:rsidR="00361897" w:rsidRDefault="00EB763F"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lastRenderedPageBreak/>
        <w:t>Approval of Changes to ARDL Policy Part 16</w:t>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rPr>
        <w:tab/>
      </w:r>
      <w:r w:rsidR="00361897">
        <w:rPr>
          <w:rFonts w:ascii="Times New Roman" w:hAnsi="Times New Roman" w:cs="Times New Roman"/>
          <w:u w:val="single"/>
        </w:rPr>
        <w:t>Page 4</w:t>
      </w:r>
    </w:p>
    <w:p w14:paraId="7B63ECDD" w14:textId="3081FE31" w:rsidR="00EB763F" w:rsidRDefault="00EB763F"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Approval of Changes to ARDL Policy Part 12(A)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B763F">
        <w:rPr>
          <w:rFonts w:ascii="Times New Roman" w:hAnsi="Times New Roman" w:cs="Times New Roman"/>
          <w:u w:val="single"/>
        </w:rPr>
        <w:t>Page 4</w:t>
      </w:r>
    </w:p>
    <w:p w14:paraId="7CE84A55" w14:textId="358DB5DA" w:rsidR="00EB763F" w:rsidRPr="00EB763F" w:rsidRDefault="00EB763F" w:rsidP="00805ABE">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Approval of ARDL Budget for FY2026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Page 4</w:t>
      </w:r>
    </w:p>
    <w:p w14:paraId="0AABE3EB" w14:textId="77777777" w:rsidR="00752E47" w:rsidRDefault="00752E47" w:rsidP="00091DB7">
      <w:pPr>
        <w:spacing w:after="0" w:line="240" w:lineRule="auto"/>
        <w:jc w:val="center"/>
        <w:rPr>
          <w:rFonts w:ascii="Times New Roman" w:hAnsi="Times New Roman" w:cs="Times New Roman"/>
          <w:b/>
        </w:rPr>
      </w:pPr>
    </w:p>
    <w:p w14:paraId="7F536777" w14:textId="77777777" w:rsidR="00091DB7" w:rsidRDefault="00091DB7" w:rsidP="00091DB7">
      <w:pPr>
        <w:spacing w:after="0" w:line="240" w:lineRule="auto"/>
        <w:jc w:val="center"/>
        <w:rPr>
          <w:rFonts w:ascii="Times New Roman" w:hAnsi="Times New Roman" w:cs="Times New Roman"/>
          <w:b/>
        </w:rPr>
      </w:pPr>
      <w:r>
        <w:rPr>
          <w:rFonts w:ascii="Times New Roman" w:hAnsi="Times New Roman" w:cs="Times New Roman"/>
          <w:b/>
        </w:rPr>
        <w:t>UCC MEETING – CALL TO ORDER</w:t>
      </w:r>
    </w:p>
    <w:p w14:paraId="3DB529CE" w14:textId="77777777" w:rsidR="00091DB7" w:rsidRDefault="00091DB7" w:rsidP="00091DB7">
      <w:pPr>
        <w:spacing w:after="0" w:line="240" w:lineRule="auto"/>
        <w:jc w:val="center"/>
        <w:rPr>
          <w:rFonts w:ascii="Times New Roman" w:hAnsi="Times New Roman" w:cs="Times New Roman"/>
          <w:b/>
        </w:rPr>
      </w:pPr>
    </w:p>
    <w:p w14:paraId="6A119B20" w14:textId="066A0C64" w:rsidR="00091DB7" w:rsidRDefault="00091DB7" w:rsidP="00091DB7">
      <w:pPr>
        <w:spacing w:after="0" w:line="240" w:lineRule="auto"/>
        <w:jc w:val="both"/>
        <w:rPr>
          <w:rFonts w:ascii="Times New Roman" w:hAnsi="Times New Roman" w:cs="Times New Roman"/>
        </w:rPr>
      </w:pPr>
      <w:r w:rsidRPr="00091DB7">
        <w:rPr>
          <w:rFonts w:ascii="Times New Roman" w:hAnsi="Times New Roman" w:cs="Times New Roman"/>
        </w:rPr>
        <w:t xml:space="preserve">Utah Conservation Commission Chair </w:t>
      </w:r>
      <w:r w:rsidR="002505D9">
        <w:rPr>
          <w:rFonts w:ascii="Times New Roman" w:hAnsi="Times New Roman" w:cs="Times New Roman"/>
        </w:rPr>
        <w:t>Craig Buttars</w:t>
      </w:r>
      <w:r>
        <w:rPr>
          <w:rFonts w:ascii="Times New Roman" w:hAnsi="Times New Roman" w:cs="Times New Roman"/>
        </w:rPr>
        <w:t xml:space="preserve"> called the meeting to order at </w:t>
      </w:r>
      <w:r w:rsidR="00AF7652">
        <w:rPr>
          <w:rFonts w:ascii="Times New Roman" w:hAnsi="Times New Roman" w:cs="Times New Roman"/>
        </w:rPr>
        <w:t>2:00</w:t>
      </w:r>
      <w:r w:rsidR="001F2218">
        <w:rPr>
          <w:rFonts w:ascii="Times New Roman" w:hAnsi="Times New Roman" w:cs="Times New Roman"/>
        </w:rPr>
        <w:t xml:space="preserve"> PM</w:t>
      </w:r>
      <w:r w:rsidR="0081651E">
        <w:rPr>
          <w:rFonts w:ascii="Times New Roman" w:hAnsi="Times New Roman" w:cs="Times New Roman"/>
        </w:rPr>
        <w:t>.</w:t>
      </w:r>
    </w:p>
    <w:p w14:paraId="40790BEB" w14:textId="77777777" w:rsidR="00F75EB6" w:rsidRDefault="00F75EB6" w:rsidP="00091DB7">
      <w:pPr>
        <w:spacing w:after="0" w:line="240" w:lineRule="auto"/>
        <w:jc w:val="both"/>
        <w:rPr>
          <w:rFonts w:ascii="Times New Roman" w:hAnsi="Times New Roman" w:cs="Times New Roman"/>
        </w:rPr>
      </w:pPr>
    </w:p>
    <w:p w14:paraId="7ECB026B" w14:textId="77777777" w:rsidR="00091DB7" w:rsidRDefault="00D45E9F" w:rsidP="00091DB7">
      <w:pPr>
        <w:spacing w:after="0" w:line="240" w:lineRule="auto"/>
        <w:jc w:val="center"/>
        <w:rPr>
          <w:rFonts w:ascii="Times New Roman" w:hAnsi="Times New Roman" w:cs="Times New Roman"/>
          <w:b/>
        </w:rPr>
      </w:pPr>
      <w:r>
        <w:rPr>
          <w:rFonts w:ascii="Times New Roman" w:hAnsi="Times New Roman" w:cs="Times New Roman"/>
          <w:b/>
        </w:rPr>
        <w:t>APPROVAL OF MINUTES</w:t>
      </w:r>
    </w:p>
    <w:p w14:paraId="4D28D116" w14:textId="77777777" w:rsidR="00D45E9F" w:rsidRDefault="00D45E9F" w:rsidP="00091DB7">
      <w:pPr>
        <w:spacing w:after="0" w:line="240" w:lineRule="auto"/>
        <w:jc w:val="center"/>
        <w:rPr>
          <w:rFonts w:ascii="Times New Roman" w:hAnsi="Times New Roman" w:cs="Times New Roman"/>
          <w:b/>
        </w:rPr>
      </w:pPr>
    </w:p>
    <w:p w14:paraId="31EA098B" w14:textId="762DAF78" w:rsidR="00C70583" w:rsidRDefault="00D45E9F" w:rsidP="00C70583">
      <w:pPr>
        <w:spacing w:after="0" w:line="240" w:lineRule="auto"/>
        <w:jc w:val="both"/>
        <w:rPr>
          <w:rFonts w:ascii="Times New Roman" w:hAnsi="Times New Roman" w:cs="Times New Roman"/>
          <w:b/>
        </w:rPr>
      </w:pPr>
      <w:r>
        <w:rPr>
          <w:rFonts w:ascii="Times New Roman" w:hAnsi="Times New Roman" w:cs="Times New Roman"/>
        </w:rPr>
        <w:t xml:space="preserve">Chairman </w:t>
      </w:r>
      <w:r w:rsidR="001F2218">
        <w:rPr>
          <w:rFonts w:ascii="Times New Roman" w:hAnsi="Times New Roman" w:cs="Times New Roman"/>
        </w:rPr>
        <w:t>Buttars</w:t>
      </w:r>
      <w:r>
        <w:rPr>
          <w:rFonts w:ascii="Times New Roman" w:hAnsi="Times New Roman" w:cs="Times New Roman"/>
        </w:rPr>
        <w:t xml:space="preserve"> indicated</w:t>
      </w:r>
      <w:r w:rsidR="00733FDF">
        <w:rPr>
          <w:rFonts w:ascii="Times New Roman" w:hAnsi="Times New Roman" w:cs="Times New Roman"/>
        </w:rPr>
        <w:t xml:space="preserve"> meeting minutes for </w:t>
      </w:r>
      <w:bookmarkStart w:id="4" w:name="_Hlk203380419"/>
      <w:r w:rsidR="00AF7652">
        <w:rPr>
          <w:rFonts w:ascii="Times New Roman" w:hAnsi="Times New Roman" w:cs="Times New Roman"/>
        </w:rPr>
        <w:t>February 5, 2025,</w:t>
      </w:r>
      <w:r w:rsidR="00BE72E0">
        <w:rPr>
          <w:rFonts w:ascii="Times New Roman" w:hAnsi="Times New Roman" w:cs="Times New Roman"/>
        </w:rPr>
        <w:t xml:space="preserve"> UCC Meeting</w:t>
      </w:r>
      <w:r w:rsidR="00AF7652">
        <w:rPr>
          <w:rFonts w:ascii="Times New Roman" w:hAnsi="Times New Roman" w:cs="Times New Roman"/>
        </w:rPr>
        <w:t>, March 3, 2025, ARDL Loan Subcommittee Video Meeting, March 13, 2025, UCC Video Meeting, April 8, 2025, UCC Video Meeting, May 14, 2025, ARDL Loan Subcommittee Video Meeting</w:t>
      </w:r>
      <w:r w:rsidR="001F2218">
        <w:rPr>
          <w:rFonts w:ascii="Times New Roman" w:hAnsi="Times New Roman" w:cs="Times New Roman"/>
        </w:rPr>
        <w:t xml:space="preserve"> and </w:t>
      </w:r>
      <w:r w:rsidR="00AF7652">
        <w:rPr>
          <w:rFonts w:ascii="Times New Roman" w:hAnsi="Times New Roman" w:cs="Times New Roman"/>
        </w:rPr>
        <w:t>June 5, 2025, UCC Video Meeting</w:t>
      </w:r>
      <w:bookmarkEnd w:id="4"/>
      <w:r w:rsidR="00BE72E0">
        <w:rPr>
          <w:rFonts w:ascii="Times New Roman" w:hAnsi="Times New Roman" w:cs="Times New Roman"/>
        </w:rPr>
        <w:t xml:space="preserve"> </w:t>
      </w:r>
      <w:r w:rsidR="00733FDF">
        <w:rPr>
          <w:rFonts w:ascii="Times New Roman" w:hAnsi="Times New Roman" w:cs="Times New Roman"/>
        </w:rPr>
        <w:t>were distributed electronically</w:t>
      </w:r>
      <w:r w:rsidR="00564610">
        <w:rPr>
          <w:rFonts w:ascii="Times New Roman" w:hAnsi="Times New Roman" w:cs="Times New Roman"/>
        </w:rPr>
        <w:t>.</w:t>
      </w:r>
      <w:r>
        <w:rPr>
          <w:rFonts w:ascii="Times New Roman" w:hAnsi="Times New Roman" w:cs="Times New Roman"/>
        </w:rPr>
        <w:t xml:space="preserve">  </w:t>
      </w:r>
      <w:r w:rsidR="00AD122C">
        <w:rPr>
          <w:rFonts w:ascii="Times New Roman" w:hAnsi="Times New Roman" w:cs="Times New Roman"/>
          <w:b/>
        </w:rPr>
        <w:t>A motion was made by</w:t>
      </w:r>
      <w:r w:rsidR="00A73FDB">
        <w:rPr>
          <w:rFonts w:ascii="Times New Roman" w:hAnsi="Times New Roman" w:cs="Times New Roman"/>
          <w:b/>
        </w:rPr>
        <w:t xml:space="preserve"> </w:t>
      </w:r>
      <w:r w:rsidR="0081651E">
        <w:rPr>
          <w:rFonts w:ascii="Times New Roman" w:hAnsi="Times New Roman" w:cs="Times New Roman"/>
          <w:b/>
        </w:rPr>
        <w:t xml:space="preserve">Mr. </w:t>
      </w:r>
      <w:r w:rsidR="00AF7652">
        <w:rPr>
          <w:rFonts w:ascii="Times New Roman" w:hAnsi="Times New Roman" w:cs="Times New Roman"/>
          <w:b/>
        </w:rPr>
        <w:t>Bruce Christensen</w:t>
      </w:r>
      <w:r w:rsidR="005834FD">
        <w:rPr>
          <w:rFonts w:ascii="Times New Roman" w:hAnsi="Times New Roman" w:cs="Times New Roman"/>
          <w:b/>
        </w:rPr>
        <w:t xml:space="preserve"> </w:t>
      </w:r>
      <w:r w:rsidR="005834FD" w:rsidRPr="0081651E">
        <w:rPr>
          <w:rFonts w:ascii="Times New Roman" w:hAnsi="Times New Roman" w:cs="Times New Roman"/>
          <w:b/>
        </w:rPr>
        <w:t>to</w:t>
      </w:r>
      <w:r w:rsidR="0081651E" w:rsidRPr="0081651E">
        <w:rPr>
          <w:rFonts w:ascii="Times New Roman" w:hAnsi="Times New Roman" w:cs="Times New Roman"/>
          <w:b/>
        </w:rPr>
        <w:t xml:space="preserve"> approve </w:t>
      </w:r>
      <w:r w:rsidR="0081651E" w:rsidRPr="00AF7652">
        <w:rPr>
          <w:rFonts w:ascii="Times New Roman" w:hAnsi="Times New Roman" w:cs="Times New Roman"/>
          <w:b/>
        </w:rPr>
        <w:t>the</w:t>
      </w:r>
      <w:r w:rsidR="00AF7652" w:rsidRPr="00AF7652">
        <w:rPr>
          <w:rFonts w:ascii="Times New Roman" w:hAnsi="Times New Roman" w:cs="Times New Roman"/>
          <w:b/>
        </w:rPr>
        <w:t xml:space="preserve"> </w:t>
      </w:r>
      <w:r w:rsidR="00AF7652" w:rsidRPr="00AF7652">
        <w:rPr>
          <w:rFonts w:ascii="Times New Roman" w:hAnsi="Times New Roman" w:cs="Times New Roman"/>
          <w:b/>
        </w:rPr>
        <w:t xml:space="preserve">February 5, 2025, UCC Meeting, March 3, </w:t>
      </w:r>
      <w:r w:rsidR="00AF7652" w:rsidRPr="00AF7652">
        <w:rPr>
          <w:rFonts w:ascii="Times New Roman" w:hAnsi="Times New Roman" w:cs="Times New Roman"/>
          <w:b/>
        </w:rPr>
        <w:t>2025,</w:t>
      </w:r>
      <w:r w:rsidR="00AF7652" w:rsidRPr="00AF7652">
        <w:rPr>
          <w:rFonts w:ascii="Times New Roman" w:hAnsi="Times New Roman" w:cs="Times New Roman"/>
          <w:b/>
        </w:rPr>
        <w:t xml:space="preserve"> ARDL Loan Subcommittee Video Meeting, March 13, 2025, UCC Video Meeting, April 8, 2025, UCC Video Meeting, May 14, </w:t>
      </w:r>
      <w:r w:rsidR="00AF7652" w:rsidRPr="00AF7652">
        <w:rPr>
          <w:rFonts w:ascii="Times New Roman" w:hAnsi="Times New Roman" w:cs="Times New Roman"/>
          <w:b/>
        </w:rPr>
        <w:t>2025, ARDL</w:t>
      </w:r>
      <w:r w:rsidR="00AF7652" w:rsidRPr="00AF7652">
        <w:rPr>
          <w:rFonts w:ascii="Times New Roman" w:hAnsi="Times New Roman" w:cs="Times New Roman"/>
          <w:b/>
        </w:rPr>
        <w:t xml:space="preserve"> Loan Subcommittee Video Meeting and June 5, 2025, UCC Video Meeting</w:t>
      </w:r>
      <w:r w:rsidR="00AF7652">
        <w:rPr>
          <w:rFonts w:ascii="Times New Roman" w:hAnsi="Times New Roman" w:cs="Times New Roman"/>
          <w:b/>
        </w:rPr>
        <w:t>s</w:t>
      </w:r>
      <w:r w:rsidR="00605424" w:rsidRPr="00605424">
        <w:rPr>
          <w:rFonts w:ascii="Times New Roman" w:hAnsi="Times New Roman" w:cs="Times New Roman"/>
          <w:b/>
        </w:rPr>
        <w:t>,</w:t>
      </w:r>
      <w:r w:rsidR="0081651E" w:rsidRPr="0081651E">
        <w:rPr>
          <w:rFonts w:ascii="Times New Roman" w:hAnsi="Times New Roman" w:cs="Times New Roman"/>
          <w:b/>
        </w:rPr>
        <w:t xml:space="preserve"> </w:t>
      </w:r>
      <w:r w:rsidR="00254C95">
        <w:rPr>
          <w:rFonts w:ascii="Times New Roman" w:hAnsi="Times New Roman" w:cs="Times New Roman"/>
          <w:b/>
        </w:rPr>
        <w:t>seconded</w:t>
      </w:r>
      <w:r w:rsidR="00A73FDB">
        <w:rPr>
          <w:rFonts w:ascii="Times New Roman" w:hAnsi="Times New Roman" w:cs="Times New Roman"/>
          <w:b/>
        </w:rPr>
        <w:t xml:space="preserve"> by </w:t>
      </w:r>
      <w:r w:rsidR="00AF7652">
        <w:rPr>
          <w:rFonts w:ascii="Times New Roman" w:hAnsi="Times New Roman" w:cs="Times New Roman"/>
          <w:b/>
        </w:rPr>
        <w:t>Dr. Ken White</w:t>
      </w:r>
      <w:r w:rsidR="00A73FDB">
        <w:rPr>
          <w:rFonts w:ascii="Times New Roman" w:hAnsi="Times New Roman" w:cs="Times New Roman"/>
          <w:b/>
        </w:rPr>
        <w:t>.  The motion carried unanimously.</w:t>
      </w:r>
      <w:r w:rsidR="001F2218">
        <w:rPr>
          <w:rFonts w:ascii="Times New Roman" w:hAnsi="Times New Roman" w:cs="Times New Roman"/>
          <w:b/>
        </w:rPr>
        <w:t xml:space="preserve">  </w:t>
      </w:r>
    </w:p>
    <w:p w14:paraId="7A7CD715" w14:textId="77777777" w:rsidR="00605424" w:rsidRDefault="00605424" w:rsidP="00C70583">
      <w:pPr>
        <w:spacing w:after="0" w:line="240" w:lineRule="auto"/>
        <w:jc w:val="both"/>
        <w:rPr>
          <w:rFonts w:ascii="Times New Roman" w:hAnsi="Times New Roman" w:cs="Times New Roman"/>
          <w:b/>
        </w:rPr>
      </w:pPr>
    </w:p>
    <w:p w14:paraId="3767D1B0" w14:textId="77777777" w:rsidR="00D45E9F" w:rsidRDefault="00D45E9F" w:rsidP="00D45E9F">
      <w:pPr>
        <w:spacing w:after="0" w:line="240" w:lineRule="auto"/>
        <w:jc w:val="both"/>
        <w:rPr>
          <w:rFonts w:ascii="Times New Roman" w:hAnsi="Times New Roman" w:cs="Times New Roman"/>
          <w:b/>
        </w:rPr>
      </w:pPr>
    </w:p>
    <w:p w14:paraId="24E42C19" w14:textId="77777777" w:rsidR="00C03C89" w:rsidRDefault="00C03C89" w:rsidP="00C03C89">
      <w:pPr>
        <w:spacing w:after="0" w:line="240" w:lineRule="auto"/>
        <w:jc w:val="center"/>
        <w:rPr>
          <w:rFonts w:ascii="Times New Roman" w:hAnsi="Times New Roman" w:cs="Times New Roman"/>
          <w:b/>
        </w:rPr>
      </w:pPr>
      <w:r>
        <w:rPr>
          <w:rFonts w:ascii="Times New Roman" w:hAnsi="Times New Roman" w:cs="Times New Roman"/>
          <w:b/>
        </w:rPr>
        <w:t>ARDL REPORT AND LOAN APPROVAL</w:t>
      </w:r>
    </w:p>
    <w:p w14:paraId="607C88C8" w14:textId="77777777" w:rsidR="00C03C89" w:rsidRDefault="00C03C89" w:rsidP="00C03C89">
      <w:pPr>
        <w:spacing w:after="0" w:line="240" w:lineRule="auto"/>
        <w:jc w:val="center"/>
        <w:rPr>
          <w:rFonts w:ascii="Times New Roman" w:hAnsi="Times New Roman" w:cs="Times New Roman"/>
          <w:b/>
        </w:rPr>
      </w:pPr>
    </w:p>
    <w:p w14:paraId="2498485C" w14:textId="18BB72F5" w:rsidR="00C03C89" w:rsidRPr="00C03C89" w:rsidRDefault="005D4F0C" w:rsidP="00C03C89">
      <w:pPr>
        <w:spacing w:after="0" w:line="240" w:lineRule="auto"/>
        <w:jc w:val="both"/>
        <w:rPr>
          <w:rFonts w:ascii="Times New Roman" w:hAnsi="Times New Roman" w:cs="Times New Roman"/>
        </w:rPr>
      </w:pPr>
      <w:r>
        <w:rPr>
          <w:rFonts w:ascii="Times New Roman" w:hAnsi="Times New Roman" w:cs="Times New Roman"/>
        </w:rPr>
        <w:t>Ms. Sarah Clancy, Agriculture Loan Program Manager</w:t>
      </w:r>
      <w:r w:rsidR="00B97427">
        <w:rPr>
          <w:rFonts w:ascii="Times New Roman" w:hAnsi="Times New Roman" w:cs="Times New Roman"/>
        </w:rPr>
        <w:t>, reported</w:t>
      </w:r>
      <w:r w:rsidR="00C03C89">
        <w:rPr>
          <w:rFonts w:ascii="Times New Roman" w:hAnsi="Times New Roman" w:cs="Times New Roman"/>
        </w:rPr>
        <w:t xml:space="preserve"> on the ARDL program status as of </w:t>
      </w:r>
      <w:r w:rsidR="00AF7652">
        <w:rPr>
          <w:rFonts w:ascii="Times New Roman" w:hAnsi="Times New Roman" w:cs="Times New Roman"/>
        </w:rPr>
        <w:t>May 2025</w:t>
      </w:r>
      <w:r w:rsidR="00C03C89">
        <w:rPr>
          <w:rFonts w:ascii="Times New Roman" w:hAnsi="Times New Roman" w:cs="Times New Roman"/>
        </w:rPr>
        <w:t>.</w:t>
      </w:r>
    </w:p>
    <w:p w14:paraId="011CB3E3" w14:textId="77777777" w:rsidR="00C03C89" w:rsidRDefault="00A5650B" w:rsidP="00C03C89">
      <w:pPr>
        <w:pStyle w:val="BodyText"/>
        <w:spacing w:before="7"/>
      </w:pPr>
      <w:r>
        <w:t xml:space="preserve">  </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5130"/>
      </w:tblGrid>
      <w:tr w:rsidR="00C03C89" w14:paraId="01C0D81D" w14:textId="77777777" w:rsidTr="00BE4B52">
        <w:trPr>
          <w:trHeight w:val="254"/>
        </w:trPr>
        <w:tc>
          <w:tcPr>
            <w:tcW w:w="4870" w:type="dxa"/>
          </w:tcPr>
          <w:p w14:paraId="452DC35D" w14:textId="77777777" w:rsidR="00C03C89" w:rsidRDefault="00C03C89" w:rsidP="00314BCE">
            <w:pPr>
              <w:pStyle w:val="TableParagraph"/>
              <w:spacing w:line="235" w:lineRule="exact"/>
            </w:pPr>
            <w:r>
              <w:t>Month End Balance Cash Account</w:t>
            </w:r>
          </w:p>
        </w:tc>
        <w:tc>
          <w:tcPr>
            <w:tcW w:w="5130" w:type="dxa"/>
          </w:tcPr>
          <w:p w14:paraId="07AC8D99" w14:textId="5C977BFC" w:rsidR="00C03C89" w:rsidRDefault="00C03C89" w:rsidP="00F55CD9">
            <w:pPr>
              <w:pStyle w:val="TableParagraph"/>
              <w:spacing w:line="235" w:lineRule="exact"/>
            </w:pPr>
            <w:r>
              <w:t>$</w:t>
            </w:r>
            <w:r w:rsidR="00AF7652">
              <w:t>33,097,219</w:t>
            </w:r>
          </w:p>
        </w:tc>
      </w:tr>
      <w:tr w:rsidR="00C03C89" w14:paraId="21EA27A0" w14:textId="77777777" w:rsidTr="00BE4B52">
        <w:trPr>
          <w:trHeight w:val="253"/>
        </w:trPr>
        <w:tc>
          <w:tcPr>
            <w:tcW w:w="4870" w:type="dxa"/>
          </w:tcPr>
          <w:p w14:paraId="5E2F867B" w14:textId="2B2D49B8" w:rsidR="00C03C89" w:rsidRDefault="004A24AC" w:rsidP="00314BCE">
            <w:pPr>
              <w:pStyle w:val="TableParagraph"/>
            </w:pPr>
            <w:r>
              <w:t>Payments Received</w:t>
            </w:r>
          </w:p>
        </w:tc>
        <w:tc>
          <w:tcPr>
            <w:tcW w:w="5130" w:type="dxa"/>
          </w:tcPr>
          <w:p w14:paraId="6047147F" w14:textId="6A0BF4E2" w:rsidR="00C03C89" w:rsidRDefault="004A24AC" w:rsidP="00F55CD9">
            <w:pPr>
              <w:pStyle w:val="TableParagraph"/>
            </w:pPr>
            <w:r>
              <w:t>4,565,232</w:t>
            </w:r>
          </w:p>
        </w:tc>
      </w:tr>
      <w:tr w:rsidR="00C03C89" w14:paraId="3B082DF2" w14:textId="77777777" w:rsidTr="00BE4B52">
        <w:trPr>
          <w:trHeight w:val="254"/>
        </w:trPr>
        <w:tc>
          <w:tcPr>
            <w:tcW w:w="4870" w:type="dxa"/>
          </w:tcPr>
          <w:p w14:paraId="2EFEF6A6" w14:textId="5287A2B2" w:rsidR="00C03C89" w:rsidRDefault="004A24AC" w:rsidP="00314BCE">
            <w:pPr>
              <w:pStyle w:val="TableParagraph"/>
            </w:pPr>
            <w:r>
              <w:t>Interest Income</w:t>
            </w:r>
          </w:p>
        </w:tc>
        <w:tc>
          <w:tcPr>
            <w:tcW w:w="5130" w:type="dxa"/>
          </w:tcPr>
          <w:p w14:paraId="064909C3" w14:textId="7EF258BE" w:rsidR="00C03C89" w:rsidRDefault="004A24AC" w:rsidP="00F55CD9">
            <w:pPr>
              <w:pStyle w:val="TableParagraph"/>
            </w:pPr>
            <w:r>
              <w:t>1,507,098</w:t>
            </w:r>
          </w:p>
        </w:tc>
      </w:tr>
      <w:tr w:rsidR="00C03C89" w14:paraId="4136610F" w14:textId="77777777" w:rsidTr="00BE4B52">
        <w:trPr>
          <w:trHeight w:val="254"/>
        </w:trPr>
        <w:tc>
          <w:tcPr>
            <w:tcW w:w="4870" w:type="dxa"/>
          </w:tcPr>
          <w:p w14:paraId="43D767EB" w14:textId="203796D4" w:rsidR="00C03C89" w:rsidRPr="004A24AC" w:rsidRDefault="004A24AC" w:rsidP="00314BCE">
            <w:pPr>
              <w:pStyle w:val="TableParagraph"/>
              <w:rPr>
                <w:bCs/>
              </w:rPr>
            </w:pPr>
            <w:r>
              <w:rPr>
                <w:bCs/>
              </w:rPr>
              <w:t>Sale Tax</w:t>
            </w:r>
          </w:p>
        </w:tc>
        <w:tc>
          <w:tcPr>
            <w:tcW w:w="5130" w:type="dxa"/>
          </w:tcPr>
          <w:p w14:paraId="39BA7564" w14:textId="4E2B9CE0" w:rsidR="00C03C89" w:rsidRPr="004A24AC" w:rsidRDefault="004A24AC" w:rsidP="00F55CD9">
            <w:pPr>
              <w:pStyle w:val="TableParagraph"/>
              <w:rPr>
                <w:bCs/>
              </w:rPr>
            </w:pPr>
            <w:r>
              <w:rPr>
                <w:bCs/>
              </w:rPr>
              <w:t>%525,000</w:t>
            </w:r>
          </w:p>
        </w:tc>
      </w:tr>
      <w:tr w:rsidR="00C03C89" w14:paraId="2020E235" w14:textId="77777777" w:rsidTr="00BE4B52">
        <w:trPr>
          <w:trHeight w:val="253"/>
        </w:trPr>
        <w:tc>
          <w:tcPr>
            <w:tcW w:w="4870" w:type="dxa"/>
          </w:tcPr>
          <w:p w14:paraId="5E364D38" w14:textId="149E8AE8" w:rsidR="00C03C89" w:rsidRDefault="004A24AC" w:rsidP="00314BCE">
            <w:pPr>
              <w:pStyle w:val="TableParagraph"/>
            </w:pPr>
            <w:r>
              <w:t>Loan Disbursements</w:t>
            </w:r>
          </w:p>
        </w:tc>
        <w:tc>
          <w:tcPr>
            <w:tcW w:w="5130" w:type="dxa"/>
          </w:tcPr>
          <w:p w14:paraId="643D5634" w14:textId="6273EBF0" w:rsidR="00C03C89" w:rsidRDefault="004A24AC" w:rsidP="00314BCE">
            <w:pPr>
              <w:pStyle w:val="TableParagraph"/>
            </w:pPr>
            <w:r>
              <w:t>-$7,752,314</w:t>
            </w:r>
          </w:p>
        </w:tc>
      </w:tr>
      <w:tr w:rsidR="00C03C89" w14:paraId="34FE8FD6" w14:textId="77777777" w:rsidTr="00BE4B52">
        <w:trPr>
          <w:trHeight w:val="254"/>
        </w:trPr>
        <w:tc>
          <w:tcPr>
            <w:tcW w:w="4870" w:type="dxa"/>
          </w:tcPr>
          <w:p w14:paraId="2892D283" w14:textId="0798017F" w:rsidR="00C03C89" w:rsidRDefault="00FE344D" w:rsidP="00314BCE">
            <w:pPr>
              <w:pStyle w:val="TableParagraph"/>
            </w:pPr>
            <w:r>
              <w:t>Admin. Expenses</w:t>
            </w:r>
          </w:p>
        </w:tc>
        <w:tc>
          <w:tcPr>
            <w:tcW w:w="5130" w:type="dxa"/>
          </w:tcPr>
          <w:p w14:paraId="23A2BB77" w14:textId="54E5A99B" w:rsidR="00C03C89" w:rsidRDefault="00FE344D" w:rsidP="00314BCE">
            <w:pPr>
              <w:pStyle w:val="TableParagraph"/>
            </w:pPr>
            <w:r>
              <w:t>-$67,574</w:t>
            </w:r>
          </w:p>
        </w:tc>
      </w:tr>
      <w:tr w:rsidR="00C03C89" w14:paraId="00114883" w14:textId="77777777" w:rsidTr="00BE4B52">
        <w:trPr>
          <w:trHeight w:val="253"/>
        </w:trPr>
        <w:tc>
          <w:tcPr>
            <w:tcW w:w="4870" w:type="dxa"/>
          </w:tcPr>
          <w:p w14:paraId="693EC562" w14:textId="25FC7A1F" w:rsidR="00C03C89" w:rsidRDefault="00FE344D" w:rsidP="00314BCE">
            <w:pPr>
              <w:pStyle w:val="TableParagraph"/>
            </w:pPr>
            <w:r>
              <w:t>Payroll and Benefits</w:t>
            </w:r>
          </w:p>
        </w:tc>
        <w:tc>
          <w:tcPr>
            <w:tcW w:w="5130" w:type="dxa"/>
          </w:tcPr>
          <w:p w14:paraId="2827205D" w14:textId="6DB9E899" w:rsidR="00C03C89" w:rsidRDefault="00FE344D" w:rsidP="00F55CD9">
            <w:pPr>
              <w:pStyle w:val="TableParagraph"/>
            </w:pPr>
            <w:r>
              <w:t>-$276,811</w:t>
            </w:r>
          </w:p>
        </w:tc>
      </w:tr>
      <w:tr w:rsidR="00C03C89" w14:paraId="4E26DFBD" w14:textId="77777777" w:rsidTr="00BE4B52">
        <w:trPr>
          <w:trHeight w:val="254"/>
        </w:trPr>
        <w:tc>
          <w:tcPr>
            <w:tcW w:w="4870" w:type="dxa"/>
          </w:tcPr>
          <w:p w14:paraId="321769F6" w14:textId="1AE99735" w:rsidR="00C03C89" w:rsidRPr="00FE344D" w:rsidRDefault="00FE344D" w:rsidP="00314BCE">
            <w:pPr>
              <w:pStyle w:val="TableParagraph"/>
              <w:rPr>
                <w:b/>
                <w:bCs/>
              </w:rPr>
            </w:pPr>
            <w:r w:rsidRPr="00FE344D">
              <w:rPr>
                <w:b/>
                <w:bCs/>
              </w:rPr>
              <w:t>Monthly Ending Balance</w:t>
            </w:r>
          </w:p>
        </w:tc>
        <w:tc>
          <w:tcPr>
            <w:tcW w:w="5130" w:type="dxa"/>
          </w:tcPr>
          <w:p w14:paraId="4748C7D4" w14:textId="38C8AA44" w:rsidR="00C03C89" w:rsidRPr="00FE344D" w:rsidRDefault="00FE344D" w:rsidP="005D3807">
            <w:pPr>
              <w:pStyle w:val="TableParagraph"/>
              <w:rPr>
                <w:b/>
                <w:bCs/>
              </w:rPr>
            </w:pPr>
            <w:r w:rsidRPr="00FE344D">
              <w:rPr>
                <w:b/>
                <w:bCs/>
              </w:rPr>
              <w:t>$33,126,952</w:t>
            </w:r>
          </w:p>
        </w:tc>
      </w:tr>
      <w:tr w:rsidR="00C03C89" w14:paraId="067779C9" w14:textId="77777777" w:rsidTr="00BE4B52">
        <w:trPr>
          <w:trHeight w:val="254"/>
        </w:trPr>
        <w:tc>
          <w:tcPr>
            <w:tcW w:w="4870" w:type="dxa"/>
          </w:tcPr>
          <w:p w14:paraId="483EC4AD" w14:textId="7FD6BD33" w:rsidR="00C03C89" w:rsidRPr="006D12A5" w:rsidRDefault="00FE344D" w:rsidP="00314BCE">
            <w:pPr>
              <w:pStyle w:val="TableParagraph"/>
              <w:rPr>
                <w:b/>
              </w:rPr>
            </w:pPr>
            <w:r>
              <w:rPr>
                <w:b/>
              </w:rPr>
              <w:t>Dedicated Funds</w:t>
            </w:r>
          </w:p>
        </w:tc>
        <w:tc>
          <w:tcPr>
            <w:tcW w:w="5130" w:type="dxa"/>
          </w:tcPr>
          <w:p w14:paraId="2B0C0062" w14:textId="6C254BA1" w:rsidR="00C03C89" w:rsidRPr="006D12A5" w:rsidRDefault="00C03C89" w:rsidP="006D12A5">
            <w:pPr>
              <w:pStyle w:val="TableParagraph"/>
              <w:rPr>
                <w:b/>
              </w:rPr>
            </w:pPr>
          </w:p>
        </w:tc>
      </w:tr>
      <w:tr w:rsidR="00C03C89" w14:paraId="3CB8B86E" w14:textId="77777777" w:rsidTr="00BE4B52">
        <w:trPr>
          <w:trHeight w:val="253"/>
        </w:trPr>
        <w:tc>
          <w:tcPr>
            <w:tcW w:w="4870" w:type="dxa"/>
          </w:tcPr>
          <w:p w14:paraId="3087C0C1" w14:textId="0BF5AADA" w:rsidR="00C03C89" w:rsidRDefault="00FE344D" w:rsidP="00314BCE">
            <w:pPr>
              <w:pStyle w:val="TableParagraph"/>
            </w:pPr>
            <w:r>
              <w:t>Emergency Water Shortage</w:t>
            </w:r>
          </w:p>
        </w:tc>
        <w:tc>
          <w:tcPr>
            <w:tcW w:w="5130" w:type="dxa"/>
          </w:tcPr>
          <w:p w14:paraId="62FA7072" w14:textId="52DBE233" w:rsidR="00C03C89" w:rsidRDefault="00FE344D" w:rsidP="00314BCE">
            <w:pPr>
              <w:pStyle w:val="TableParagraph"/>
            </w:pPr>
            <w:r>
              <w:t>-$5,000,000</w:t>
            </w:r>
          </w:p>
        </w:tc>
      </w:tr>
      <w:tr w:rsidR="00C03C89" w14:paraId="64EF63FF" w14:textId="77777777" w:rsidTr="00BE4B52">
        <w:trPr>
          <w:trHeight w:val="254"/>
        </w:trPr>
        <w:tc>
          <w:tcPr>
            <w:tcW w:w="4870" w:type="dxa"/>
          </w:tcPr>
          <w:p w14:paraId="158826D6" w14:textId="48F0D99B" w:rsidR="00C03C89" w:rsidRDefault="00FE344D" w:rsidP="00314BCE">
            <w:pPr>
              <w:pStyle w:val="TableParagraph"/>
            </w:pPr>
            <w:r>
              <w:t xml:space="preserve">Grants for </w:t>
            </w:r>
            <w:proofErr w:type="spellStart"/>
            <w:r>
              <w:t>AgVIP</w:t>
            </w:r>
            <w:proofErr w:type="spellEnd"/>
          </w:p>
        </w:tc>
        <w:tc>
          <w:tcPr>
            <w:tcW w:w="5130" w:type="dxa"/>
          </w:tcPr>
          <w:p w14:paraId="23468F2D" w14:textId="1C5FDA69" w:rsidR="00C03C89" w:rsidRDefault="00FE344D" w:rsidP="00314BCE">
            <w:pPr>
              <w:pStyle w:val="TableParagraph"/>
            </w:pPr>
            <w:r>
              <w:t>-$600,000</w:t>
            </w:r>
          </w:p>
        </w:tc>
      </w:tr>
      <w:tr w:rsidR="00FE344D" w14:paraId="6D40C8D6" w14:textId="77777777" w:rsidTr="00BE4B52">
        <w:trPr>
          <w:trHeight w:val="254"/>
        </w:trPr>
        <w:tc>
          <w:tcPr>
            <w:tcW w:w="4870" w:type="dxa"/>
          </w:tcPr>
          <w:p w14:paraId="2E146AA7" w14:textId="55C98791" w:rsidR="00FE344D" w:rsidRDefault="00FE344D" w:rsidP="00314BCE">
            <w:pPr>
              <w:pStyle w:val="TableParagraph"/>
            </w:pPr>
            <w:r>
              <w:t>Funds approved by UCC</w:t>
            </w:r>
          </w:p>
        </w:tc>
        <w:tc>
          <w:tcPr>
            <w:tcW w:w="5130" w:type="dxa"/>
          </w:tcPr>
          <w:p w14:paraId="604C6162" w14:textId="417232B4" w:rsidR="00FE344D" w:rsidRDefault="00FE344D" w:rsidP="00314BCE">
            <w:pPr>
              <w:pStyle w:val="TableParagraph"/>
            </w:pPr>
            <w:r>
              <w:t>-$1,061,769</w:t>
            </w:r>
          </w:p>
        </w:tc>
      </w:tr>
      <w:tr w:rsidR="00FE344D" w14:paraId="7FC91D9F" w14:textId="77777777" w:rsidTr="00BE4B52">
        <w:trPr>
          <w:trHeight w:val="254"/>
        </w:trPr>
        <w:tc>
          <w:tcPr>
            <w:tcW w:w="4870" w:type="dxa"/>
          </w:tcPr>
          <w:p w14:paraId="30ED2146" w14:textId="44247A45" w:rsidR="00FE344D" w:rsidRDefault="00FE344D" w:rsidP="00314BCE">
            <w:pPr>
              <w:pStyle w:val="TableParagraph"/>
            </w:pPr>
            <w:r>
              <w:t>Undisbursed Committed Funds</w:t>
            </w:r>
          </w:p>
        </w:tc>
        <w:tc>
          <w:tcPr>
            <w:tcW w:w="5130" w:type="dxa"/>
          </w:tcPr>
          <w:p w14:paraId="142237F3" w14:textId="412E8864" w:rsidR="00FE344D" w:rsidRDefault="00FE344D" w:rsidP="00314BCE">
            <w:pPr>
              <w:pStyle w:val="TableParagraph"/>
            </w:pPr>
            <w:r>
              <w:t>-$4,060,555</w:t>
            </w:r>
          </w:p>
        </w:tc>
      </w:tr>
      <w:tr w:rsidR="00FE344D" w14:paraId="249526F9" w14:textId="77777777" w:rsidTr="00BE4B52">
        <w:trPr>
          <w:trHeight w:val="254"/>
        </w:trPr>
        <w:tc>
          <w:tcPr>
            <w:tcW w:w="4870" w:type="dxa"/>
          </w:tcPr>
          <w:p w14:paraId="505ACDBC" w14:textId="13EA2EE5" w:rsidR="00FE344D" w:rsidRPr="00FE344D" w:rsidRDefault="00FE344D" w:rsidP="00314BCE">
            <w:pPr>
              <w:pStyle w:val="TableParagraph"/>
              <w:rPr>
                <w:b/>
                <w:bCs/>
              </w:rPr>
            </w:pPr>
            <w:r>
              <w:rPr>
                <w:b/>
                <w:bCs/>
              </w:rPr>
              <w:t>Total Dedicated Funds</w:t>
            </w:r>
          </w:p>
        </w:tc>
        <w:tc>
          <w:tcPr>
            <w:tcW w:w="5130" w:type="dxa"/>
          </w:tcPr>
          <w:p w14:paraId="46938654" w14:textId="2CB7D823" w:rsidR="00FE344D" w:rsidRPr="00FE344D" w:rsidRDefault="00FE344D" w:rsidP="00314BCE">
            <w:pPr>
              <w:pStyle w:val="TableParagraph"/>
              <w:rPr>
                <w:b/>
                <w:bCs/>
              </w:rPr>
            </w:pPr>
            <w:r w:rsidRPr="00FE344D">
              <w:rPr>
                <w:b/>
                <w:bCs/>
              </w:rPr>
              <w:t>-</w:t>
            </w:r>
            <w:r>
              <w:rPr>
                <w:b/>
                <w:bCs/>
              </w:rPr>
              <w:t>$10,722,324</w:t>
            </w:r>
          </w:p>
        </w:tc>
      </w:tr>
      <w:tr w:rsidR="00FE344D" w14:paraId="2C06EA49" w14:textId="77777777" w:rsidTr="00BE4B52">
        <w:trPr>
          <w:trHeight w:val="254"/>
        </w:trPr>
        <w:tc>
          <w:tcPr>
            <w:tcW w:w="4870" w:type="dxa"/>
          </w:tcPr>
          <w:p w14:paraId="54867181" w14:textId="47E74688" w:rsidR="00FE344D" w:rsidRDefault="00FE344D" w:rsidP="00314BCE">
            <w:pPr>
              <w:pStyle w:val="TableParagraph"/>
              <w:rPr>
                <w:b/>
                <w:bCs/>
              </w:rPr>
            </w:pPr>
            <w:r>
              <w:rPr>
                <w:b/>
                <w:bCs/>
              </w:rPr>
              <w:t>Net Cash Balance</w:t>
            </w:r>
          </w:p>
        </w:tc>
        <w:tc>
          <w:tcPr>
            <w:tcW w:w="5130" w:type="dxa"/>
          </w:tcPr>
          <w:p w14:paraId="44BD44D8" w14:textId="7F171816" w:rsidR="00FE344D" w:rsidRPr="00FE344D" w:rsidRDefault="00FE344D" w:rsidP="00314BCE">
            <w:pPr>
              <w:pStyle w:val="TableParagraph"/>
              <w:rPr>
                <w:b/>
                <w:bCs/>
              </w:rPr>
            </w:pPr>
            <w:r>
              <w:rPr>
                <w:b/>
                <w:bCs/>
              </w:rPr>
              <w:t>$22,404,628</w:t>
            </w:r>
          </w:p>
        </w:tc>
      </w:tr>
      <w:tr w:rsidR="00FE344D" w14:paraId="799ECE2F" w14:textId="77777777" w:rsidTr="00BE4B52">
        <w:trPr>
          <w:trHeight w:val="254"/>
        </w:trPr>
        <w:tc>
          <w:tcPr>
            <w:tcW w:w="4870" w:type="dxa"/>
          </w:tcPr>
          <w:p w14:paraId="265195B9" w14:textId="42FA9556" w:rsidR="00FE344D" w:rsidRPr="00FE344D" w:rsidRDefault="00FE344D" w:rsidP="00314BCE">
            <w:pPr>
              <w:pStyle w:val="TableParagraph"/>
            </w:pPr>
            <w:r>
              <w:t>Pending Loan Applications</w:t>
            </w:r>
          </w:p>
        </w:tc>
        <w:tc>
          <w:tcPr>
            <w:tcW w:w="5130" w:type="dxa"/>
          </w:tcPr>
          <w:p w14:paraId="22E9AD01" w14:textId="06320913" w:rsidR="00FE344D" w:rsidRPr="00FE344D" w:rsidRDefault="00FE344D" w:rsidP="00314BCE">
            <w:pPr>
              <w:pStyle w:val="TableParagraph"/>
            </w:pPr>
            <w:r w:rsidRPr="00FE344D">
              <w:t>54</w:t>
            </w:r>
          </w:p>
        </w:tc>
      </w:tr>
      <w:tr w:rsidR="00FE344D" w14:paraId="45097A3E" w14:textId="77777777" w:rsidTr="00BE4B52">
        <w:trPr>
          <w:trHeight w:val="254"/>
        </w:trPr>
        <w:tc>
          <w:tcPr>
            <w:tcW w:w="4870" w:type="dxa"/>
          </w:tcPr>
          <w:p w14:paraId="32C68244" w14:textId="5B7D24B3" w:rsidR="00FE344D" w:rsidRDefault="00FE344D" w:rsidP="00314BCE">
            <w:pPr>
              <w:pStyle w:val="TableParagraph"/>
            </w:pPr>
            <w:r>
              <w:t>Pending Loan Amount</w:t>
            </w:r>
          </w:p>
        </w:tc>
        <w:tc>
          <w:tcPr>
            <w:tcW w:w="5130" w:type="dxa"/>
          </w:tcPr>
          <w:p w14:paraId="048031F7" w14:textId="475180E0" w:rsidR="00FE344D" w:rsidRPr="00FE344D" w:rsidRDefault="00FE344D" w:rsidP="00314BCE">
            <w:pPr>
              <w:pStyle w:val="TableParagraph"/>
            </w:pPr>
            <w:r>
              <w:t>$9,617,434</w:t>
            </w:r>
          </w:p>
        </w:tc>
      </w:tr>
      <w:tr w:rsidR="00FE344D" w14:paraId="6D7EACF0" w14:textId="77777777" w:rsidTr="00BE4B52">
        <w:trPr>
          <w:trHeight w:val="254"/>
        </w:trPr>
        <w:tc>
          <w:tcPr>
            <w:tcW w:w="4870" w:type="dxa"/>
          </w:tcPr>
          <w:p w14:paraId="021705BD" w14:textId="4B4E1FCB" w:rsidR="00FE344D" w:rsidRPr="00FE344D" w:rsidRDefault="00FE344D" w:rsidP="00314BCE">
            <w:pPr>
              <w:pStyle w:val="TableParagraph"/>
              <w:rPr>
                <w:b/>
                <w:bCs/>
              </w:rPr>
            </w:pPr>
            <w:r>
              <w:rPr>
                <w:b/>
                <w:bCs/>
              </w:rPr>
              <w:t>Unencumbered Cash Balance</w:t>
            </w:r>
          </w:p>
        </w:tc>
        <w:tc>
          <w:tcPr>
            <w:tcW w:w="5130" w:type="dxa"/>
          </w:tcPr>
          <w:p w14:paraId="4843D63D" w14:textId="3314F4CB" w:rsidR="00FE344D" w:rsidRPr="00FE344D" w:rsidRDefault="00FE344D" w:rsidP="00314BCE">
            <w:pPr>
              <w:pStyle w:val="TableParagraph"/>
              <w:rPr>
                <w:b/>
                <w:bCs/>
              </w:rPr>
            </w:pPr>
            <w:r>
              <w:rPr>
                <w:b/>
                <w:bCs/>
              </w:rPr>
              <w:t>$12,787,194</w:t>
            </w:r>
          </w:p>
        </w:tc>
      </w:tr>
    </w:tbl>
    <w:p w14:paraId="4EDC25BF" w14:textId="77777777" w:rsidR="00F81138" w:rsidRDefault="00F81138" w:rsidP="005618C9">
      <w:pPr>
        <w:spacing w:after="0" w:line="240" w:lineRule="auto"/>
        <w:jc w:val="both"/>
        <w:rPr>
          <w:rFonts w:ascii="Times New Roman" w:hAnsi="Times New Roman" w:cs="Times New Roman"/>
          <w:i/>
        </w:rPr>
      </w:pPr>
    </w:p>
    <w:p w14:paraId="6EA0F0BE" w14:textId="5E633BF8" w:rsidR="00FF50D5" w:rsidRDefault="00C8430C" w:rsidP="005618C9">
      <w:pPr>
        <w:spacing w:after="0" w:line="240" w:lineRule="auto"/>
        <w:jc w:val="both"/>
        <w:rPr>
          <w:rFonts w:ascii="Times New Roman" w:hAnsi="Times New Roman" w:cs="Times New Roman"/>
        </w:rPr>
      </w:pPr>
      <w:r>
        <w:rPr>
          <w:rFonts w:ascii="Times New Roman" w:hAnsi="Times New Roman" w:cs="Times New Roman"/>
        </w:rPr>
        <w:t>Ms. Clancy</w:t>
      </w:r>
      <w:r w:rsidR="00FF50D5">
        <w:rPr>
          <w:rFonts w:ascii="Times New Roman" w:hAnsi="Times New Roman" w:cs="Times New Roman"/>
        </w:rPr>
        <w:t xml:space="preserve">, reported on the </w:t>
      </w:r>
      <w:r w:rsidR="0086558B">
        <w:rPr>
          <w:rFonts w:ascii="Times New Roman" w:hAnsi="Times New Roman" w:cs="Times New Roman"/>
        </w:rPr>
        <w:t>Loan Branch Summary as of May 2025</w:t>
      </w:r>
      <w:r w:rsidR="00FF50D5">
        <w:rPr>
          <w:rFonts w:ascii="Times New Roman" w:hAnsi="Times New Roman" w:cs="Times New Roman"/>
        </w:rPr>
        <w:t>.</w:t>
      </w:r>
    </w:p>
    <w:p w14:paraId="2F40997E" w14:textId="77777777" w:rsidR="00A03190" w:rsidRDefault="00A03190" w:rsidP="005618C9">
      <w:pPr>
        <w:spacing w:after="0" w:line="240" w:lineRule="auto"/>
        <w:jc w:val="both"/>
        <w:rPr>
          <w:rFonts w:ascii="Times New Roman" w:hAnsi="Times New Roman" w:cs="Times New Roman"/>
        </w:rPr>
      </w:pPr>
    </w:p>
    <w:tbl>
      <w:tblPr>
        <w:tblStyle w:val="TableGrid"/>
        <w:tblW w:w="0" w:type="auto"/>
        <w:tblInd w:w="175" w:type="dxa"/>
        <w:tblLook w:val="04A0" w:firstRow="1" w:lastRow="0" w:firstColumn="1" w:lastColumn="0" w:noHBand="0" w:noVBand="1"/>
      </w:tblPr>
      <w:tblGrid>
        <w:gridCol w:w="5220"/>
        <w:gridCol w:w="4770"/>
      </w:tblGrid>
      <w:tr w:rsidR="00FF50D5" w14:paraId="3320790B" w14:textId="77777777" w:rsidTr="00FF50D5">
        <w:tc>
          <w:tcPr>
            <w:tcW w:w="5220" w:type="dxa"/>
          </w:tcPr>
          <w:p w14:paraId="5C4D42F9" w14:textId="4B6E25C0" w:rsidR="00FF50D5" w:rsidRDefault="0086558B" w:rsidP="005618C9">
            <w:pPr>
              <w:jc w:val="both"/>
              <w:rPr>
                <w:rFonts w:ascii="Times New Roman" w:hAnsi="Times New Roman" w:cs="Times New Roman"/>
              </w:rPr>
            </w:pPr>
            <w:r>
              <w:rPr>
                <w:rFonts w:ascii="Times New Roman" w:hAnsi="Times New Roman" w:cs="Times New Roman"/>
              </w:rPr>
              <w:t>Active ARDL Loans</w:t>
            </w:r>
          </w:p>
        </w:tc>
        <w:tc>
          <w:tcPr>
            <w:tcW w:w="4770" w:type="dxa"/>
          </w:tcPr>
          <w:p w14:paraId="1B0F403F" w14:textId="28672038" w:rsidR="00FF50D5" w:rsidRDefault="0086558B" w:rsidP="005618C9">
            <w:pPr>
              <w:jc w:val="both"/>
              <w:rPr>
                <w:rFonts w:ascii="Times New Roman" w:hAnsi="Times New Roman" w:cs="Times New Roman"/>
              </w:rPr>
            </w:pPr>
            <w:r>
              <w:rPr>
                <w:rFonts w:ascii="Times New Roman" w:hAnsi="Times New Roman" w:cs="Times New Roman"/>
              </w:rPr>
              <w:t>243</w:t>
            </w:r>
          </w:p>
        </w:tc>
      </w:tr>
      <w:tr w:rsidR="00FF50D5" w14:paraId="47255174" w14:textId="77777777" w:rsidTr="00FF50D5">
        <w:tc>
          <w:tcPr>
            <w:tcW w:w="5220" w:type="dxa"/>
          </w:tcPr>
          <w:p w14:paraId="7FD071C2" w14:textId="239857D1" w:rsidR="00FF50D5" w:rsidRDefault="00E351AF" w:rsidP="005618C9">
            <w:pPr>
              <w:jc w:val="both"/>
              <w:rPr>
                <w:rFonts w:ascii="Times New Roman" w:hAnsi="Times New Roman" w:cs="Times New Roman"/>
              </w:rPr>
            </w:pPr>
            <w:r>
              <w:rPr>
                <w:rFonts w:ascii="Times New Roman" w:hAnsi="Times New Roman" w:cs="Times New Roman"/>
              </w:rPr>
              <w:t>Active EDRL Loans</w:t>
            </w:r>
          </w:p>
        </w:tc>
        <w:tc>
          <w:tcPr>
            <w:tcW w:w="4770" w:type="dxa"/>
          </w:tcPr>
          <w:p w14:paraId="7AA92CB7" w14:textId="79AD5A2E" w:rsidR="00FF50D5" w:rsidRDefault="00E351AF" w:rsidP="005618C9">
            <w:pPr>
              <w:jc w:val="both"/>
              <w:rPr>
                <w:rFonts w:ascii="Times New Roman" w:hAnsi="Times New Roman" w:cs="Times New Roman"/>
              </w:rPr>
            </w:pPr>
            <w:r>
              <w:rPr>
                <w:rFonts w:ascii="Times New Roman" w:hAnsi="Times New Roman" w:cs="Times New Roman"/>
              </w:rPr>
              <w:t>69</w:t>
            </w:r>
          </w:p>
        </w:tc>
      </w:tr>
      <w:tr w:rsidR="005A1FD3" w14:paraId="5FCB4A0D" w14:textId="77777777" w:rsidTr="00FF50D5">
        <w:tc>
          <w:tcPr>
            <w:tcW w:w="5220" w:type="dxa"/>
          </w:tcPr>
          <w:p w14:paraId="7DB2BB69" w14:textId="639E8C3A" w:rsidR="005A1FD3" w:rsidRDefault="00E351AF" w:rsidP="005618C9">
            <w:pPr>
              <w:jc w:val="both"/>
              <w:rPr>
                <w:rFonts w:ascii="Times New Roman" w:hAnsi="Times New Roman" w:cs="Times New Roman"/>
              </w:rPr>
            </w:pPr>
            <w:r>
              <w:rPr>
                <w:rFonts w:ascii="Times New Roman" w:hAnsi="Times New Roman" w:cs="Times New Roman"/>
              </w:rPr>
              <w:t>Active EDSP Loans</w:t>
            </w:r>
          </w:p>
        </w:tc>
        <w:tc>
          <w:tcPr>
            <w:tcW w:w="4770" w:type="dxa"/>
          </w:tcPr>
          <w:p w14:paraId="4CCC970A" w14:textId="5F39B497" w:rsidR="005A1FD3" w:rsidRDefault="00E351AF" w:rsidP="005618C9">
            <w:pPr>
              <w:jc w:val="both"/>
              <w:rPr>
                <w:rFonts w:ascii="Times New Roman" w:hAnsi="Times New Roman" w:cs="Times New Roman"/>
              </w:rPr>
            </w:pPr>
            <w:r>
              <w:rPr>
                <w:rFonts w:ascii="Times New Roman" w:hAnsi="Times New Roman" w:cs="Times New Roman"/>
              </w:rPr>
              <w:t>2</w:t>
            </w:r>
          </w:p>
        </w:tc>
      </w:tr>
      <w:tr w:rsidR="00E351AF" w14:paraId="1ED1DE3B" w14:textId="77777777" w:rsidTr="00FF50D5">
        <w:tc>
          <w:tcPr>
            <w:tcW w:w="5220" w:type="dxa"/>
          </w:tcPr>
          <w:p w14:paraId="1F5CE57A" w14:textId="654526C8" w:rsidR="00E351AF" w:rsidRPr="00E351AF" w:rsidRDefault="00E351AF" w:rsidP="005618C9">
            <w:pPr>
              <w:jc w:val="both"/>
              <w:rPr>
                <w:rFonts w:ascii="Times New Roman" w:hAnsi="Times New Roman" w:cs="Times New Roman"/>
                <w:b/>
                <w:bCs/>
              </w:rPr>
            </w:pPr>
            <w:r w:rsidRPr="00E351AF">
              <w:rPr>
                <w:rFonts w:ascii="Times New Roman" w:hAnsi="Times New Roman" w:cs="Times New Roman"/>
                <w:b/>
                <w:bCs/>
              </w:rPr>
              <w:t>Total Active Loans</w:t>
            </w:r>
          </w:p>
        </w:tc>
        <w:tc>
          <w:tcPr>
            <w:tcW w:w="4770" w:type="dxa"/>
          </w:tcPr>
          <w:p w14:paraId="49DC2DB2" w14:textId="131EF413" w:rsidR="00E351AF" w:rsidRPr="00E351AF" w:rsidRDefault="00E351AF" w:rsidP="005618C9">
            <w:pPr>
              <w:jc w:val="both"/>
              <w:rPr>
                <w:rFonts w:ascii="Times New Roman" w:hAnsi="Times New Roman" w:cs="Times New Roman"/>
                <w:b/>
                <w:bCs/>
              </w:rPr>
            </w:pPr>
            <w:r w:rsidRPr="00E351AF">
              <w:rPr>
                <w:rFonts w:ascii="Times New Roman" w:hAnsi="Times New Roman" w:cs="Times New Roman"/>
                <w:b/>
                <w:bCs/>
              </w:rPr>
              <w:t>314</w:t>
            </w:r>
          </w:p>
        </w:tc>
      </w:tr>
      <w:tr w:rsidR="00FF50D5" w14:paraId="17B9045D" w14:textId="77777777" w:rsidTr="00FF50D5">
        <w:tc>
          <w:tcPr>
            <w:tcW w:w="5220" w:type="dxa"/>
          </w:tcPr>
          <w:p w14:paraId="14E4B263" w14:textId="020FE332" w:rsidR="00FF50D5" w:rsidRDefault="00E351AF" w:rsidP="005618C9">
            <w:pPr>
              <w:jc w:val="both"/>
              <w:rPr>
                <w:rFonts w:ascii="Times New Roman" w:hAnsi="Times New Roman" w:cs="Times New Roman"/>
              </w:rPr>
            </w:pPr>
            <w:r>
              <w:rPr>
                <w:rFonts w:ascii="Times New Roman" w:hAnsi="Times New Roman" w:cs="Times New Roman"/>
              </w:rPr>
              <w:t>Active ARDL Principal Balance</w:t>
            </w:r>
          </w:p>
        </w:tc>
        <w:tc>
          <w:tcPr>
            <w:tcW w:w="4770" w:type="dxa"/>
          </w:tcPr>
          <w:p w14:paraId="249C3564" w14:textId="349AD942" w:rsidR="00FF50D5" w:rsidRDefault="00E351AF" w:rsidP="005618C9">
            <w:pPr>
              <w:jc w:val="both"/>
              <w:rPr>
                <w:rFonts w:ascii="Times New Roman" w:hAnsi="Times New Roman" w:cs="Times New Roman"/>
              </w:rPr>
            </w:pPr>
            <w:r>
              <w:rPr>
                <w:rFonts w:ascii="Times New Roman" w:hAnsi="Times New Roman" w:cs="Times New Roman"/>
              </w:rPr>
              <w:t>$24,914,972</w:t>
            </w:r>
          </w:p>
        </w:tc>
      </w:tr>
      <w:tr w:rsidR="005A1FD3" w14:paraId="4782A48C" w14:textId="77777777" w:rsidTr="00FF50D5">
        <w:tc>
          <w:tcPr>
            <w:tcW w:w="5220" w:type="dxa"/>
          </w:tcPr>
          <w:p w14:paraId="2FE91EC1" w14:textId="507900F8" w:rsidR="005A1FD3" w:rsidRDefault="00E351AF" w:rsidP="005618C9">
            <w:pPr>
              <w:jc w:val="both"/>
              <w:rPr>
                <w:rFonts w:ascii="Times New Roman" w:hAnsi="Times New Roman" w:cs="Times New Roman"/>
              </w:rPr>
            </w:pPr>
            <w:r>
              <w:rPr>
                <w:rFonts w:ascii="Times New Roman" w:hAnsi="Times New Roman" w:cs="Times New Roman"/>
              </w:rPr>
              <w:t>Active EDRL Principal Balance</w:t>
            </w:r>
          </w:p>
        </w:tc>
        <w:tc>
          <w:tcPr>
            <w:tcW w:w="4770" w:type="dxa"/>
          </w:tcPr>
          <w:p w14:paraId="1D4DAA15" w14:textId="298560C4" w:rsidR="005A1FD3" w:rsidRDefault="00E351AF" w:rsidP="005618C9">
            <w:pPr>
              <w:jc w:val="both"/>
              <w:rPr>
                <w:rFonts w:ascii="Times New Roman" w:hAnsi="Times New Roman" w:cs="Times New Roman"/>
              </w:rPr>
            </w:pPr>
            <w:r>
              <w:rPr>
                <w:rFonts w:ascii="Times New Roman" w:hAnsi="Times New Roman" w:cs="Times New Roman"/>
              </w:rPr>
              <w:t>$3,261,235</w:t>
            </w:r>
          </w:p>
        </w:tc>
      </w:tr>
      <w:tr w:rsidR="00FF50D5" w14:paraId="7FB7D4BF" w14:textId="77777777" w:rsidTr="00FF50D5">
        <w:tc>
          <w:tcPr>
            <w:tcW w:w="5220" w:type="dxa"/>
          </w:tcPr>
          <w:p w14:paraId="79EF5C2F" w14:textId="1CB743BD" w:rsidR="00FF50D5" w:rsidRDefault="00E351AF" w:rsidP="005618C9">
            <w:pPr>
              <w:jc w:val="both"/>
              <w:rPr>
                <w:rFonts w:ascii="Times New Roman" w:hAnsi="Times New Roman" w:cs="Times New Roman"/>
              </w:rPr>
            </w:pPr>
            <w:r>
              <w:rPr>
                <w:rFonts w:ascii="Times New Roman" w:hAnsi="Times New Roman" w:cs="Times New Roman"/>
              </w:rPr>
              <w:t>Active EDSP Principal Balance</w:t>
            </w:r>
          </w:p>
        </w:tc>
        <w:tc>
          <w:tcPr>
            <w:tcW w:w="4770" w:type="dxa"/>
          </w:tcPr>
          <w:p w14:paraId="6EB0624B" w14:textId="42F45391" w:rsidR="00FF50D5" w:rsidRDefault="00E351AF" w:rsidP="005618C9">
            <w:pPr>
              <w:jc w:val="both"/>
              <w:rPr>
                <w:rFonts w:ascii="Times New Roman" w:hAnsi="Times New Roman" w:cs="Times New Roman"/>
              </w:rPr>
            </w:pPr>
            <w:r>
              <w:rPr>
                <w:rFonts w:ascii="Times New Roman" w:hAnsi="Times New Roman" w:cs="Times New Roman"/>
              </w:rPr>
              <w:t>$200,000</w:t>
            </w:r>
          </w:p>
        </w:tc>
      </w:tr>
      <w:tr w:rsidR="003D51A3" w14:paraId="646D4B4E" w14:textId="77777777" w:rsidTr="00FF50D5">
        <w:tc>
          <w:tcPr>
            <w:tcW w:w="5220" w:type="dxa"/>
          </w:tcPr>
          <w:p w14:paraId="4A69AD2E" w14:textId="47503AB7" w:rsidR="003D51A3" w:rsidRPr="00E351AF" w:rsidRDefault="00E351AF" w:rsidP="005618C9">
            <w:pPr>
              <w:jc w:val="both"/>
              <w:rPr>
                <w:rFonts w:ascii="Times New Roman" w:hAnsi="Times New Roman" w:cs="Times New Roman"/>
                <w:b/>
                <w:bCs/>
              </w:rPr>
            </w:pPr>
            <w:r w:rsidRPr="00E351AF">
              <w:rPr>
                <w:rFonts w:ascii="Times New Roman" w:hAnsi="Times New Roman" w:cs="Times New Roman"/>
                <w:b/>
                <w:bCs/>
              </w:rPr>
              <w:t>Total Active Principal Balance</w:t>
            </w:r>
          </w:p>
        </w:tc>
        <w:tc>
          <w:tcPr>
            <w:tcW w:w="4770" w:type="dxa"/>
          </w:tcPr>
          <w:p w14:paraId="5325990C" w14:textId="60D2B838" w:rsidR="003D51A3" w:rsidRPr="00E351AF" w:rsidRDefault="00E351AF" w:rsidP="005618C9">
            <w:pPr>
              <w:jc w:val="both"/>
              <w:rPr>
                <w:rFonts w:ascii="Times New Roman" w:hAnsi="Times New Roman" w:cs="Times New Roman"/>
                <w:b/>
                <w:bCs/>
              </w:rPr>
            </w:pPr>
            <w:r w:rsidRPr="00E351AF">
              <w:rPr>
                <w:rFonts w:ascii="Times New Roman" w:hAnsi="Times New Roman" w:cs="Times New Roman"/>
                <w:b/>
                <w:bCs/>
              </w:rPr>
              <w:t>$28,376,208</w:t>
            </w:r>
          </w:p>
        </w:tc>
      </w:tr>
      <w:tr w:rsidR="00E351AF" w14:paraId="6F57489F" w14:textId="77777777" w:rsidTr="00FF50D5">
        <w:tc>
          <w:tcPr>
            <w:tcW w:w="5220" w:type="dxa"/>
          </w:tcPr>
          <w:p w14:paraId="42348C80" w14:textId="71FF200E" w:rsidR="00E351AF" w:rsidRPr="00E351AF" w:rsidRDefault="00E351AF" w:rsidP="005618C9">
            <w:pPr>
              <w:jc w:val="both"/>
              <w:rPr>
                <w:rFonts w:ascii="Times New Roman" w:hAnsi="Times New Roman" w:cs="Times New Roman"/>
              </w:rPr>
            </w:pPr>
            <w:r w:rsidRPr="00E351AF">
              <w:rPr>
                <w:rFonts w:ascii="Times New Roman" w:hAnsi="Times New Roman" w:cs="Times New Roman"/>
              </w:rPr>
              <w:lastRenderedPageBreak/>
              <w:t>61+Days Past Due Loans</w:t>
            </w:r>
          </w:p>
        </w:tc>
        <w:tc>
          <w:tcPr>
            <w:tcW w:w="4770" w:type="dxa"/>
          </w:tcPr>
          <w:p w14:paraId="74FED5A6" w14:textId="637DA4E8" w:rsidR="00E351AF" w:rsidRPr="00E351AF" w:rsidRDefault="00E351AF" w:rsidP="005618C9">
            <w:pPr>
              <w:jc w:val="both"/>
              <w:rPr>
                <w:rFonts w:ascii="Times New Roman" w:hAnsi="Times New Roman" w:cs="Times New Roman"/>
              </w:rPr>
            </w:pPr>
            <w:r w:rsidRPr="00E351AF">
              <w:rPr>
                <w:rFonts w:ascii="Times New Roman" w:hAnsi="Times New Roman" w:cs="Times New Roman"/>
              </w:rPr>
              <w:t>6</w:t>
            </w:r>
          </w:p>
        </w:tc>
      </w:tr>
      <w:tr w:rsidR="003D51A3" w14:paraId="16AF9732" w14:textId="77777777" w:rsidTr="00FF50D5">
        <w:tc>
          <w:tcPr>
            <w:tcW w:w="5220" w:type="dxa"/>
          </w:tcPr>
          <w:p w14:paraId="4FEEE965" w14:textId="4DAB0F1A" w:rsidR="003D51A3" w:rsidRPr="00E351AF" w:rsidRDefault="00E351AF" w:rsidP="005618C9">
            <w:pPr>
              <w:jc w:val="both"/>
              <w:rPr>
                <w:rFonts w:ascii="Times New Roman" w:hAnsi="Times New Roman" w:cs="Times New Roman"/>
                <w:b/>
                <w:bCs/>
              </w:rPr>
            </w:pPr>
            <w:r w:rsidRPr="00E351AF">
              <w:rPr>
                <w:rFonts w:ascii="Times New Roman" w:hAnsi="Times New Roman" w:cs="Times New Roman"/>
                <w:b/>
                <w:bCs/>
              </w:rPr>
              <w:t>Past Due Principal on All Loans</w:t>
            </w:r>
          </w:p>
        </w:tc>
        <w:tc>
          <w:tcPr>
            <w:tcW w:w="4770" w:type="dxa"/>
          </w:tcPr>
          <w:p w14:paraId="1B7C9D69" w14:textId="317246DD" w:rsidR="003D51A3" w:rsidRPr="00E351AF" w:rsidRDefault="00E351AF" w:rsidP="005618C9">
            <w:pPr>
              <w:jc w:val="both"/>
              <w:rPr>
                <w:rFonts w:ascii="Times New Roman" w:hAnsi="Times New Roman" w:cs="Times New Roman"/>
                <w:b/>
                <w:bCs/>
              </w:rPr>
            </w:pPr>
            <w:r w:rsidRPr="00E351AF">
              <w:rPr>
                <w:rFonts w:ascii="Times New Roman" w:hAnsi="Times New Roman" w:cs="Times New Roman"/>
                <w:b/>
                <w:bCs/>
              </w:rPr>
              <w:t>$49,963</w:t>
            </w:r>
          </w:p>
        </w:tc>
      </w:tr>
    </w:tbl>
    <w:p w14:paraId="3497925B" w14:textId="77777777" w:rsidR="00E351AF" w:rsidRDefault="00E351AF" w:rsidP="005324C4">
      <w:pPr>
        <w:spacing w:line="242" w:lineRule="auto"/>
        <w:ind w:left="100" w:right="110"/>
        <w:jc w:val="center"/>
        <w:rPr>
          <w:rFonts w:ascii="Times New Roman" w:hAnsi="Times New Roman" w:cs="Times New Roman"/>
          <w:b/>
          <w:spacing w:val="-4"/>
        </w:rPr>
      </w:pPr>
    </w:p>
    <w:p w14:paraId="1AD5000F" w14:textId="08154F80" w:rsidR="005324C4" w:rsidRPr="00776E47" w:rsidRDefault="005324C4" w:rsidP="005324C4">
      <w:pPr>
        <w:spacing w:line="242" w:lineRule="auto"/>
        <w:ind w:left="100" w:right="110"/>
        <w:jc w:val="center"/>
        <w:rPr>
          <w:rFonts w:ascii="Times New Roman" w:hAnsi="Times New Roman" w:cs="Times New Roman"/>
          <w:b/>
          <w:spacing w:val="-4"/>
        </w:rPr>
      </w:pPr>
      <w:r w:rsidRPr="00776E47">
        <w:rPr>
          <w:rFonts w:ascii="Times New Roman" w:hAnsi="Times New Roman" w:cs="Times New Roman"/>
          <w:b/>
          <w:spacing w:val="-4"/>
        </w:rPr>
        <w:t>ARDL LOAN APPROVAL</w:t>
      </w:r>
    </w:p>
    <w:p w14:paraId="7870061A" w14:textId="77777777" w:rsidR="005324C4" w:rsidRDefault="005D4F0C" w:rsidP="005324C4">
      <w:pPr>
        <w:pStyle w:val="BodyText"/>
        <w:spacing w:before="1"/>
        <w:ind w:left="100"/>
        <w:jc w:val="both"/>
      </w:pPr>
      <w:r>
        <w:t>Ms. Clancy</w:t>
      </w:r>
      <w:r w:rsidR="005324C4">
        <w:t>, reported on the loans:</w:t>
      </w:r>
    </w:p>
    <w:p w14:paraId="7CA71EA9" w14:textId="2BFAFE49" w:rsidR="005324C4" w:rsidRDefault="005324C4" w:rsidP="005324C4">
      <w:pPr>
        <w:spacing w:line="242" w:lineRule="auto"/>
        <w:ind w:left="100" w:right="110"/>
        <w:jc w:val="both"/>
        <w:rPr>
          <w:rFonts w:ascii="Times New Roman" w:hAnsi="Times New Roman" w:cs="Times New Roman"/>
          <w:b/>
          <w:spacing w:val="-4"/>
        </w:rPr>
      </w:pPr>
      <w:bookmarkStart w:id="5" w:name="_Hlk176952677"/>
      <w:r w:rsidRPr="005324C4">
        <w:rPr>
          <w:rFonts w:ascii="Times New Roman" w:hAnsi="Times New Roman" w:cs="Times New Roman"/>
          <w:spacing w:val="-4"/>
        </w:rPr>
        <w:t xml:space="preserve">Loan #1, location is Zone </w:t>
      </w:r>
      <w:r w:rsidR="00F50289">
        <w:rPr>
          <w:rFonts w:ascii="Times New Roman" w:hAnsi="Times New Roman" w:cs="Times New Roman"/>
          <w:spacing w:val="-4"/>
        </w:rPr>
        <w:t>5</w:t>
      </w:r>
      <w:r w:rsidRPr="005324C4">
        <w:rPr>
          <w:rFonts w:ascii="Times New Roman" w:hAnsi="Times New Roman" w:cs="Times New Roman"/>
          <w:spacing w:val="-4"/>
        </w:rPr>
        <w:t xml:space="preserve">.  </w:t>
      </w:r>
      <w:r w:rsidR="004953C3">
        <w:rPr>
          <w:rFonts w:ascii="Times New Roman" w:hAnsi="Times New Roman" w:cs="Times New Roman"/>
          <w:spacing w:val="-4"/>
        </w:rPr>
        <w:t>The</w:t>
      </w:r>
      <w:r w:rsidR="003D51A3">
        <w:rPr>
          <w:rFonts w:ascii="Times New Roman" w:hAnsi="Times New Roman" w:cs="Times New Roman"/>
          <w:spacing w:val="-4"/>
        </w:rPr>
        <w:t xml:space="preserve"> </w:t>
      </w:r>
      <w:r w:rsidR="004953C3">
        <w:rPr>
          <w:rFonts w:ascii="Times New Roman" w:hAnsi="Times New Roman" w:cs="Times New Roman"/>
          <w:spacing w:val="-4"/>
        </w:rPr>
        <w:t>loan amount is $</w:t>
      </w:r>
      <w:r w:rsidR="00F50289">
        <w:rPr>
          <w:rFonts w:ascii="Times New Roman" w:hAnsi="Times New Roman" w:cs="Times New Roman"/>
          <w:spacing w:val="-4"/>
        </w:rPr>
        <w:t>252,500</w:t>
      </w:r>
      <w:r w:rsidR="004953C3">
        <w:rPr>
          <w:rFonts w:ascii="Times New Roman" w:hAnsi="Times New Roman" w:cs="Times New Roman"/>
          <w:spacing w:val="-4"/>
        </w:rPr>
        <w:t xml:space="preserve"> ($</w:t>
      </w:r>
      <w:r w:rsidR="00F50289">
        <w:rPr>
          <w:rFonts w:ascii="Times New Roman" w:hAnsi="Times New Roman" w:cs="Times New Roman"/>
          <w:spacing w:val="-4"/>
        </w:rPr>
        <w:t>250,000</w:t>
      </w:r>
      <w:r w:rsidR="004953C3">
        <w:rPr>
          <w:rFonts w:ascii="Times New Roman" w:hAnsi="Times New Roman" w:cs="Times New Roman"/>
          <w:spacing w:val="-4"/>
        </w:rPr>
        <w:t xml:space="preserve"> + $</w:t>
      </w:r>
      <w:r w:rsidR="00F50289">
        <w:rPr>
          <w:rFonts w:ascii="Times New Roman" w:hAnsi="Times New Roman" w:cs="Times New Roman"/>
          <w:spacing w:val="-4"/>
        </w:rPr>
        <w:t>2,500</w:t>
      </w:r>
      <w:r w:rsidR="004953C3">
        <w:rPr>
          <w:rFonts w:ascii="Times New Roman" w:hAnsi="Times New Roman" w:cs="Times New Roman"/>
          <w:spacing w:val="-4"/>
        </w:rPr>
        <w:t xml:space="preserve"> admin fee)</w:t>
      </w:r>
      <w:r w:rsidR="003D51A3">
        <w:rPr>
          <w:rFonts w:ascii="Times New Roman" w:hAnsi="Times New Roman" w:cs="Times New Roman"/>
          <w:spacing w:val="-4"/>
        </w:rPr>
        <w:t xml:space="preserve">, </w:t>
      </w:r>
      <w:r w:rsidR="002C7837">
        <w:rPr>
          <w:rFonts w:ascii="Times New Roman" w:hAnsi="Times New Roman" w:cs="Times New Roman"/>
          <w:spacing w:val="-4"/>
        </w:rPr>
        <w:t xml:space="preserve">to install </w:t>
      </w:r>
      <w:r w:rsidR="00F50289">
        <w:rPr>
          <w:rFonts w:ascii="Times New Roman" w:hAnsi="Times New Roman" w:cs="Times New Roman"/>
          <w:spacing w:val="-4"/>
        </w:rPr>
        <w:t>an irrigation well and pivot to address water resource concerns. This</w:t>
      </w:r>
      <w:r w:rsidR="002C7837">
        <w:rPr>
          <w:rFonts w:ascii="Times New Roman" w:hAnsi="Times New Roman" w:cs="Times New Roman"/>
          <w:spacing w:val="-4"/>
        </w:rPr>
        <w:t xml:space="preserve"> </w:t>
      </w:r>
      <w:r w:rsidR="00F50289">
        <w:rPr>
          <w:rFonts w:ascii="Times New Roman" w:hAnsi="Times New Roman" w:cs="Times New Roman"/>
          <w:spacing w:val="-4"/>
        </w:rPr>
        <w:t>is ARDL funds only</w:t>
      </w:r>
      <w:r w:rsidR="002C7837">
        <w:rPr>
          <w:rFonts w:ascii="Times New Roman" w:hAnsi="Times New Roman" w:cs="Times New Roman"/>
          <w:spacing w:val="-4"/>
        </w:rPr>
        <w:t xml:space="preserve">. </w:t>
      </w:r>
      <w:r w:rsidR="002C7837" w:rsidRPr="005324C4">
        <w:rPr>
          <w:rFonts w:ascii="Times New Roman" w:hAnsi="Times New Roman" w:cs="Times New Roman"/>
          <w:spacing w:val="-4"/>
        </w:rPr>
        <w:t xml:space="preserve"> </w:t>
      </w:r>
      <w:r w:rsidR="002C7837" w:rsidRPr="002C7837">
        <w:rPr>
          <w:rFonts w:ascii="Times New Roman" w:hAnsi="Times New Roman" w:cs="Times New Roman"/>
          <w:b/>
          <w:spacing w:val="-4"/>
        </w:rPr>
        <w:t>A</w:t>
      </w:r>
      <w:r w:rsidRPr="005324C4">
        <w:rPr>
          <w:rFonts w:ascii="Times New Roman" w:hAnsi="Times New Roman" w:cs="Times New Roman"/>
          <w:b/>
          <w:spacing w:val="-4"/>
        </w:rPr>
        <w:t xml:space="preserve"> motion was made by Mr. </w:t>
      </w:r>
      <w:r w:rsidR="00F50289">
        <w:rPr>
          <w:rFonts w:ascii="Times New Roman" w:hAnsi="Times New Roman" w:cs="Times New Roman"/>
          <w:b/>
          <w:spacing w:val="-4"/>
        </w:rPr>
        <w:t>Sam Larsen</w:t>
      </w:r>
      <w:r w:rsidRPr="005324C4">
        <w:rPr>
          <w:rFonts w:ascii="Times New Roman" w:hAnsi="Times New Roman" w:cs="Times New Roman"/>
          <w:b/>
          <w:spacing w:val="-4"/>
        </w:rPr>
        <w:t xml:space="preserve"> to approve Loan #1, seconded by </w:t>
      </w:r>
      <w:r w:rsidR="0021442A">
        <w:rPr>
          <w:rFonts w:ascii="Times New Roman" w:hAnsi="Times New Roman" w:cs="Times New Roman"/>
          <w:b/>
          <w:spacing w:val="-4"/>
        </w:rPr>
        <w:t>Mr. Bill Butcher.</w:t>
      </w:r>
      <w:r w:rsidRPr="005324C4">
        <w:rPr>
          <w:rFonts w:ascii="Times New Roman" w:hAnsi="Times New Roman" w:cs="Times New Roman"/>
          <w:b/>
          <w:spacing w:val="-4"/>
        </w:rPr>
        <w:t xml:space="preserve"> The motion carried unanimously.</w:t>
      </w:r>
    </w:p>
    <w:bookmarkEnd w:id="5"/>
    <w:p w14:paraId="3250261E" w14:textId="68F3787D" w:rsidR="00363E07" w:rsidRDefault="00363E07" w:rsidP="00363E07">
      <w:pPr>
        <w:spacing w:line="242" w:lineRule="auto"/>
        <w:ind w:left="100" w:right="110"/>
        <w:jc w:val="both"/>
        <w:rPr>
          <w:rFonts w:ascii="Times New Roman" w:hAnsi="Times New Roman" w:cs="Times New Roman"/>
          <w:b/>
          <w:spacing w:val="-4"/>
        </w:rPr>
      </w:pPr>
      <w:r w:rsidRPr="005324C4">
        <w:rPr>
          <w:rFonts w:ascii="Times New Roman" w:hAnsi="Times New Roman" w:cs="Times New Roman"/>
          <w:spacing w:val="-4"/>
        </w:rPr>
        <w:t>Loan #</w:t>
      </w:r>
      <w:r>
        <w:rPr>
          <w:rFonts w:ascii="Times New Roman" w:hAnsi="Times New Roman" w:cs="Times New Roman"/>
          <w:spacing w:val="-4"/>
        </w:rPr>
        <w:t>2</w:t>
      </w:r>
      <w:r w:rsidRPr="005324C4">
        <w:rPr>
          <w:rFonts w:ascii="Times New Roman" w:hAnsi="Times New Roman" w:cs="Times New Roman"/>
          <w:spacing w:val="-4"/>
        </w:rPr>
        <w:t xml:space="preserve">, location is Zone </w:t>
      </w:r>
      <w:r w:rsidR="00F50289">
        <w:rPr>
          <w:rFonts w:ascii="Times New Roman" w:hAnsi="Times New Roman" w:cs="Times New Roman"/>
          <w:spacing w:val="-4"/>
        </w:rPr>
        <w:t>1</w:t>
      </w:r>
      <w:r w:rsidRPr="005324C4">
        <w:rPr>
          <w:rFonts w:ascii="Times New Roman" w:hAnsi="Times New Roman" w:cs="Times New Roman"/>
          <w:spacing w:val="-4"/>
        </w:rPr>
        <w:t xml:space="preserve">.  </w:t>
      </w:r>
      <w:r>
        <w:rPr>
          <w:rFonts w:ascii="Times New Roman" w:hAnsi="Times New Roman" w:cs="Times New Roman"/>
          <w:spacing w:val="-4"/>
        </w:rPr>
        <w:t>The loan amount is $</w:t>
      </w:r>
      <w:r w:rsidR="00F50289">
        <w:rPr>
          <w:rFonts w:ascii="Times New Roman" w:hAnsi="Times New Roman" w:cs="Times New Roman"/>
          <w:spacing w:val="-4"/>
        </w:rPr>
        <w:t xml:space="preserve">17,776 ($17,600 + $176 admin fee), to install subsurface drip irrigation to improve water resource management.  This loan is in conjunction with Water Optimization. </w:t>
      </w:r>
      <w:r w:rsidRPr="005324C4">
        <w:rPr>
          <w:rFonts w:ascii="Times New Roman" w:hAnsi="Times New Roman" w:cs="Times New Roman"/>
          <w:b/>
          <w:spacing w:val="-4"/>
        </w:rPr>
        <w:t xml:space="preserve">A motion was made by Mr. </w:t>
      </w:r>
      <w:r w:rsidR="00F50289">
        <w:rPr>
          <w:rFonts w:ascii="Times New Roman" w:hAnsi="Times New Roman" w:cs="Times New Roman"/>
          <w:b/>
          <w:spacing w:val="-4"/>
        </w:rPr>
        <w:t>Bill Butcher</w:t>
      </w:r>
      <w:r w:rsidRPr="005324C4">
        <w:rPr>
          <w:rFonts w:ascii="Times New Roman" w:hAnsi="Times New Roman" w:cs="Times New Roman"/>
          <w:b/>
          <w:spacing w:val="-4"/>
        </w:rPr>
        <w:t xml:space="preserve"> to approve Loan #</w:t>
      </w:r>
      <w:r w:rsidR="0011017A">
        <w:rPr>
          <w:rFonts w:ascii="Times New Roman" w:hAnsi="Times New Roman" w:cs="Times New Roman"/>
          <w:b/>
          <w:spacing w:val="-4"/>
        </w:rPr>
        <w:t>2</w:t>
      </w:r>
      <w:r w:rsidRPr="005324C4">
        <w:rPr>
          <w:rFonts w:ascii="Times New Roman" w:hAnsi="Times New Roman" w:cs="Times New Roman"/>
          <w:b/>
          <w:spacing w:val="-4"/>
        </w:rPr>
        <w:t xml:space="preserve">, seconded by Mr. </w:t>
      </w:r>
      <w:r w:rsidR="00F50289">
        <w:rPr>
          <w:rFonts w:ascii="Times New Roman" w:hAnsi="Times New Roman" w:cs="Times New Roman"/>
          <w:b/>
          <w:spacing w:val="-4"/>
        </w:rPr>
        <w:t>Bruce Christensen</w:t>
      </w:r>
      <w:r w:rsidRPr="005324C4">
        <w:rPr>
          <w:rFonts w:ascii="Times New Roman" w:hAnsi="Times New Roman" w:cs="Times New Roman"/>
          <w:b/>
          <w:spacing w:val="-4"/>
        </w:rPr>
        <w:t>.  The motion carried unanimously.</w:t>
      </w:r>
    </w:p>
    <w:p w14:paraId="47D315F4" w14:textId="46D1E6BD" w:rsidR="002C7837" w:rsidRDefault="002C7837" w:rsidP="00363E07">
      <w:pPr>
        <w:spacing w:line="242" w:lineRule="auto"/>
        <w:ind w:left="100" w:right="110"/>
        <w:jc w:val="both"/>
        <w:rPr>
          <w:rFonts w:ascii="Times New Roman" w:hAnsi="Times New Roman" w:cs="Times New Roman"/>
          <w:b/>
          <w:spacing w:val="-4"/>
        </w:rPr>
      </w:pPr>
      <w:r>
        <w:rPr>
          <w:rFonts w:ascii="Times New Roman" w:hAnsi="Times New Roman" w:cs="Times New Roman"/>
          <w:spacing w:val="-4"/>
        </w:rPr>
        <w:t>Lone #3, location is Zone</w:t>
      </w:r>
      <w:r w:rsidR="0055455E">
        <w:rPr>
          <w:rFonts w:ascii="Times New Roman" w:hAnsi="Times New Roman" w:cs="Times New Roman"/>
          <w:spacing w:val="-4"/>
        </w:rPr>
        <w:t xml:space="preserve"> 3</w:t>
      </w:r>
      <w:r>
        <w:rPr>
          <w:rFonts w:ascii="Times New Roman" w:hAnsi="Times New Roman" w:cs="Times New Roman"/>
          <w:spacing w:val="-4"/>
        </w:rPr>
        <w:t>.  The loan amount is $</w:t>
      </w:r>
      <w:r w:rsidR="0055455E">
        <w:rPr>
          <w:rFonts w:ascii="Times New Roman" w:hAnsi="Times New Roman" w:cs="Times New Roman"/>
          <w:spacing w:val="-4"/>
        </w:rPr>
        <w:t>100,000for an emergency disaster loan per ARDL policy and Sanpete County declaration.  This is an EDR loan.</w:t>
      </w:r>
      <w:r>
        <w:rPr>
          <w:rFonts w:ascii="Times New Roman" w:hAnsi="Times New Roman" w:cs="Times New Roman"/>
          <w:spacing w:val="-4"/>
        </w:rPr>
        <w:t xml:space="preserve"> </w:t>
      </w:r>
      <w:r w:rsidR="0055455E">
        <w:rPr>
          <w:rFonts w:ascii="Times New Roman" w:hAnsi="Times New Roman" w:cs="Times New Roman"/>
          <w:spacing w:val="-4"/>
        </w:rPr>
        <w:t xml:space="preserve">After a comprehensive review by the ARDL loan staff, it was recommended to deny the loan application due to the significant financial risk it poses to UDAF as well as to the applicants due to poor repayment history on a previous EDR loan and inadequate non-farm income to repay the loan. </w:t>
      </w:r>
      <w:r>
        <w:rPr>
          <w:rFonts w:ascii="Times New Roman" w:hAnsi="Times New Roman" w:cs="Times New Roman"/>
          <w:b/>
          <w:spacing w:val="-4"/>
        </w:rPr>
        <w:t xml:space="preserve">A motion was made by Mr. Sam Larson to </w:t>
      </w:r>
      <w:r w:rsidR="0055455E">
        <w:rPr>
          <w:rFonts w:ascii="Times New Roman" w:hAnsi="Times New Roman" w:cs="Times New Roman"/>
          <w:b/>
          <w:spacing w:val="-4"/>
        </w:rPr>
        <w:t>deny</w:t>
      </w:r>
      <w:r>
        <w:rPr>
          <w:rFonts w:ascii="Times New Roman" w:hAnsi="Times New Roman" w:cs="Times New Roman"/>
          <w:b/>
          <w:spacing w:val="-4"/>
        </w:rPr>
        <w:t xml:space="preserve"> Loan #3, seconded by </w:t>
      </w:r>
      <w:r w:rsidR="0055455E">
        <w:rPr>
          <w:rFonts w:ascii="Times New Roman" w:hAnsi="Times New Roman" w:cs="Times New Roman"/>
          <w:b/>
          <w:spacing w:val="-4"/>
        </w:rPr>
        <w:t>Dr. Ken White</w:t>
      </w:r>
      <w:r>
        <w:rPr>
          <w:rFonts w:ascii="Times New Roman" w:hAnsi="Times New Roman" w:cs="Times New Roman"/>
          <w:b/>
          <w:spacing w:val="-4"/>
        </w:rPr>
        <w:t>.  The motion carried unanimously.</w:t>
      </w:r>
    </w:p>
    <w:p w14:paraId="07FE0F4E" w14:textId="66058D96" w:rsidR="00B50213" w:rsidRDefault="00E93F35" w:rsidP="00D1075D">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ARDL POLICY PART 19, ELIGIBLE PRACTICES</w:t>
      </w:r>
    </w:p>
    <w:p w14:paraId="389DD8C3" w14:textId="774036CD" w:rsidR="00D1075D" w:rsidRPr="002C5B8C" w:rsidRDefault="00D1075D" w:rsidP="00D1075D">
      <w:pPr>
        <w:spacing w:line="242" w:lineRule="auto"/>
        <w:ind w:left="100" w:right="110"/>
        <w:jc w:val="both"/>
        <w:rPr>
          <w:rFonts w:ascii="Times New Roman" w:hAnsi="Times New Roman" w:cs="Times New Roman"/>
          <w:b/>
          <w:bCs/>
          <w:spacing w:val="-4"/>
        </w:rPr>
      </w:pPr>
      <w:r>
        <w:rPr>
          <w:rFonts w:ascii="Times New Roman" w:hAnsi="Times New Roman" w:cs="Times New Roman"/>
          <w:spacing w:val="-4"/>
        </w:rPr>
        <w:t xml:space="preserve">Ms. Clancy </w:t>
      </w:r>
      <w:r w:rsidR="002C5B8C">
        <w:rPr>
          <w:rFonts w:ascii="Times New Roman" w:hAnsi="Times New Roman" w:cs="Times New Roman"/>
          <w:spacing w:val="-4"/>
        </w:rPr>
        <w:t xml:space="preserve">presented recommended changes to the eligible practices list for ARDL loans.  </w:t>
      </w:r>
      <w:r w:rsidR="002C5B8C" w:rsidRPr="002C5B8C">
        <w:rPr>
          <w:rFonts w:ascii="Times New Roman" w:hAnsi="Times New Roman" w:cs="Times New Roman"/>
          <w:b/>
          <w:bCs/>
          <w:spacing w:val="-4"/>
        </w:rPr>
        <w:t xml:space="preserve">A motion was made by Mr. Sam Larson, to approve the updated eligible practices list for Part 19 of the ARDL Policy, seconded by Mr. Kim Evans.  The motion carried unanimously.  </w:t>
      </w:r>
    </w:p>
    <w:p w14:paraId="1A9177E0" w14:textId="11C5A3FB" w:rsidR="00E00ABC" w:rsidRDefault="00E00ABC" w:rsidP="00E00ABC">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 xml:space="preserve">ARDL POLICY PART </w:t>
      </w:r>
      <w:r w:rsidR="002C5B8C">
        <w:rPr>
          <w:rFonts w:ascii="Times New Roman" w:hAnsi="Times New Roman" w:cs="Times New Roman"/>
          <w:b/>
          <w:spacing w:val="-4"/>
        </w:rPr>
        <w:t>26</w:t>
      </w:r>
      <w:r>
        <w:rPr>
          <w:rFonts w:ascii="Times New Roman" w:hAnsi="Times New Roman" w:cs="Times New Roman"/>
          <w:b/>
          <w:spacing w:val="-4"/>
        </w:rPr>
        <w:t xml:space="preserve">, </w:t>
      </w:r>
      <w:r w:rsidR="00F65C83">
        <w:rPr>
          <w:rFonts w:ascii="Times New Roman" w:hAnsi="Times New Roman" w:cs="Times New Roman"/>
          <w:b/>
          <w:spacing w:val="-4"/>
        </w:rPr>
        <w:t>CONSERVATION EQUIPMENT SUBPROGRAM</w:t>
      </w:r>
    </w:p>
    <w:p w14:paraId="59B08758" w14:textId="7B1F1225" w:rsidR="00E00ABC" w:rsidRDefault="00E00ABC" w:rsidP="00E00ABC">
      <w:pPr>
        <w:spacing w:line="242" w:lineRule="auto"/>
        <w:ind w:left="100" w:right="110"/>
        <w:jc w:val="both"/>
        <w:rPr>
          <w:rFonts w:ascii="Times New Roman" w:hAnsi="Times New Roman" w:cs="Times New Roman"/>
          <w:b/>
          <w:spacing w:val="-4"/>
        </w:rPr>
      </w:pPr>
      <w:r>
        <w:rPr>
          <w:rFonts w:ascii="Times New Roman" w:hAnsi="Times New Roman" w:cs="Times New Roman"/>
          <w:spacing w:val="-4"/>
        </w:rPr>
        <w:t xml:space="preserve">Ms. Clancy </w:t>
      </w:r>
      <w:r w:rsidR="00F65C83">
        <w:rPr>
          <w:rFonts w:ascii="Times New Roman" w:hAnsi="Times New Roman" w:cs="Times New Roman"/>
          <w:spacing w:val="-4"/>
        </w:rPr>
        <w:t xml:space="preserve">presented a new ARDL loan for conservation equipment purchases.  This would offer accessible financing solutions to agricultural producers who possess well-defined conservation plans, nutrient management strategies or waste management protocols, to acquire essential conservation-specific equipment for the execution of these plans.  All conservation equipment purchased with ARDL funds must be new and purchased from a certified dealer or manufacturer. The maximum loan term under this subprogram is seven years, regardless of the type of collateral used to secure the loan.  The loan-t0-value may not exceed seventy percent of the total value of the security offered.  </w:t>
      </w:r>
      <w:r w:rsidR="00F65C83" w:rsidRPr="00F65C83">
        <w:rPr>
          <w:rFonts w:ascii="Times New Roman" w:hAnsi="Times New Roman" w:cs="Times New Roman"/>
          <w:b/>
          <w:bCs/>
          <w:spacing w:val="-4"/>
        </w:rPr>
        <w:t>A motion was made by Mr. Sam Larson to approve Policy Part 26, Conservation Equipment ARDL Loans, seconded by Mr. Bill Butcher.  The motion carried unanimously.</w:t>
      </w:r>
      <w:r w:rsidR="00F65C83">
        <w:rPr>
          <w:rFonts w:ascii="Times New Roman" w:hAnsi="Times New Roman" w:cs="Times New Roman"/>
          <w:spacing w:val="-4"/>
        </w:rPr>
        <w:t xml:space="preserve">  </w:t>
      </w:r>
    </w:p>
    <w:p w14:paraId="644512EF" w14:textId="46FA7F9E" w:rsidR="00CC0646" w:rsidRDefault="00CC0646" w:rsidP="00CC0646">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 xml:space="preserve">ARDL POLICY PART </w:t>
      </w:r>
      <w:r w:rsidR="003636CB">
        <w:rPr>
          <w:rFonts w:ascii="Times New Roman" w:hAnsi="Times New Roman" w:cs="Times New Roman"/>
          <w:b/>
          <w:spacing w:val="-4"/>
        </w:rPr>
        <w:t>7 (D), APPLICATION PROCEDURE</w:t>
      </w:r>
    </w:p>
    <w:p w14:paraId="48F43E1B" w14:textId="1BE37484" w:rsidR="00CC0646" w:rsidRPr="003636CB" w:rsidRDefault="00CC0646" w:rsidP="00E00ABC">
      <w:pPr>
        <w:spacing w:line="242" w:lineRule="auto"/>
        <w:ind w:left="100" w:right="110"/>
        <w:jc w:val="both"/>
        <w:rPr>
          <w:rFonts w:ascii="Times New Roman" w:hAnsi="Times New Roman" w:cs="Times New Roman"/>
          <w:b/>
          <w:bCs/>
          <w:spacing w:val="-4"/>
        </w:rPr>
      </w:pPr>
      <w:r>
        <w:rPr>
          <w:rFonts w:ascii="Times New Roman" w:hAnsi="Times New Roman" w:cs="Times New Roman"/>
          <w:spacing w:val="-4"/>
        </w:rPr>
        <w:t xml:space="preserve">Ms. Clancy asked the commission to change policy in part </w:t>
      </w:r>
      <w:r w:rsidR="003636CB">
        <w:rPr>
          <w:rFonts w:ascii="Times New Roman" w:hAnsi="Times New Roman" w:cs="Times New Roman"/>
          <w:spacing w:val="-4"/>
        </w:rPr>
        <w:t>7 (D)</w:t>
      </w:r>
      <w:r>
        <w:rPr>
          <w:rFonts w:ascii="Times New Roman" w:hAnsi="Times New Roman" w:cs="Times New Roman"/>
          <w:spacing w:val="-4"/>
        </w:rPr>
        <w:t xml:space="preserve">.  </w:t>
      </w:r>
      <w:r w:rsidR="003636CB">
        <w:rPr>
          <w:rFonts w:ascii="Times New Roman" w:hAnsi="Times New Roman" w:cs="Times New Roman"/>
          <w:spacing w:val="-4"/>
        </w:rPr>
        <w:t xml:space="preserve">It would be updated to read: Upon approval for planning, the applicant and appropriate technical personnel will be notified to proceed with planning the resource improvement, and the application will be forwarded to UDAF loan staff for evaluation and underwriting.  After a favorable underwriting decision, loan staff will prepare a proposal recommending approval of the loan.  This proposal will then be presented to the UCC for consideration at their next scheduled meeting.  </w:t>
      </w:r>
      <w:r w:rsidR="003636CB" w:rsidRPr="003636CB">
        <w:rPr>
          <w:rFonts w:ascii="Times New Roman" w:hAnsi="Times New Roman" w:cs="Times New Roman"/>
          <w:b/>
          <w:bCs/>
          <w:spacing w:val="-4"/>
        </w:rPr>
        <w:t xml:space="preserve">A motion was made by Mr. Bruce Christensen, to approve changes to ARDL Policy Part 7 (D), seconded by Mr. Sam Larson.  The motion carried unanimously.  </w:t>
      </w:r>
    </w:p>
    <w:p w14:paraId="5CFF5F22" w14:textId="52782460" w:rsidR="00B177DF" w:rsidRDefault="003636CB" w:rsidP="00B177DF">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 xml:space="preserve">EMERGENCY DISASTER LOANS IN RESPONSE TO THE APRIL 23, </w:t>
      </w:r>
      <w:r w:rsidR="002866CE">
        <w:rPr>
          <w:rFonts w:ascii="Times New Roman" w:hAnsi="Times New Roman" w:cs="Times New Roman"/>
          <w:b/>
          <w:spacing w:val="-4"/>
        </w:rPr>
        <w:t>2025,</w:t>
      </w:r>
      <w:r>
        <w:rPr>
          <w:rFonts w:ascii="Times New Roman" w:hAnsi="Times New Roman" w:cs="Times New Roman"/>
          <w:b/>
          <w:spacing w:val="-4"/>
        </w:rPr>
        <w:t xml:space="preserve"> DROUGHT DECLARATION</w:t>
      </w:r>
    </w:p>
    <w:p w14:paraId="4BF18693" w14:textId="268011CC" w:rsidR="00B177DF" w:rsidRPr="002866CE" w:rsidRDefault="00B177DF" w:rsidP="00B177DF">
      <w:pPr>
        <w:spacing w:line="242" w:lineRule="auto"/>
        <w:ind w:left="100" w:right="110"/>
        <w:jc w:val="both"/>
        <w:rPr>
          <w:rFonts w:ascii="Times New Roman" w:hAnsi="Times New Roman" w:cs="Times New Roman"/>
          <w:b/>
          <w:bCs/>
          <w:spacing w:val="-4"/>
        </w:rPr>
      </w:pPr>
      <w:r>
        <w:rPr>
          <w:rFonts w:ascii="Times New Roman" w:hAnsi="Times New Roman" w:cs="Times New Roman"/>
          <w:spacing w:val="-4"/>
        </w:rPr>
        <w:t xml:space="preserve">Ms. Clancy reported </w:t>
      </w:r>
      <w:r w:rsidR="005701BA">
        <w:rPr>
          <w:rFonts w:ascii="Times New Roman" w:hAnsi="Times New Roman" w:cs="Times New Roman"/>
          <w:spacing w:val="-4"/>
        </w:rPr>
        <w:t xml:space="preserve">Governor Cox issued an executive order declaring a state of emergency in certain counties due to drought conditions for Washington, Iron, San Juan, Kane, Juab, Emery, Grand, Beaver, Garfield, Piute, Millard, Tooele and Uintah counties.  </w:t>
      </w:r>
      <w:r w:rsidR="002866CE">
        <w:rPr>
          <w:rFonts w:ascii="Times New Roman" w:hAnsi="Times New Roman" w:cs="Times New Roman"/>
          <w:spacing w:val="-4"/>
        </w:rPr>
        <w:t xml:space="preserve">This would allow $2 million to be available for EDR loans.  </w:t>
      </w:r>
      <w:r w:rsidR="005701BA" w:rsidRPr="002866CE">
        <w:rPr>
          <w:rFonts w:ascii="Times New Roman" w:hAnsi="Times New Roman" w:cs="Times New Roman"/>
          <w:b/>
          <w:bCs/>
          <w:spacing w:val="-4"/>
        </w:rPr>
        <w:t xml:space="preserve">A motion was made by Mr. </w:t>
      </w:r>
      <w:r w:rsidR="002866CE" w:rsidRPr="002866CE">
        <w:rPr>
          <w:rFonts w:ascii="Times New Roman" w:hAnsi="Times New Roman" w:cs="Times New Roman"/>
          <w:b/>
          <w:bCs/>
          <w:spacing w:val="-4"/>
        </w:rPr>
        <w:t>Sam Larson, to approve $2 million for EDR loans, seconded by Mr. Kim Evans.  The motion carried unanimously.</w:t>
      </w:r>
    </w:p>
    <w:p w14:paraId="0BC48C79" w14:textId="30DCA8F0" w:rsidR="006A08C7" w:rsidRDefault="002866CE" w:rsidP="006A08C7">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ARDL POLICY 16, EMERGENCY SUBPROGRAM</w:t>
      </w:r>
    </w:p>
    <w:p w14:paraId="4F9066B7" w14:textId="77777777" w:rsidR="0067412F" w:rsidRDefault="002866CE" w:rsidP="006A08C7">
      <w:pPr>
        <w:spacing w:line="242" w:lineRule="auto"/>
        <w:ind w:left="100" w:right="110"/>
        <w:jc w:val="both"/>
        <w:rPr>
          <w:rFonts w:ascii="Times New Roman" w:hAnsi="Times New Roman" w:cs="Times New Roman"/>
          <w:spacing w:val="-4"/>
        </w:rPr>
      </w:pPr>
      <w:r>
        <w:rPr>
          <w:rFonts w:ascii="Times New Roman" w:hAnsi="Times New Roman" w:cs="Times New Roman"/>
          <w:spacing w:val="-4"/>
        </w:rPr>
        <w:lastRenderedPageBreak/>
        <w:t xml:space="preserve">Ms. Clancy presented changes to ARDL Policy Part 16, Emergency </w:t>
      </w:r>
      <w:r w:rsidR="00B063AE">
        <w:rPr>
          <w:rFonts w:ascii="Times New Roman" w:hAnsi="Times New Roman" w:cs="Times New Roman"/>
          <w:spacing w:val="-4"/>
        </w:rPr>
        <w:t xml:space="preserve">Subprogram.  Changes included eligibility requirements, eligible losses and activities, application procedure and approval, loan terms and disbursement, credit guidelines and collection policy, administration and oversight and funding limitations.  </w:t>
      </w:r>
    </w:p>
    <w:p w14:paraId="2081E2D3" w14:textId="3779B40E" w:rsidR="0067412F" w:rsidRDefault="0067412F" w:rsidP="006A08C7">
      <w:pPr>
        <w:spacing w:line="242" w:lineRule="auto"/>
        <w:ind w:left="100" w:right="110"/>
        <w:jc w:val="both"/>
        <w:rPr>
          <w:rFonts w:ascii="Times New Roman" w:hAnsi="Times New Roman" w:cs="Times New Roman"/>
          <w:spacing w:val="-4"/>
        </w:rPr>
      </w:pPr>
      <w:r>
        <w:rPr>
          <w:rFonts w:ascii="Times New Roman" w:hAnsi="Times New Roman" w:cs="Times New Roman"/>
          <w:spacing w:val="-4"/>
        </w:rPr>
        <w:t>Commissioner Kelly Pehrson arrived and acted as Chair at 2:59 PM.</w:t>
      </w:r>
    </w:p>
    <w:p w14:paraId="0E4DB3FC" w14:textId="71C1525E" w:rsidR="006A08C7" w:rsidRDefault="00B063AE" w:rsidP="006A08C7">
      <w:pPr>
        <w:spacing w:line="242" w:lineRule="auto"/>
        <w:ind w:left="100" w:right="110"/>
        <w:jc w:val="both"/>
        <w:rPr>
          <w:rFonts w:ascii="Times New Roman" w:hAnsi="Times New Roman" w:cs="Times New Roman"/>
          <w:spacing w:val="-4"/>
        </w:rPr>
      </w:pPr>
      <w:r w:rsidRPr="00B063AE">
        <w:rPr>
          <w:rFonts w:ascii="Times New Roman" w:hAnsi="Times New Roman" w:cs="Times New Roman"/>
          <w:b/>
          <w:bCs/>
          <w:spacing w:val="-4"/>
        </w:rPr>
        <w:t xml:space="preserve">A motion was made by Dr. Ken White, to approve changes to ARDL Policy Part 16, Emergency Subprogram, </w:t>
      </w:r>
      <w:r w:rsidR="00B135E8">
        <w:rPr>
          <w:rFonts w:ascii="Times New Roman" w:hAnsi="Times New Roman" w:cs="Times New Roman"/>
          <w:b/>
          <w:bCs/>
          <w:spacing w:val="-4"/>
        </w:rPr>
        <w:t xml:space="preserve">including eliminating required Adjusted Gross Income (AGI) </w:t>
      </w:r>
      <w:r w:rsidR="0067412F">
        <w:rPr>
          <w:rFonts w:ascii="Times New Roman" w:hAnsi="Times New Roman" w:cs="Times New Roman"/>
          <w:b/>
          <w:bCs/>
          <w:spacing w:val="-4"/>
        </w:rPr>
        <w:t>, changing “practices”, eliminating section two but ensuring all loan terms (secured, unsecured, rates) are covered, and changing the late fee to “shall be assessed” at 5% for now</w:t>
      </w:r>
      <w:r w:rsidR="00B135E8">
        <w:rPr>
          <w:rFonts w:ascii="Times New Roman" w:hAnsi="Times New Roman" w:cs="Times New Roman"/>
          <w:b/>
          <w:bCs/>
          <w:spacing w:val="-4"/>
        </w:rPr>
        <w:t xml:space="preserve">, </w:t>
      </w:r>
      <w:r w:rsidRPr="00B063AE">
        <w:rPr>
          <w:rFonts w:ascii="Times New Roman" w:hAnsi="Times New Roman" w:cs="Times New Roman"/>
          <w:b/>
          <w:bCs/>
          <w:spacing w:val="-4"/>
        </w:rPr>
        <w:t>seconded by Mr. Sam Larson.  The motion carried unanimously</w:t>
      </w:r>
      <w:r>
        <w:rPr>
          <w:rFonts w:ascii="Times New Roman" w:hAnsi="Times New Roman" w:cs="Times New Roman"/>
          <w:b/>
          <w:bCs/>
          <w:spacing w:val="-4"/>
        </w:rPr>
        <w:t>.</w:t>
      </w:r>
    </w:p>
    <w:p w14:paraId="55FE7C99" w14:textId="3B490CE8" w:rsidR="007A4E59" w:rsidRDefault="00B063AE" w:rsidP="007A4E59">
      <w:pPr>
        <w:spacing w:line="242" w:lineRule="auto"/>
        <w:ind w:left="100" w:right="110"/>
        <w:jc w:val="center"/>
        <w:rPr>
          <w:rFonts w:ascii="Times New Roman" w:hAnsi="Times New Roman" w:cs="Times New Roman"/>
          <w:b/>
          <w:spacing w:val="-4"/>
        </w:rPr>
      </w:pPr>
      <w:r>
        <w:rPr>
          <w:rFonts w:ascii="Times New Roman" w:hAnsi="Times New Roman" w:cs="Times New Roman"/>
          <w:b/>
          <w:spacing w:val="-4"/>
        </w:rPr>
        <w:t>ARDL POLICY PART 12 (A), LOAN STRUCTURE AND SECURITY POLICY</w:t>
      </w:r>
    </w:p>
    <w:p w14:paraId="1EFEE050" w14:textId="58AF15BE" w:rsidR="007A4E59" w:rsidRPr="0067412F" w:rsidRDefault="00B063AE" w:rsidP="007A4E59">
      <w:pPr>
        <w:spacing w:line="242" w:lineRule="auto"/>
        <w:ind w:left="100" w:right="110"/>
        <w:jc w:val="both"/>
        <w:rPr>
          <w:rFonts w:ascii="Times New Roman" w:hAnsi="Times New Roman" w:cs="Times New Roman"/>
          <w:b/>
          <w:bCs/>
          <w:spacing w:val="-4"/>
        </w:rPr>
      </w:pPr>
      <w:r>
        <w:rPr>
          <w:rFonts w:ascii="Times New Roman" w:hAnsi="Times New Roman" w:cs="Times New Roman"/>
          <w:spacing w:val="-4"/>
        </w:rPr>
        <w:t xml:space="preserve">Ms. Clancy </w:t>
      </w:r>
      <w:r w:rsidR="0067412F">
        <w:rPr>
          <w:rFonts w:ascii="Times New Roman" w:hAnsi="Times New Roman" w:cs="Times New Roman"/>
          <w:spacing w:val="-4"/>
        </w:rPr>
        <w:t xml:space="preserve">introduced a change in Part 12(A) of the ARDL Policy, regarding the final loan amount and its relation to interest rates, adjusting the amounts to reflect the current 1% administrative fee instead of the previous 4%.  The updated loan amount tiers and corresponding interest rates were presented, with clarification that the 15-year term for loans under $50,500 applies when using real property or water stock as collateral, while it’s limited to seven years for chattel or other collateral.  </w:t>
      </w:r>
      <w:r w:rsidR="0067412F" w:rsidRPr="0067412F">
        <w:rPr>
          <w:rFonts w:ascii="Times New Roman" w:hAnsi="Times New Roman" w:cs="Times New Roman"/>
          <w:b/>
          <w:bCs/>
          <w:spacing w:val="-4"/>
        </w:rPr>
        <w:t xml:space="preserve">A motion was made by Mr. Sam Larson to approve adjustments to the loan structure and security, seconded by Mr. Bill Butcher.  The motion carried unanimously.  </w:t>
      </w:r>
    </w:p>
    <w:p w14:paraId="2E9985D1" w14:textId="4BDF6A55" w:rsidR="0067412F" w:rsidRDefault="0067412F" w:rsidP="0037440A">
      <w:pPr>
        <w:spacing w:after="0" w:line="240" w:lineRule="auto"/>
        <w:jc w:val="center"/>
        <w:rPr>
          <w:rFonts w:ascii="Times New Roman" w:hAnsi="Times New Roman" w:cs="Times New Roman"/>
          <w:b/>
        </w:rPr>
      </w:pPr>
      <w:r>
        <w:rPr>
          <w:rFonts w:ascii="Times New Roman" w:hAnsi="Times New Roman" w:cs="Times New Roman"/>
          <w:b/>
        </w:rPr>
        <w:t>ARDL POLICY13(G), EXTENDING UNSECURED CREDIT TO IRRIGATION COMPANIES DISCUSSION</w:t>
      </w:r>
    </w:p>
    <w:p w14:paraId="3902AE46" w14:textId="7BC1EB7D" w:rsidR="0067412F" w:rsidRDefault="0067412F" w:rsidP="0067412F">
      <w:pPr>
        <w:spacing w:after="0" w:line="240" w:lineRule="auto"/>
        <w:jc w:val="both"/>
        <w:rPr>
          <w:rFonts w:ascii="Times New Roman" w:hAnsi="Times New Roman" w:cs="Times New Roman"/>
          <w:b/>
        </w:rPr>
      </w:pPr>
    </w:p>
    <w:p w14:paraId="561F6B81" w14:textId="33D19A07" w:rsidR="0067412F" w:rsidRDefault="0067412F" w:rsidP="0067412F">
      <w:pPr>
        <w:spacing w:after="0" w:line="240" w:lineRule="auto"/>
        <w:jc w:val="both"/>
        <w:rPr>
          <w:rFonts w:ascii="Times New Roman" w:hAnsi="Times New Roman" w:cs="Times New Roman"/>
          <w:bCs/>
        </w:rPr>
      </w:pPr>
      <w:r>
        <w:rPr>
          <w:rFonts w:ascii="Times New Roman" w:hAnsi="Times New Roman" w:cs="Times New Roman"/>
          <w:bCs/>
        </w:rPr>
        <w:t>Ms. Clancy initiated a discussion about a potential policy change to extend the unsecured loan term for irrigation canao companies beyond the current limit, possibly to fifteen years, to improve financial feasibility for their projects.</w:t>
      </w:r>
      <w:r w:rsidR="00824C1C">
        <w:rPr>
          <w:rFonts w:ascii="Times New Roman" w:hAnsi="Times New Roman" w:cs="Times New Roman"/>
          <w:bCs/>
        </w:rPr>
        <w:t xml:space="preserve">  Data was presented to show good repayment history for existing loans to canal companies and suggested this extension could enable larger projects.  Concerns were raised about why canal companies couldn’t obtain loans from banks, with the response highlighting issues with collateral requirements and the feasibility of projects given interest rates, especially for smaller to medium-sized companies.  There was general agreement to consider this policy change further and bring a formal proposal to a future meeting.  </w:t>
      </w:r>
    </w:p>
    <w:p w14:paraId="4F686920" w14:textId="77777777" w:rsidR="00824C1C" w:rsidRDefault="00824C1C" w:rsidP="0067412F">
      <w:pPr>
        <w:spacing w:after="0" w:line="240" w:lineRule="auto"/>
        <w:jc w:val="both"/>
        <w:rPr>
          <w:rFonts w:ascii="Times New Roman" w:hAnsi="Times New Roman" w:cs="Times New Roman"/>
          <w:bCs/>
        </w:rPr>
      </w:pPr>
    </w:p>
    <w:p w14:paraId="52FE1A7D" w14:textId="18911BC5" w:rsidR="00824C1C" w:rsidRDefault="00824C1C" w:rsidP="00824C1C">
      <w:pPr>
        <w:spacing w:after="0" w:line="240" w:lineRule="auto"/>
        <w:jc w:val="center"/>
        <w:rPr>
          <w:rFonts w:ascii="Times New Roman" w:hAnsi="Times New Roman" w:cs="Times New Roman"/>
          <w:b/>
        </w:rPr>
      </w:pPr>
      <w:r w:rsidRPr="00824C1C">
        <w:rPr>
          <w:rFonts w:ascii="Times New Roman" w:hAnsi="Times New Roman" w:cs="Times New Roman"/>
          <w:b/>
        </w:rPr>
        <w:t>ARDL FY2026 ANNUAL BUDGET</w:t>
      </w:r>
    </w:p>
    <w:p w14:paraId="4DDADE1E" w14:textId="77777777" w:rsidR="00824C1C" w:rsidRDefault="00824C1C" w:rsidP="00824C1C">
      <w:pPr>
        <w:spacing w:after="0" w:line="240" w:lineRule="auto"/>
        <w:jc w:val="center"/>
        <w:rPr>
          <w:rFonts w:ascii="Times New Roman" w:hAnsi="Times New Roman" w:cs="Times New Roman"/>
          <w:b/>
        </w:rPr>
      </w:pPr>
    </w:p>
    <w:p w14:paraId="5A89BE3F" w14:textId="0F7978DE" w:rsidR="00824C1C" w:rsidRPr="00824C1C" w:rsidRDefault="00824C1C" w:rsidP="00824C1C">
      <w:pPr>
        <w:spacing w:after="0" w:line="240" w:lineRule="auto"/>
        <w:jc w:val="both"/>
        <w:rPr>
          <w:rFonts w:ascii="Times New Roman" w:hAnsi="Times New Roman" w:cs="Times New Roman"/>
          <w:bCs/>
        </w:rPr>
      </w:pPr>
      <w:r>
        <w:rPr>
          <w:rFonts w:ascii="Times New Roman" w:hAnsi="Times New Roman" w:cs="Times New Roman"/>
          <w:bCs/>
        </w:rPr>
        <w:t>Ms. Clancy presented a proposed FY2026 budget for all ARDL and EDR funds, projecting a beginning balance of $32.5 million, estimated income from payments of $4.7 million and interest of $1.5 million, anticipated loan disbursements of $8 million, and administrative/payroll expenses, resulting in a projected ending balance</w:t>
      </w:r>
      <w:r w:rsidR="008843CF">
        <w:rPr>
          <w:rFonts w:ascii="Times New Roman" w:hAnsi="Times New Roman" w:cs="Times New Roman"/>
          <w:bCs/>
        </w:rPr>
        <w:t xml:space="preserve"> of $ 36 million</w:t>
      </w:r>
      <w:r>
        <w:rPr>
          <w:rFonts w:ascii="Times New Roman" w:hAnsi="Times New Roman" w:cs="Times New Roman"/>
          <w:bCs/>
        </w:rPr>
        <w:t xml:space="preserve">.  She also outlined projected dedicated funds and anticipated new loans, aiming to maintain a net balance that allows for continued interest earnings and fund solvency.  </w:t>
      </w:r>
      <w:r w:rsidR="008843CF" w:rsidRPr="008843CF">
        <w:rPr>
          <w:rFonts w:ascii="Times New Roman" w:hAnsi="Times New Roman" w:cs="Times New Roman"/>
          <w:b/>
        </w:rPr>
        <w:t>A motion was made by Mr. Sam Larson, to approve the FY2026 ARDL Budget, seconded by Mr. Kim Evans.  The motion carried unanimously</w:t>
      </w:r>
      <w:r w:rsidR="008843CF">
        <w:rPr>
          <w:rFonts w:ascii="Times New Roman" w:hAnsi="Times New Roman" w:cs="Times New Roman"/>
          <w:bCs/>
        </w:rPr>
        <w:t xml:space="preserve"> </w:t>
      </w:r>
      <w:r>
        <w:rPr>
          <w:rFonts w:ascii="Times New Roman" w:hAnsi="Times New Roman" w:cs="Times New Roman"/>
          <w:bCs/>
        </w:rPr>
        <w:t xml:space="preserve">  </w:t>
      </w:r>
    </w:p>
    <w:p w14:paraId="2C89B3F8" w14:textId="77777777" w:rsidR="0067412F" w:rsidRDefault="0067412F" w:rsidP="0037440A">
      <w:pPr>
        <w:spacing w:after="0" w:line="240" w:lineRule="auto"/>
        <w:jc w:val="center"/>
        <w:rPr>
          <w:rFonts w:ascii="Times New Roman" w:hAnsi="Times New Roman" w:cs="Times New Roman"/>
          <w:b/>
        </w:rPr>
      </w:pPr>
    </w:p>
    <w:p w14:paraId="32F011AA" w14:textId="5B60E4FF" w:rsidR="0037440A" w:rsidRDefault="0037440A" w:rsidP="0037440A">
      <w:pPr>
        <w:spacing w:after="0" w:line="240" w:lineRule="auto"/>
        <w:jc w:val="center"/>
        <w:rPr>
          <w:rFonts w:ascii="Times New Roman" w:hAnsi="Times New Roman" w:cs="Times New Roman"/>
          <w:b/>
        </w:rPr>
      </w:pPr>
      <w:r w:rsidRPr="0037440A">
        <w:rPr>
          <w:rFonts w:ascii="Times New Roman" w:hAnsi="Times New Roman" w:cs="Times New Roman"/>
          <w:b/>
        </w:rPr>
        <w:t>AGVIP PROGRAM</w:t>
      </w:r>
      <w:r w:rsidR="008843CF">
        <w:rPr>
          <w:rFonts w:ascii="Times New Roman" w:hAnsi="Times New Roman" w:cs="Times New Roman"/>
          <w:b/>
        </w:rPr>
        <w:t>/SOIL HEALTH</w:t>
      </w:r>
    </w:p>
    <w:p w14:paraId="3EE26DDD" w14:textId="77777777" w:rsidR="0037440A" w:rsidRDefault="0037440A" w:rsidP="0037440A">
      <w:pPr>
        <w:spacing w:after="0" w:line="240" w:lineRule="auto"/>
        <w:jc w:val="center"/>
        <w:rPr>
          <w:rFonts w:ascii="Times New Roman" w:hAnsi="Times New Roman" w:cs="Times New Roman"/>
          <w:b/>
        </w:rPr>
      </w:pPr>
    </w:p>
    <w:p w14:paraId="06DED75B" w14:textId="38087EAE" w:rsidR="008843CF" w:rsidRDefault="0037440A" w:rsidP="000C61E2">
      <w:pPr>
        <w:spacing w:after="0" w:line="240" w:lineRule="auto"/>
        <w:jc w:val="both"/>
        <w:rPr>
          <w:rFonts w:ascii="Times New Roman" w:hAnsi="Times New Roman" w:cs="Times New Roman"/>
        </w:rPr>
      </w:pPr>
      <w:r w:rsidRPr="0037440A">
        <w:rPr>
          <w:rFonts w:ascii="Times New Roman" w:hAnsi="Times New Roman" w:cs="Times New Roman"/>
        </w:rPr>
        <w:t xml:space="preserve">Ms. </w:t>
      </w:r>
      <w:r>
        <w:rPr>
          <w:rFonts w:ascii="Times New Roman" w:hAnsi="Times New Roman" w:cs="Times New Roman"/>
        </w:rPr>
        <w:t xml:space="preserve">Katie </w:t>
      </w:r>
      <w:r w:rsidR="000C61E2">
        <w:rPr>
          <w:rFonts w:ascii="Times New Roman" w:hAnsi="Times New Roman" w:cs="Times New Roman"/>
        </w:rPr>
        <w:t>Ottmann</w:t>
      </w:r>
      <w:r w:rsidR="00425C6D">
        <w:rPr>
          <w:rFonts w:ascii="Times New Roman" w:hAnsi="Times New Roman" w:cs="Times New Roman"/>
        </w:rPr>
        <w:t xml:space="preserve">, </w:t>
      </w:r>
      <w:proofErr w:type="spellStart"/>
      <w:r w:rsidR="00425C6D">
        <w:rPr>
          <w:rFonts w:ascii="Times New Roman" w:hAnsi="Times New Roman" w:cs="Times New Roman"/>
        </w:rPr>
        <w:t>AgVIP</w:t>
      </w:r>
      <w:proofErr w:type="spellEnd"/>
      <w:r w:rsidR="00425C6D">
        <w:rPr>
          <w:rFonts w:ascii="Times New Roman" w:hAnsi="Times New Roman" w:cs="Times New Roman"/>
        </w:rPr>
        <w:t xml:space="preserve"> Program Manager</w:t>
      </w:r>
      <w:r w:rsidR="008843CF">
        <w:rPr>
          <w:rFonts w:ascii="Times New Roman" w:hAnsi="Times New Roman" w:cs="Times New Roman"/>
        </w:rPr>
        <w:t xml:space="preserve">, </w:t>
      </w:r>
      <w:r w:rsidR="00CF07F6">
        <w:rPr>
          <w:rFonts w:ascii="Times New Roman" w:hAnsi="Times New Roman" w:cs="Times New Roman"/>
        </w:rPr>
        <w:t xml:space="preserve">gave a brief update on staffing changes, noting tony Richards is now the Water Optimization manager, while she is now managing </w:t>
      </w:r>
      <w:proofErr w:type="spellStart"/>
      <w:r w:rsidR="00CF07F6">
        <w:rPr>
          <w:rFonts w:ascii="Times New Roman" w:hAnsi="Times New Roman" w:cs="Times New Roman"/>
        </w:rPr>
        <w:t>AgVIP</w:t>
      </w:r>
      <w:proofErr w:type="spellEnd"/>
      <w:r w:rsidR="00CF07F6">
        <w:rPr>
          <w:rFonts w:ascii="Times New Roman" w:hAnsi="Times New Roman" w:cs="Times New Roman"/>
        </w:rPr>
        <w:t xml:space="preserve"> as well as Soil Health.  She </w:t>
      </w:r>
      <w:r w:rsidR="008843CF">
        <w:rPr>
          <w:rFonts w:ascii="Times New Roman" w:hAnsi="Times New Roman" w:cs="Times New Roman"/>
        </w:rPr>
        <w:t xml:space="preserve">reported on a very successful recent </w:t>
      </w:r>
      <w:proofErr w:type="spellStart"/>
      <w:r w:rsidR="008843CF">
        <w:rPr>
          <w:rFonts w:ascii="Times New Roman" w:hAnsi="Times New Roman" w:cs="Times New Roman"/>
        </w:rPr>
        <w:t>AgVIP</w:t>
      </w:r>
      <w:proofErr w:type="spellEnd"/>
      <w:r w:rsidR="008843CF">
        <w:rPr>
          <w:rFonts w:ascii="Times New Roman" w:hAnsi="Times New Roman" w:cs="Times New Roman"/>
        </w:rPr>
        <w:t xml:space="preserve"> application period with 111 applications requesting over $4.5 million, while only $1.9 million was available, resulting in funding for the top thirty applications (those scoring fifty-two points or higher). This funding covered just over a quarter of the applicants, a lower rate than in previous years, and obligated over $1.5 million by June 30, leaving a small emergency fund for next year.  </w:t>
      </w:r>
      <w:r w:rsidR="00CF07F6">
        <w:rPr>
          <w:rFonts w:ascii="Times New Roman" w:hAnsi="Times New Roman" w:cs="Times New Roman"/>
        </w:rPr>
        <w:t>Ms. Ottmann</w:t>
      </w:r>
      <w:r w:rsidR="008843CF">
        <w:rPr>
          <w:rFonts w:ascii="Times New Roman" w:hAnsi="Times New Roman" w:cs="Times New Roman"/>
        </w:rPr>
        <w:t xml:space="preserve"> highlighted that 45,000 total acres would be enrolled, with 27,000 being new acres and funding was proportional across the seven zones.  Ongoing funding for the program at the 2026 legislative session is a major priority.  </w:t>
      </w:r>
    </w:p>
    <w:p w14:paraId="1B6943C2" w14:textId="77777777" w:rsidR="00EB763F" w:rsidRDefault="00EB763F" w:rsidP="00B9226F">
      <w:pPr>
        <w:spacing w:after="0" w:line="240" w:lineRule="auto"/>
        <w:jc w:val="both"/>
        <w:rPr>
          <w:rFonts w:ascii="Times New Roman" w:hAnsi="Times New Roman" w:cs="Times New Roman"/>
        </w:rPr>
      </w:pPr>
    </w:p>
    <w:p w14:paraId="38F09BF9" w14:textId="1F625BD2" w:rsidR="00B9226F" w:rsidRDefault="008843CF" w:rsidP="00B9226F">
      <w:pPr>
        <w:spacing w:after="0" w:line="240" w:lineRule="auto"/>
        <w:jc w:val="both"/>
        <w:rPr>
          <w:rFonts w:ascii="Times New Roman" w:hAnsi="Times New Roman" w:cs="Times New Roman"/>
        </w:rPr>
      </w:pPr>
      <w:r>
        <w:rPr>
          <w:rFonts w:ascii="Times New Roman" w:hAnsi="Times New Roman" w:cs="Times New Roman"/>
        </w:rPr>
        <w:t xml:space="preserve">Ms. Ottman provided an overview of current soil health projects, including the CIG research </w:t>
      </w:r>
      <w:r w:rsidR="00B9226F">
        <w:rPr>
          <w:rFonts w:ascii="Times New Roman" w:hAnsi="Times New Roman" w:cs="Times New Roman"/>
        </w:rPr>
        <w:t>grants that</w:t>
      </w:r>
      <w:r w:rsidR="00CF07F6">
        <w:rPr>
          <w:rFonts w:ascii="Times New Roman" w:hAnsi="Times New Roman" w:cs="Times New Roman"/>
        </w:rPr>
        <w:t xml:space="preserve"> finish this year.  </w:t>
      </w:r>
      <w:r w:rsidR="00B9226F">
        <w:rPr>
          <w:rFonts w:ascii="Times New Roman" w:hAnsi="Times New Roman" w:cs="Times New Roman"/>
        </w:rPr>
        <w:t xml:space="preserve">There are thirteen </w:t>
      </w:r>
      <w:proofErr w:type="spellStart"/>
      <w:r w:rsidR="00B9226F">
        <w:rPr>
          <w:rFonts w:ascii="Times New Roman" w:hAnsi="Times New Roman" w:cs="Times New Roman"/>
        </w:rPr>
        <w:t>AgSHOP</w:t>
      </w:r>
      <w:proofErr w:type="spellEnd"/>
      <w:r w:rsidR="00B9226F">
        <w:rPr>
          <w:rFonts w:ascii="Times New Roman" w:hAnsi="Times New Roman" w:cs="Times New Roman"/>
        </w:rPr>
        <w:t xml:space="preserve"> grants.  There have been several urban </w:t>
      </w:r>
      <w:proofErr w:type="gramStart"/>
      <w:r w:rsidR="00B9226F">
        <w:rPr>
          <w:rFonts w:ascii="Times New Roman" w:hAnsi="Times New Roman" w:cs="Times New Roman"/>
        </w:rPr>
        <w:t>ag</w:t>
      </w:r>
      <w:proofErr w:type="gramEnd"/>
      <w:r w:rsidR="00B9226F">
        <w:rPr>
          <w:rFonts w:ascii="Times New Roman" w:hAnsi="Times New Roman" w:cs="Times New Roman"/>
        </w:rPr>
        <w:t xml:space="preserve"> and tribal outreach projects as well as the 13 local </w:t>
      </w:r>
      <w:r w:rsidR="00B9226F">
        <w:rPr>
          <w:rFonts w:ascii="Times New Roman" w:hAnsi="Times New Roman" w:cs="Times New Roman"/>
        </w:rPr>
        <w:lastRenderedPageBreak/>
        <w:t xml:space="preserve">workshops.  </w:t>
      </w:r>
      <w:r w:rsidR="00B9226F">
        <w:rPr>
          <w:rFonts w:ascii="Times New Roman" w:hAnsi="Times New Roman" w:cs="Times New Roman"/>
        </w:rPr>
        <w:t xml:space="preserve">The Soil Health in the West conference will be held February 2026 in St George.  There are thirty-three equipment grants.  </w:t>
      </w:r>
    </w:p>
    <w:p w14:paraId="019C733B" w14:textId="77777777" w:rsidR="00B9226F" w:rsidRDefault="00B9226F" w:rsidP="00B9226F">
      <w:pPr>
        <w:spacing w:after="0" w:line="240" w:lineRule="auto"/>
        <w:jc w:val="both"/>
        <w:rPr>
          <w:rFonts w:ascii="Times New Roman" w:hAnsi="Times New Roman" w:cs="Times New Roman"/>
        </w:rPr>
      </w:pPr>
    </w:p>
    <w:p w14:paraId="2AFDAE0E" w14:textId="77777777" w:rsidR="00737772" w:rsidRDefault="00737772" w:rsidP="00737772">
      <w:pPr>
        <w:spacing w:after="0" w:line="240" w:lineRule="auto"/>
        <w:jc w:val="center"/>
        <w:rPr>
          <w:rFonts w:ascii="Times New Roman" w:hAnsi="Times New Roman" w:cs="Times New Roman"/>
          <w:b/>
        </w:rPr>
      </w:pPr>
      <w:r>
        <w:rPr>
          <w:rFonts w:ascii="Times New Roman" w:hAnsi="Times New Roman" w:cs="Times New Roman"/>
          <w:b/>
        </w:rPr>
        <w:t>LERAY MCALLISTER UPDATE.</w:t>
      </w:r>
    </w:p>
    <w:p w14:paraId="610B106C" w14:textId="77777777" w:rsidR="00737772" w:rsidRDefault="00737772" w:rsidP="00737772">
      <w:pPr>
        <w:spacing w:after="0" w:line="240" w:lineRule="auto"/>
        <w:jc w:val="center"/>
        <w:rPr>
          <w:rFonts w:ascii="Times New Roman" w:hAnsi="Times New Roman" w:cs="Times New Roman"/>
          <w:b/>
        </w:rPr>
      </w:pPr>
    </w:p>
    <w:p w14:paraId="0081E810" w14:textId="15C89994" w:rsidR="00035E9F" w:rsidRDefault="00CC528F" w:rsidP="00F25C30">
      <w:pPr>
        <w:spacing w:after="0" w:line="240" w:lineRule="auto"/>
        <w:jc w:val="both"/>
        <w:rPr>
          <w:rFonts w:ascii="Times New Roman" w:hAnsi="Times New Roman" w:cs="Times New Roman"/>
        </w:rPr>
      </w:pPr>
      <w:r>
        <w:rPr>
          <w:rFonts w:ascii="Times New Roman" w:hAnsi="Times New Roman" w:cs="Times New Roman"/>
        </w:rPr>
        <w:t>Mr. Jeremy Christensen</w:t>
      </w:r>
      <w:r w:rsidR="004938F3">
        <w:rPr>
          <w:rFonts w:ascii="Times New Roman" w:hAnsi="Times New Roman" w:cs="Times New Roman"/>
        </w:rPr>
        <w:t xml:space="preserve">, Land Conservation Program </w:t>
      </w:r>
      <w:r>
        <w:rPr>
          <w:rFonts w:ascii="Times New Roman" w:hAnsi="Times New Roman" w:cs="Times New Roman"/>
        </w:rPr>
        <w:t>Manager</w:t>
      </w:r>
      <w:r w:rsidR="004938F3">
        <w:rPr>
          <w:rFonts w:ascii="Times New Roman" w:hAnsi="Times New Roman" w:cs="Times New Roman"/>
        </w:rPr>
        <w:t xml:space="preserve">, </w:t>
      </w:r>
      <w:r w:rsidR="00B9226F">
        <w:rPr>
          <w:rFonts w:ascii="Times New Roman" w:hAnsi="Times New Roman" w:cs="Times New Roman"/>
        </w:rPr>
        <w:t>shared updates from the LeRay McAllister fund, announcing a move to a year-round application cycle with spring and fall batching starting in 2026.  He also highlighted updates on the website, including information on the new application cycle, program details, eligibility, registration and the application document, as well as new landing pages for the land conservation program and the succession planning/land transfer navigator pilot program.  He presented on the roll back tax amendments (House Bill 237) that passed in the last legislative session, which provides a new funding source for agricultural conservation easements</w:t>
      </w:r>
      <w:r w:rsidR="004C456A">
        <w:rPr>
          <w:rFonts w:ascii="Times New Roman" w:hAnsi="Times New Roman" w:cs="Times New Roman"/>
        </w:rPr>
        <w:t xml:space="preserve">.  HB 237 allows counties to retain 100% of the roll back tax collected for land conservation projects.  The new bill lets counties use these funds for local conservation protection areas.  The funds are collected and managed at the county level to be used to establish conservation easements to preserve open or agricultural land.  UDAF’s role is to partner with and support counties by offering guidance rather than enforcing the use of funds. </w:t>
      </w:r>
    </w:p>
    <w:p w14:paraId="12B065B6" w14:textId="77777777" w:rsidR="00FE317D" w:rsidRDefault="00FE317D" w:rsidP="00D512A2">
      <w:pPr>
        <w:spacing w:after="0" w:line="240" w:lineRule="auto"/>
        <w:jc w:val="center"/>
        <w:rPr>
          <w:rFonts w:ascii="Times New Roman" w:hAnsi="Times New Roman" w:cs="Times New Roman"/>
          <w:b/>
        </w:rPr>
      </w:pPr>
    </w:p>
    <w:p w14:paraId="143ABDEE" w14:textId="77777777" w:rsidR="00D512A2" w:rsidRDefault="00D512A2" w:rsidP="00D512A2">
      <w:pPr>
        <w:spacing w:after="0" w:line="240" w:lineRule="auto"/>
        <w:jc w:val="center"/>
        <w:rPr>
          <w:rFonts w:ascii="Times New Roman" w:hAnsi="Times New Roman" w:cs="Times New Roman"/>
          <w:b/>
        </w:rPr>
      </w:pPr>
      <w:r>
        <w:rPr>
          <w:rFonts w:ascii="Times New Roman" w:hAnsi="Times New Roman" w:cs="Times New Roman"/>
          <w:b/>
        </w:rPr>
        <w:t>WATER OPTIMIZATION UDATE</w:t>
      </w:r>
    </w:p>
    <w:p w14:paraId="2C950507" w14:textId="77777777" w:rsidR="00D512A2" w:rsidRDefault="00D512A2" w:rsidP="00D512A2">
      <w:pPr>
        <w:spacing w:after="0" w:line="240" w:lineRule="auto"/>
        <w:jc w:val="center"/>
        <w:rPr>
          <w:rFonts w:ascii="Times New Roman" w:hAnsi="Times New Roman" w:cs="Times New Roman"/>
          <w:b/>
        </w:rPr>
      </w:pPr>
    </w:p>
    <w:p w14:paraId="6BEEAA28" w14:textId="38FF99DE" w:rsidR="00D512A2" w:rsidRDefault="004C456A" w:rsidP="00D512A2">
      <w:pPr>
        <w:spacing w:after="0" w:line="240" w:lineRule="auto"/>
        <w:jc w:val="both"/>
        <w:rPr>
          <w:rFonts w:ascii="Times New Roman" w:hAnsi="Times New Roman" w:cs="Times New Roman"/>
        </w:rPr>
      </w:pPr>
      <w:r>
        <w:rPr>
          <w:rFonts w:ascii="Times New Roman" w:hAnsi="Times New Roman" w:cs="Times New Roman"/>
        </w:rPr>
        <w:t>Mr. Brian Christensen</w:t>
      </w:r>
      <w:r w:rsidR="00D512A2">
        <w:rPr>
          <w:rFonts w:ascii="Times New Roman" w:hAnsi="Times New Roman" w:cs="Times New Roman"/>
        </w:rPr>
        <w:t xml:space="preserve">, Water Optimization Program </w:t>
      </w:r>
      <w:r w:rsidR="00DA6721">
        <w:rPr>
          <w:rFonts w:ascii="Times New Roman" w:hAnsi="Times New Roman" w:cs="Times New Roman"/>
        </w:rPr>
        <w:t xml:space="preserve">Assistant </w:t>
      </w:r>
      <w:r w:rsidR="00D512A2">
        <w:rPr>
          <w:rFonts w:ascii="Times New Roman" w:hAnsi="Times New Roman" w:cs="Times New Roman"/>
        </w:rPr>
        <w:t>Manager</w:t>
      </w:r>
      <w:r w:rsidR="00DA6721">
        <w:rPr>
          <w:rFonts w:ascii="Times New Roman" w:hAnsi="Times New Roman" w:cs="Times New Roman"/>
        </w:rPr>
        <w:t>,</w:t>
      </w:r>
      <w:r>
        <w:rPr>
          <w:rFonts w:ascii="Times New Roman" w:hAnsi="Times New Roman" w:cs="Times New Roman"/>
        </w:rPr>
        <w:t xml:space="preserve"> updated the commission on the Water Optimization Program, noting that the 2025 grants have been approved and are being emailed to producers.  He reported that since 2019, the program has supported nearly 700 projects, obligated $150 million, and completed 278 projects, resulting in 48,000 acres feet of reported annual diversion reduction in the last year.  He also reported on the interactive dashboard that will allow users to explore project data by county, watershed and the Great Salt Lake and upper Colorado River Basins.</w:t>
      </w:r>
      <w:r w:rsidR="007C703B">
        <w:rPr>
          <w:rFonts w:ascii="Times New Roman" w:hAnsi="Times New Roman" w:cs="Times New Roman"/>
        </w:rPr>
        <w:t xml:space="preserve"> </w:t>
      </w:r>
      <w:r w:rsidR="00DA6721">
        <w:rPr>
          <w:rFonts w:ascii="Times New Roman" w:hAnsi="Times New Roman" w:cs="Times New Roman"/>
        </w:rPr>
        <w:t xml:space="preserve"> </w:t>
      </w:r>
    </w:p>
    <w:p w14:paraId="3E02A31A" w14:textId="77777777" w:rsidR="0055359B" w:rsidRDefault="0055359B" w:rsidP="00D512A2">
      <w:pPr>
        <w:spacing w:after="0" w:line="240" w:lineRule="auto"/>
        <w:jc w:val="both"/>
        <w:rPr>
          <w:rFonts w:ascii="Times New Roman" w:hAnsi="Times New Roman" w:cs="Times New Roman"/>
          <w:b/>
        </w:rPr>
      </w:pPr>
    </w:p>
    <w:p w14:paraId="0637E129" w14:textId="77777777" w:rsidR="0055359B" w:rsidRDefault="0055359B" w:rsidP="0055359B">
      <w:pPr>
        <w:spacing w:after="0" w:line="240" w:lineRule="auto"/>
        <w:jc w:val="center"/>
        <w:rPr>
          <w:rFonts w:ascii="Times New Roman" w:hAnsi="Times New Roman" w:cs="Times New Roman"/>
          <w:b/>
        </w:rPr>
      </w:pPr>
      <w:r>
        <w:rPr>
          <w:rFonts w:ascii="Times New Roman" w:hAnsi="Times New Roman" w:cs="Times New Roman"/>
          <w:b/>
        </w:rPr>
        <w:t>POLLINATOR PROGRAM UPDATE</w:t>
      </w:r>
    </w:p>
    <w:p w14:paraId="28C584AA" w14:textId="77777777" w:rsidR="0055359B" w:rsidRDefault="0055359B" w:rsidP="0055359B">
      <w:pPr>
        <w:spacing w:after="0" w:line="240" w:lineRule="auto"/>
        <w:jc w:val="center"/>
        <w:rPr>
          <w:rFonts w:ascii="Times New Roman" w:hAnsi="Times New Roman" w:cs="Times New Roman"/>
          <w:b/>
        </w:rPr>
      </w:pPr>
    </w:p>
    <w:p w14:paraId="3C7F2C06" w14:textId="1ECB9689" w:rsidR="0055359B" w:rsidRDefault="0055359B" w:rsidP="009E4728">
      <w:pPr>
        <w:spacing w:after="0" w:line="240" w:lineRule="auto"/>
        <w:jc w:val="both"/>
        <w:rPr>
          <w:rFonts w:ascii="Times New Roman" w:hAnsi="Times New Roman" w:cs="Times New Roman"/>
        </w:rPr>
      </w:pPr>
      <w:r>
        <w:rPr>
          <w:rFonts w:ascii="Times New Roman" w:hAnsi="Times New Roman" w:cs="Times New Roman"/>
        </w:rPr>
        <w:t xml:space="preserve">Mr. Bowcutt reported </w:t>
      </w:r>
      <w:r w:rsidR="009E4728">
        <w:rPr>
          <w:rFonts w:ascii="Times New Roman" w:hAnsi="Times New Roman" w:cs="Times New Roman"/>
        </w:rPr>
        <w:t xml:space="preserve">ongoing funding as been allocated for the pollinator habitat program, which includes resources to hire a program manager and $100,000 annually for projects.  The program received 522 applications for pollinator grants this year and awarded 401 grants.  He shared plans for a demonstration garden at the new TSOB building.  </w:t>
      </w:r>
    </w:p>
    <w:p w14:paraId="63AE3E0C" w14:textId="77777777" w:rsidR="00CF07F6" w:rsidRDefault="00CF07F6" w:rsidP="0055359B">
      <w:pPr>
        <w:spacing w:after="0" w:line="240" w:lineRule="auto"/>
        <w:jc w:val="both"/>
        <w:rPr>
          <w:rFonts w:ascii="Times New Roman" w:hAnsi="Times New Roman" w:cs="Times New Roman"/>
        </w:rPr>
      </w:pPr>
    </w:p>
    <w:p w14:paraId="4AEF1507" w14:textId="2156A11E" w:rsidR="00CF07F6" w:rsidRPr="009E4728" w:rsidRDefault="00CF07F6" w:rsidP="00CF07F6">
      <w:pPr>
        <w:spacing w:after="0" w:line="240" w:lineRule="auto"/>
        <w:jc w:val="center"/>
        <w:rPr>
          <w:rFonts w:ascii="Times New Roman" w:hAnsi="Times New Roman" w:cs="Times New Roman"/>
          <w:b/>
          <w:bCs/>
        </w:rPr>
      </w:pPr>
      <w:r w:rsidRPr="009E4728">
        <w:rPr>
          <w:rFonts w:ascii="Times New Roman" w:hAnsi="Times New Roman" w:cs="Times New Roman"/>
          <w:b/>
          <w:bCs/>
        </w:rPr>
        <w:t>UCC TOUR OUTLINE</w:t>
      </w:r>
    </w:p>
    <w:p w14:paraId="41738758" w14:textId="77777777" w:rsidR="00CF07F6" w:rsidRDefault="00CF07F6" w:rsidP="00CF07F6">
      <w:pPr>
        <w:spacing w:after="0" w:line="240" w:lineRule="auto"/>
        <w:jc w:val="center"/>
        <w:rPr>
          <w:rFonts w:ascii="Times New Roman" w:hAnsi="Times New Roman" w:cs="Times New Roman"/>
        </w:rPr>
      </w:pPr>
    </w:p>
    <w:p w14:paraId="39B8AAF7" w14:textId="4F4E216A" w:rsidR="00CF07F6" w:rsidRDefault="00CF07F6" w:rsidP="00CF07F6">
      <w:pPr>
        <w:spacing w:after="0" w:line="240" w:lineRule="auto"/>
        <w:jc w:val="both"/>
        <w:rPr>
          <w:rFonts w:ascii="Times New Roman" w:hAnsi="Times New Roman" w:cs="Times New Roman"/>
        </w:rPr>
      </w:pPr>
      <w:r>
        <w:rPr>
          <w:rFonts w:ascii="Times New Roman" w:hAnsi="Times New Roman" w:cs="Times New Roman"/>
        </w:rPr>
        <w:t>Mr. Daniel Gunnell provided details for the UCC tour scheduled for the following day, including the departure time and route, and various stops planned for the day.</w:t>
      </w:r>
    </w:p>
    <w:p w14:paraId="75C8B9D8" w14:textId="77777777" w:rsidR="0055359B" w:rsidRDefault="0055359B" w:rsidP="00D512A2">
      <w:pPr>
        <w:spacing w:after="0" w:line="240" w:lineRule="auto"/>
        <w:jc w:val="both"/>
        <w:rPr>
          <w:rFonts w:ascii="Times New Roman" w:hAnsi="Times New Roman" w:cs="Times New Roman"/>
          <w:b/>
        </w:rPr>
      </w:pPr>
    </w:p>
    <w:p w14:paraId="308E813D" w14:textId="77777777" w:rsidR="000A4761" w:rsidRPr="000A4761" w:rsidRDefault="000A4761" w:rsidP="000A4761">
      <w:pPr>
        <w:spacing w:after="0" w:line="240" w:lineRule="auto"/>
        <w:jc w:val="center"/>
        <w:rPr>
          <w:rFonts w:ascii="Times New Roman" w:hAnsi="Times New Roman" w:cs="Times New Roman"/>
          <w:b/>
        </w:rPr>
      </w:pPr>
      <w:r>
        <w:rPr>
          <w:rFonts w:ascii="Times New Roman" w:hAnsi="Times New Roman" w:cs="Times New Roman"/>
          <w:b/>
        </w:rPr>
        <w:t>ADJOURNMENT</w:t>
      </w:r>
    </w:p>
    <w:p w14:paraId="6600DF0B" w14:textId="77777777" w:rsidR="000A4761" w:rsidRDefault="000A4761" w:rsidP="000A4761">
      <w:pPr>
        <w:spacing w:after="0" w:line="240" w:lineRule="auto"/>
        <w:jc w:val="both"/>
        <w:rPr>
          <w:rFonts w:ascii="Times New Roman" w:hAnsi="Times New Roman" w:cs="Times New Roman"/>
        </w:rPr>
      </w:pPr>
    </w:p>
    <w:p w14:paraId="4A7999B0" w14:textId="1DD14A64" w:rsidR="000A4761" w:rsidRDefault="000A4761" w:rsidP="000A4761">
      <w:pPr>
        <w:spacing w:after="0" w:line="240" w:lineRule="auto"/>
        <w:jc w:val="both"/>
        <w:rPr>
          <w:rFonts w:ascii="Times New Roman" w:hAnsi="Times New Roman" w:cs="Times New Roman"/>
          <w:b/>
        </w:rPr>
      </w:pPr>
      <w:r>
        <w:rPr>
          <w:rFonts w:ascii="Times New Roman" w:hAnsi="Times New Roman" w:cs="Times New Roman"/>
          <w:b/>
        </w:rPr>
        <w:t xml:space="preserve">A motion to adjourn the meeting was made by Mr. </w:t>
      </w:r>
      <w:r w:rsidR="004C3203">
        <w:rPr>
          <w:rFonts w:ascii="Times New Roman" w:hAnsi="Times New Roman" w:cs="Times New Roman"/>
          <w:b/>
        </w:rPr>
        <w:t>Sam Larson</w:t>
      </w:r>
      <w:r w:rsidR="009E4728">
        <w:rPr>
          <w:rFonts w:ascii="Times New Roman" w:hAnsi="Times New Roman" w:cs="Times New Roman"/>
          <w:b/>
        </w:rPr>
        <w:t>, seconded by Mr. John Mackay</w:t>
      </w:r>
    </w:p>
    <w:p w14:paraId="3609D5F8" w14:textId="77777777" w:rsidR="00A620F3" w:rsidRDefault="00A620F3" w:rsidP="005618C9">
      <w:pPr>
        <w:spacing w:after="0" w:line="240" w:lineRule="auto"/>
        <w:jc w:val="both"/>
        <w:rPr>
          <w:rFonts w:ascii="Times New Roman" w:hAnsi="Times New Roman" w:cs="Times New Roman"/>
          <w:b/>
        </w:rPr>
      </w:pPr>
    </w:p>
    <w:p w14:paraId="32626D8D" w14:textId="2E0A5C28" w:rsidR="00F81138" w:rsidRDefault="000A4761" w:rsidP="005618C9">
      <w:pPr>
        <w:spacing w:after="0" w:line="240" w:lineRule="auto"/>
        <w:jc w:val="both"/>
        <w:rPr>
          <w:rFonts w:ascii="Times New Roman" w:hAnsi="Times New Roman" w:cs="Times New Roman"/>
          <w:i/>
        </w:rPr>
        <w:sectPr w:rsidR="00F81138" w:rsidSect="00C9537F">
          <w:type w:val="continuous"/>
          <w:pgSz w:w="12240" w:h="15840"/>
          <w:pgMar w:top="720" w:right="720" w:bottom="720" w:left="720" w:header="720" w:footer="720" w:gutter="0"/>
          <w:cols w:space="720"/>
          <w:docGrid w:linePitch="360"/>
        </w:sectPr>
      </w:pPr>
      <w:r>
        <w:rPr>
          <w:rFonts w:ascii="Times New Roman" w:hAnsi="Times New Roman" w:cs="Times New Roman"/>
          <w:b/>
        </w:rPr>
        <w:t xml:space="preserve">The meeting adjourned at </w:t>
      </w:r>
      <w:r w:rsidR="009E4728">
        <w:rPr>
          <w:rFonts w:ascii="Times New Roman" w:hAnsi="Times New Roman" w:cs="Times New Roman"/>
          <w:b/>
        </w:rPr>
        <w:t xml:space="preserve">4:08 </w:t>
      </w:r>
      <w:r w:rsidR="00035E9F">
        <w:rPr>
          <w:rFonts w:ascii="Times New Roman" w:hAnsi="Times New Roman" w:cs="Times New Roman"/>
          <w:b/>
        </w:rPr>
        <w:t>P</w:t>
      </w:r>
      <w:r w:rsidR="00CC528F">
        <w:rPr>
          <w:rFonts w:ascii="Times New Roman" w:hAnsi="Times New Roman" w:cs="Times New Roman"/>
          <w:b/>
        </w:rPr>
        <w:t>M.</w:t>
      </w:r>
    </w:p>
    <w:p w14:paraId="051187A1" w14:textId="77777777" w:rsidR="005E7E50" w:rsidRPr="005E7E50" w:rsidRDefault="005E7E50" w:rsidP="005E7E50">
      <w:pPr>
        <w:jc w:val="center"/>
        <w:rPr>
          <w:rFonts w:ascii="Times New Roman" w:hAnsi="Times New Roman" w:cs="Times New Roman"/>
        </w:rPr>
      </w:pPr>
    </w:p>
    <w:p w14:paraId="0C8CD0F5" w14:textId="77777777" w:rsidR="005E7E50" w:rsidRPr="005E7E50" w:rsidRDefault="005E7E50" w:rsidP="005E7E50">
      <w:pPr>
        <w:jc w:val="center"/>
        <w:rPr>
          <w:rFonts w:ascii="Times New Roman" w:hAnsi="Times New Roman" w:cs="Times New Roman"/>
        </w:rPr>
      </w:pPr>
    </w:p>
    <w:sectPr w:rsidR="005E7E50" w:rsidRPr="005E7E50" w:rsidSect="00C9537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217C" w14:textId="77777777" w:rsidR="002E6A3F" w:rsidRDefault="002E6A3F" w:rsidP="005E7E50">
      <w:pPr>
        <w:spacing w:after="0" w:line="240" w:lineRule="auto"/>
      </w:pPr>
      <w:r>
        <w:separator/>
      </w:r>
    </w:p>
  </w:endnote>
  <w:endnote w:type="continuationSeparator" w:id="0">
    <w:p w14:paraId="4FC68992" w14:textId="77777777" w:rsidR="002E6A3F" w:rsidRDefault="002E6A3F" w:rsidP="005E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445"/>
      <w:docPartObj>
        <w:docPartGallery w:val="Page Numbers (Bottom of Page)"/>
        <w:docPartUnique/>
      </w:docPartObj>
    </w:sdtPr>
    <w:sdtContent>
      <w:sdt>
        <w:sdtPr>
          <w:rPr>
            <w:rFonts w:ascii="Times New Roman" w:hAnsi="Times New Roman" w:cs="Times New Roman"/>
          </w:rPr>
          <w:id w:val="-1340991568"/>
          <w:docPartObj>
            <w:docPartGallery w:val="Page Numbers (Top of Page)"/>
            <w:docPartUnique/>
          </w:docPartObj>
        </w:sdtPr>
        <w:sdtEndPr>
          <w:rPr>
            <w:rFonts w:asciiTheme="minorHAnsi" w:hAnsiTheme="minorHAnsi" w:cstheme="minorBidi"/>
          </w:rPr>
        </w:sdtEndPr>
        <w:sdtContent>
          <w:p w14:paraId="043AADCC" w14:textId="77777777" w:rsidR="00B70906" w:rsidRPr="00805ABE" w:rsidRDefault="00B70906">
            <w:pPr>
              <w:pStyle w:val="Footer"/>
              <w:jc w:val="center"/>
              <w:rPr>
                <w:rFonts w:ascii="Times New Roman" w:hAnsi="Times New Roman" w:cs="Times New Roman"/>
              </w:rPr>
            </w:pPr>
          </w:p>
          <w:p w14:paraId="5A2A221B" w14:textId="77777777" w:rsidR="00B70906" w:rsidRPr="00805ABE" w:rsidRDefault="00B70906">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14:paraId="1D6B4C17" w14:textId="77777777" w:rsidR="00B70906" w:rsidRPr="00805ABE" w:rsidRDefault="00B70906">
            <w:pPr>
              <w:pStyle w:val="Footer"/>
              <w:jc w:val="center"/>
              <w:rPr>
                <w:rFonts w:ascii="Times New Roman" w:hAnsi="Times New Roman" w:cs="Times New Roman"/>
              </w:rPr>
            </w:pPr>
            <w:r>
              <w:rPr>
                <w:rFonts w:ascii="Times New Roman" w:hAnsi="Times New Roman" w:cs="Times New Roman"/>
              </w:rPr>
              <w:t>June 25, 2025</w:t>
            </w:r>
          </w:p>
          <w:p w14:paraId="3852BF82" w14:textId="77777777" w:rsidR="00B70906" w:rsidRPr="00805ABE" w:rsidRDefault="00B70906">
            <w:pPr>
              <w:pStyle w:val="Footer"/>
              <w:jc w:val="center"/>
              <w:rPr>
                <w:rFonts w:ascii="Times New Roman" w:hAnsi="Times New Roman" w:cs="Times New Roman"/>
              </w:rPr>
            </w:pPr>
            <w:r>
              <w:rPr>
                <w:rFonts w:ascii="Times New Roman" w:hAnsi="Times New Roman" w:cs="Times New Roman"/>
              </w:rPr>
              <w:t>Lehi</w:t>
            </w:r>
            <w:r w:rsidRPr="00805ABE">
              <w:rPr>
                <w:rFonts w:ascii="Times New Roman" w:hAnsi="Times New Roman" w:cs="Times New Roman"/>
              </w:rPr>
              <w:t>, Utah</w:t>
            </w:r>
          </w:p>
          <w:p w14:paraId="5989BE0F" w14:textId="77777777" w:rsidR="00B70906" w:rsidRDefault="00B70906">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sz w:val="24"/>
                <w:szCs w:val="24"/>
              </w:rPr>
              <w:fldChar w:fldCharType="separate"/>
            </w:r>
            <w:r>
              <w:rPr>
                <w:rFonts w:ascii="Times New Roman" w:hAnsi="Times New Roman" w:cs="Times New Roman"/>
                <w:b/>
                <w:bCs/>
                <w:noProof/>
              </w:rPr>
              <w:t>3</w:t>
            </w:r>
            <w:r w:rsidRPr="00805ABE">
              <w:rPr>
                <w:rFonts w:ascii="Times New Roman" w:hAnsi="Times New Roman" w:cs="Times New Roman"/>
                <w:b/>
                <w:bCs/>
                <w:sz w:val="24"/>
                <w:szCs w:val="24"/>
              </w:rPr>
              <w:fldChar w:fldCharType="end"/>
            </w:r>
            <w:r w:rsidRPr="00805ABE">
              <w:rPr>
                <w:rFonts w:ascii="Times New Roman" w:hAnsi="Times New Roman" w:cs="Times New Roman"/>
              </w:rPr>
              <w:t xml:space="preserve"> of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sz w:val="24"/>
                <w:szCs w:val="24"/>
              </w:rPr>
              <w:fldChar w:fldCharType="separate"/>
            </w:r>
            <w:r>
              <w:rPr>
                <w:rFonts w:ascii="Times New Roman" w:hAnsi="Times New Roman" w:cs="Times New Roman"/>
                <w:b/>
                <w:bCs/>
                <w:noProof/>
              </w:rPr>
              <w:t>3</w:t>
            </w:r>
            <w:r w:rsidRPr="00805ABE">
              <w:rPr>
                <w:rFonts w:ascii="Times New Roman" w:hAnsi="Times New Roman" w:cs="Times New Roman"/>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90449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14:paraId="0B352F00" w14:textId="77777777" w:rsidR="00805ABE" w:rsidRPr="00805ABE" w:rsidRDefault="00805ABE">
            <w:pPr>
              <w:pStyle w:val="Footer"/>
              <w:jc w:val="center"/>
              <w:rPr>
                <w:rFonts w:ascii="Times New Roman" w:hAnsi="Times New Roman" w:cs="Times New Roman"/>
              </w:rPr>
            </w:pPr>
          </w:p>
          <w:p w14:paraId="1258CBB9" w14:textId="77777777" w:rsidR="00805ABE" w:rsidRPr="00805ABE" w:rsidRDefault="00805ABE">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14:paraId="738C3EF0" w14:textId="3408BEE9" w:rsidR="00805ABE" w:rsidRPr="00805ABE" w:rsidRDefault="00B70906">
            <w:pPr>
              <w:pStyle w:val="Footer"/>
              <w:jc w:val="center"/>
              <w:rPr>
                <w:rFonts w:ascii="Times New Roman" w:hAnsi="Times New Roman" w:cs="Times New Roman"/>
              </w:rPr>
            </w:pPr>
            <w:r>
              <w:rPr>
                <w:rFonts w:ascii="Times New Roman" w:hAnsi="Times New Roman" w:cs="Times New Roman"/>
              </w:rPr>
              <w:t>June 2</w:t>
            </w:r>
            <w:r w:rsidR="00C34191">
              <w:rPr>
                <w:rFonts w:ascii="Times New Roman" w:hAnsi="Times New Roman" w:cs="Times New Roman"/>
              </w:rPr>
              <w:t>5, 2025</w:t>
            </w:r>
          </w:p>
          <w:p w14:paraId="66576902" w14:textId="07ED1D1D" w:rsidR="00805ABE" w:rsidRPr="00805ABE" w:rsidRDefault="00B70906">
            <w:pPr>
              <w:pStyle w:val="Footer"/>
              <w:jc w:val="center"/>
              <w:rPr>
                <w:rFonts w:ascii="Times New Roman" w:hAnsi="Times New Roman" w:cs="Times New Roman"/>
              </w:rPr>
            </w:pPr>
            <w:r>
              <w:rPr>
                <w:rFonts w:ascii="Times New Roman" w:hAnsi="Times New Roman" w:cs="Times New Roman"/>
              </w:rPr>
              <w:t>Lehi</w:t>
            </w:r>
            <w:r w:rsidR="00805ABE" w:rsidRPr="00805ABE">
              <w:rPr>
                <w:rFonts w:ascii="Times New Roman" w:hAnsi="Times New Roman" w:cs="Times New Roman"/>
              </w:rPr>
              <w:t>, Utah</w:t>
            </w:r>
          </w:p>
          <w:p w14:paraId="42645A40" w14:textId="77777777" w:rsidR="00805ABE" w:rsidRDefault="00805ABE">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r w:rsidRPr="00805ABE">
              <w:rPr>
                <w:rFonts w:ascii="Times New Roman" w:hAnsi="Times New Roman" w:cs="Times New Roman"/>
              </w:rPr>
              <w:t xml:space="preserve"> of </w:t>
            </w:r>
            <w:r w:rsidRPr="00805ABE">
              <w:rPr>
                <w:rFonts w:ascii="Times New Roman" w:hAnsi="Times New Roman" w:cs="Times New Roman"/>
                <w:b/>
                <w:bCs/>
                <w:sz w:val="24"/>
                <w:szCs w:val="24"/>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sz w:val="24"/>
                <w:szCs w:val="24"/>
              </w:rPr>
              <w:fldChar w:fldCharType="separate"/>
            </w:r>
            <w:r w:rsidR="00A5650B">
              <w:rPr>
                <w:rFonts w:ascii="Times New Roman" w:hAnsi="Times New Roman" w:cs="Times New Roman"/>
                <w:b/>
                <w:bCs/>
                <w:noProof/>
              </w:rPr>
              <w:t>3</w:t>
            </w:r>
            <w:r w:rsidRPr="00805ABE">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9E41" w14:textId="77777777" w:rsidR="002E6A3F" w:rsidRDefault="002E6A3F" w:rsidP="005E7E50">
      <w:pPr>
        <w:spacing w:after="0" w:line="240" w:lineRule="auto"/>
      </w:pPr>
      <w:r>
        <w:separator/>
      </w:r>
    </w:p>
  </w:footnote>
  <w:footnote w:type="continuationSeparator" w:id="0">
    <w:p w14:paraId="37EE6559" w14:textId="77777777" w:rsidR="002E6A3F" w:rsidRDefault="002E6A3F" w:rsidP="005E7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F0E67"/>
    <w:multiLevelType w:val="hybridMultilevel"/>
    <w:tmpl w:val="72D6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78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50"/>
    <w:rsid w:val="0000300B"/>
    <w:rsid w:val="000109FE"/>
    <w:rsid w:val="000115E6"/>
    <w:rsid w:val="00012332"/>
    <w:rsid w:val="000126E5"/>
    <w:rsid w:val="00012BDF"/>
    <w:rsid w:val="00021B68"/>
    <w:rsid w:val="00024441"/>
    <w:rsid w:val="0002468E"/>
    <w:rsid w:val="00030631"/>
    <w:rsid w:val="00035E9F"/>
    <w:rsid w:val="00042526"/>
    <w:rsid w:val="00043239"/>
    <w:rsid w:val="00044CC5"/>
    <w:rsid w:val="00052C96"/>
    <w:rsid w:val="0005504D"/>
    <w:rsid w:val="00060213"/>
    <w:rsid w:val="000717AA"/>
    <w:rsid w:val="00084741"/>
    <w:rsid w:val="00085BCA"/>
    <w:rsid w:val="00086D03"/>
    <w:rsid w:val="00087A45"/>
    <w:rsid w:val="00091DB7"/>
    <w:rsid w:val="00093AA0"/>
    <w:rsid w:val="000A4761"/>
    <w:rsid w:val="000B0FE2"/>
    <w:rsid w:val="000B3B5D"/>
    <w:rsid w:val="000B7CE3"/>
    <w:rsid w:val="000C5B52"/>
    <w:rsid w:val="000C61E2"/>
    <w:rsid w:val="000D3C50"/>
    <w:rsid w:val="000E3628"/>
    <w:rsid w:val="000E403F"/>
    <w:rsid w:val="000E5022"/>
    <w:rsid w:val="000E747D"/>
    <w:rsid w:val="000E7B23"/>
    <w:rsid w:val="000E7FB0"/>
    <w:rsid w:val="000F3DFD"/>
    <w:rsid w:val="000F57B9"/>
    <w:rsid w:val="000F7412"/>
    <w:rsid w:val="00100829"/>
    <w:rsid w:val="0011017A"/>
    <w:rsid w:val="00110FAC"/>
    <w:rsid w:val="001312E9"/>
    <w:rsid w:val="00132B53"/>
    <w:rsid w:val="00133AE4"/>
    <w:rsid w:val="0013729E"/>
    <w:rsid w:val="0014403D"/>
    <w:rsid w:val="00144997"/>
    <w:rsid w:val="0015190B"/>
    <w:rsid w:val="001551B6"/>
    <w:rsid w:val="001601BF"/>
    <w:rsid w:val="00170EA4"/>
    <w:rsid w:val="0017560D"/>
    <w:rsid w:val="00180AF1"/>
    <w:rsid w:val="001838C4"/>
    <w:rsid w:val="00190D77"/>
    <w:rsid w:val="00197DE2"/>
    <w:rsid w:val="001A1722"/>
    <w:rsid w:val="001A5088"/>
    <w:rsid w:val="001A5747"/>
    <w:rsid w:val="001A7F2C"/>
    <w:rsid w:val="001B6F05"/>
    <w:rsid w:val="001B7B48"/>
    <w:rsid w:val="001C4633"/>
    <w:rsid w:val="001D06BD"/>
    <w:rsid w:val="001D073C"/>
    <w:rsid w:val="001E292C"/>
    <w:rsid w:val="001E6789"/>
    <w:rsid w:val="001F2218"/>
    <w:rsid w:val="001F4C08"/>
    <w:rsid w:val="001F7392"/>
    <w:rsid w:val="002025BB"/>
    <w:rsid w:val="002055DF"/>
    <w:rsid w:val="0020567A"/>
    <w:rsid w:val="00205D6C"/>
    <w:rsid w:val="00206965"/>
    <w:rsid w:val="0021442A"/>
    <w:rsid w:val="00220D4E"/>
    <w:rsid w:val="00230440"/>
    <w:rsid w:val="00235E22"/>
    <w:rsid w:val="00244731"/>
    <w:rsid w:val="0024659C"/>
    <w:rsid w:val="00246D9F"/>
    <w:rsid w:val="002501AB"/>
    <w:rsid w:val="002505D9"/>
    <w:rsid w:val="00254C95"/>
    <w:rsid w:val="00255053"/>
    <w:rsid w:val="00260BFB"/>
    <w:rsid w:val="0026317D"/>
    <w:rsid w:val="00273AB2"/>
    <w:rsid w:val="00280AD0"/>
    <w:rsid w:val="002866CE"/>
    <w:rsid w:val="00287A36"/>
    <w:rsid w:val="00291098"/>
    <w:rsid w:val="00295DF8"/>
    <w:rsid w:val="002A30A8"/>
    <w:rsid w:val="002A4887"/>
    <w:rsid w:val="002A6C53"/>
    <w:rsid w:val="002B40A3"/>
    <w:rsid w:val="002B6020"/>
    <w:rsid w:val="002B686E"/>
    <w:rsid w:val="002C12A2"/>
    <w:rsid w:val="002C5B8C"/>
    <w:rsid w:val="002C5DA2"/>
    <w:rsid w:val="002C7837"/>
    <w:rsid w:val="002D14FD"/>
    <w:rsid w:val="002D459B"/>
    <w:rsid w:val="002E1554"/>
    <w:rsid w:val="002E4D34"/>
    <w:rsid w:val="002E6A3F"/>
    <w:rsid w:val="003029E5"/>
    <w:rsid w:val="003149B7"/>
    <w:rsid w:val="0032465E"/>
    <w:rsid w:val="00324EAB"/>
    <w:rsid w:val="00335FCC"/>
    <w:rsid w:val="00344459"/>
    <w:rsid w:val="00346EA6"/>
    <w:rsid w:val="00356CF0"/>
    <w:rsid w:val="00361897"/>
    <w:rsid w:val="00361BAA"/>
    <w:rsid w:val="003636CB"/>
    <w:rsid w:val="00363D62"/>
    <w:rsid w:val="00363E07"/>
    <w:rsid w:val="00372583"/>
    <w:rsid w:val="0037440A"/>
    <w:rsid w:val="00376BAE"/>
    <w:rsid w:val="00377B04"/>
    <w:rsid w:val="003856ED"/>
    <w:rsid w:val="0039446B"/>
    <w:rsid w:val="00396D54"/>
    <w:rsid w:val="003A53E5"/>
    <w:rsid w:val="003A587F"/>
    <w:rsid w:val="003B0D96"/>
    <w:rsid w:val="003B6BCE"/>
    <w:rsid w:val="003C1DC9"/>
    <w:rsid w:val="003C7BAB"/>
    <w:rsid w:val="003D35D3"/>
    <w:rsid w:val="003D42E6"/>
    <w:rsid w:val="003D51A3"/>
    <w:rsid w:val="003E02B6"/>
    <w:rsid w:val="003E186A"/>
    <w:rsid w:val="003E3A90"/>
    <w:rsid w:val="003E67D0"/>
    <w:rsid w:val="003F0AA5"/>
    <w:rsid w:val="003F457F"/>
    <w:rsid w:val="003F638B"/>
    <w:rsid w:val="00401D7E"/>
    <w:rsid w:val="0041083A"/>
    <w:rsid w:val="00425C6D"/>
    <w:rsid w:val="00434268"/>
    <w:rsid w:val="00437E14"/>
    <w:rsid w:val="0044040E"/>
    <w:rsid w:val="00443C33"/>
    <w:rsid w:val="004502FD"/>
    <w:rsid w:val="00452D44"/>
    <w:rsid w:val="00455E5E"/>
    <w:rsid w:val="00462FC7"/>
    <w:rsid w:val="004734B7"/>
    <w:rsid w:val="00476CB7"/>
    <w:rsid w:val="004810F0"/>
    <w:rsid w:val="00492E30"/>
    <w:rsid w:val="004932AD"/>
    <w:rsid w:val="004938F3"/>
    <w:rsid w:val="004953C3"/>
    <w:rsid w:val="004956ED"/>
    <w:rsid w:val="00496C92"/>
    <w:rsid w:val="004A1A5A"/>
    <w:rsid w:val="004A24AC"/>
    <w:rsid w:val="004A6E3A"/>
    <w:rsid w:val="004B352F"/>
    <w:rsid w:val="004B4C5F"/>
    <w:rsid w:val="004B746F"/>
    <w:rsid w:val="004C307F"/>
    <w:rsid w:val="004C3203"/>
    <w:rsid w:val="004C456A"/>
    <w:rsid w:val="004C75BA"/>
    <w:rsid w:val="004D6CB5"/>
    <w:rsid w:val="004E4524"/>
    <w:rsid w:val="004F3F6D"/>
    <w:rsid w:val="004F4A26"/>
    <w:rsid w:val="004F52A2"/>
    <w:rsid w:val="0050268F"/>
    <w:rsid w:val="00513927"/>
    <w:rsid w:val="005143A5"/>
    <w:rsid w:val="00515B7E"/>
    <w:rsid w:val="00515BAB"/>
    <w:rsid w:val="00525107"/>
    <w:rsid w:val="005277F0"/>
    <w:rsid w:val="005324C4"/>
    <w:rsid w:val="00535186"/>
    <w:rsid w:val="00537CDE"/>
    <w:rsid w:val="00542A46"/>
    <w:rsid w:val="00543972"/>
    <w:rsid w:val="0054650B"/>
    <w:rsid w:val="0055359B"/>
    <w:rsid w:val="0055455E"/>
    <w:rsid w:val="005553DC"/>
    <w:rsid w:val="00556EFF"/>
    <w:rsid w:val="0056152E"/>
    <w:rsid w:val="005618C9"/>
    <w:rsid w:val="00563F15"/>
    <w:rsid w:val="00563FDC"/>
    <w:rsid w:val="00564610"/>
    <w:rsid w:val="00565684"/>
    <w:rsid w:val="005701BA"/>
    <w:rsid w:val="005805DE"/>
    <w:rsid w:val="005834FD"/>
    <w:rsid w:val="005844DB"/>
    <w:rsid w:val="0058693F"/>
    <w:rsid w:val="0058775D"/>
    <w:rsid w:val="00587C31"/>
    <w:rsid w:val="005A1FD3"/>
    <w:rsid w:val="005A2FBD"/>
    <w:rsid w:val="005A53F5"/>
    <w:rsid w:val="005A5C0E"/>
    <w:rsid w:val="005B33D5"/>
    <w:rsid w:val="005B3683"/>
    <w:rsid w:val="005D3807"/>
    <w:rsid w:val="005D4F0C"/>
    <w:rsid w:val="005E2973"/>
    <w:rsid w:val="005E5529"/>
    <w:rsid w:val="005E7E50"/>
    <w:rsid w:val="005F00EA"/>
    <w:rsid w:val="005F2E7E"/>
    <w:rsid w:val="00602AF9"/>
    <w:rsid w:val="006036DE"/>
    <w:rsid w:val="006037EB"/>
    <w:rsid w:val="0060501B"/>
    <w:rsid w:val="00605424"/>
    <w:rsid w:val="00606FF9"/>
    <w:rsid w:val="006072E6"/>
    <w:rsid w:val="00610B58"/>
    <w:rsid w:val="00611242"/>
    <w:rsid w:val="00620E97"/>
    <w:rsid w:val="00621D0A"/>
    <w:rsid w:val="00636BAE"/>
    <w:rsid w:val="00641233"/>
    <w:rsid w:val="00643AFB"/>
    <w:rsid w:val="00653302"/>
    <w:rsid w:val="006546CB"/>
    <w:rsid w:val="00655144"/>
    <w:rsid w:val="0066780F"/>
    <w:rsid w:val="00667942"/>
    <w:rsid w:val="0067412F"/>
    <w:rsid w:val="006837FF"/>
    <w:rsid w:val="006852DC"/>
    <w:rsid w:val="00690661"/>
    <w:rsid w:val="0069634B"/>
    <w:rsid w:val="006A054C"/>
    <w:rsid w:val="006A08C7"/>
    <w:rsid w:val="006A6C38"/>
    <w:rsid w:val="006A6F05"/>
    <w:rsid w:val="006A7DE4"/>
    <w:rsid w:val="006B121C"/>
    <w:rsid w:val="006B3940"/>
    <w:rsid w:val="006B55BD"/>
    <w:rsid w:val="006C1711"/>
    <w:rsid w:val="006C2901"/>
    <w:rsid w:val="006C40D3"/>
    <w:rsid w:val="006C47F4"/>
    <w:rsid w:val="006C774D"/>
    <w:rsid w:val="006D12A5"/>
    <w:rsid w:val="006E09A3"/>
    <w:rsid w:val="006E1B36"/>
    <w:rsid w:val="006E41EF"/>
    <w:rsid w:val="006E4367"/>
    <w:rsid w:val="006E7757"/>
    <w:rsid w:val="006E7DBF"/>
    <w:rsid w:val="00700355"/>
    <w:rsid w:val="00704E7F"/>
    <w:rsid w:val="00710357"/>
    <w:rsid w:val="00712358"/>
    <w:rsid w:val="00713417"/>
    <w:rsid w:val="00714DC1"/>
    <w:rsid w:val="00717BA5"/>
    <w:rsid w:val="0072520C"/>
    <w:rsid w:val="00725C65"/>
    <w:rsid w:val="00726C8E"/>
    <w:rsid w:val="00727F8B"/>
    <w:rsid w:val="00730C5B"/>
    <w:rsid w:val="00732B9C"/>
    <w:rsid w:val="007331CE"/>
    <w:rsid w:val="00733896"/>
    <w:rsid w:val="00733FDF"/>
    <w:rsid w:val="00736112"/>
    <w:rsid w:val="00737772"/>
    <w:rsid w:val="0074169E"/>
    <w:rsid w:val="00742476"/>
    <w:rsid w:val="00742CAA"/>
    <w:rsid w:val="00743282"/>
    <w:rsid w:val="00745D76"/>
    <w:rsid w:val="00752E47"/>
    <w:rsid w:val="0077009A"/>
    <w:rsid w:val="00773123"/>
    <w:rsid w:val="0077403F"/>
    <w:rsid w:val="00776E47"/>
    <w:rsid w:val="00793F64"/>
    <w:rsid w:val="007A4E59"/>
    <w:rsid w:val="007B7C42"/>
    <w:rsid w:val="007C2ABE"/>
    <w:rsid w:val="007C703B"/>
    <w:rsid w:val="007C7B5D"/>
    <w:rsid w:val="007D0C59"/>
    <w:rsid w:val="007D16E9"/>
    <w:rsid w:val="007D65DF"/>
    <w:rsid w:val="007E2EE7"/>
    <w:rsid w:val="007E3E93"/>
    <w:rsid w:val="007E4ED6"/>
    <w:rsid w:val="007F4D69"/>
    <w:rsid w:val="008040DB"/>
    <w:rsid w:val="00805ABE"/>
    <w:rsid w:val="00805C6E"/>
    <w:rsid w:val="00813102"/>
    <w:rsid w:val="0081651E"/>
    <w:rsid w:val="00817F6F"/>
    <w:rsid w:val="00824C1C"/>
    <w:rsid w:val="0083446F"/>
    <w:rsid w:val="008349CC"/>
    <w:rsid w:val="008422E3"/>
    <w:rsid w:val="0085367B"/>
    <w:rsid w:val="00855AE7"/>
    <w:rsid w:val="008612FD"/>
    <w:rsid w:val="008654AC"/>
    <w:rsid w:val="0086558B"/>
    <w:rsid w:val="00881A2F"/>
    <w:rsid w:val="008832DD"/>
    <w:rsid w:val="008843CF"/>
    <w:rsid w:val="0089337D"/>
    <w:rsid w:val="00895E6D"/>
    <w:rsid w:val="008A3356"/>
    <w:rsid w:val="008A3584"/>
    <w:rsid w:val="008A3AE6"/>
    <w:rsid w:val="008A470E"/>
    <w:rsid w:val="008B3C51"/>
    <w:rsid w:val="008C5413"/>
    <w:rsid w:val="008C609B"/>
    <w:rsid w:val="008D1F30"/>
    <w:rsid w:val="008D69D0"/>
    <w:rsid w:val="008D6FE1"/>
    <w:rsid w:val="008E18E3"/>
    <w:rsid w:val="008E5F10"/>
    <w:rsid w:val="008E6C3B"/>
    <w:rsid w:val="00914250"/>
    <w:rsid w:val="00916B4D"/>
    <w:rsid w:val="0091746E"/>
    <w:rsid w:val="0093207B"/>
    <w:rsid w:val="00935309"/>
    <w:rsid w:val="00936F0C"/>
    <w:rsid w:val="00944933"/>
    <w:rsid w:val="0094497F"/>
    <w:rsid w:val="00945F8D"/>
    <w:rsid w:val="009465FE"/>
    <w:rsid w:val="00950AFE"/>
    <w:rsid w:val="00952780"/>
    <w:rsid w:val="0096004A"/>
    <w:rsid w:val="0098483C"/>
    <w:rsid w:val="009908AB"/>
    <w:rsid w:val="00990BC6"/>
    <w:rsid w:val="00993F2A"/>
    <w:rsid w:val="0099639D"/>
    <w:rsid w:val="009A1DB4"/>
    <w:rsid w:val="009A2589"/>
    <w:rsid w:val="009A2679"/>
    <w:rsid w:val="009B395B"/>
    <w:rsid w:val="009B60F9"/>
    <w:rsid w:val="009C0FB7"/>
    <w:rsid w:val="009D0E19"/>
    <w:rsid w:val="009D3DBA"/>
    <w:rsid w:val="009E4728"/>
    <w:rsid w:val="009E6E78"/>
    <w:rsid w:val="009F31CE"/>
    <w:rsid w:val="009F6D9D"/>
    <w:rsid w:val="009F74F1"/>
    <w:rsid w:val="00A01DD2"/>
    <w:rsid w:val="00A02C3A"/>
    <w:rsid w:val="00A03190"/>
    <w:rsid w:val="00A0341E"/>
    <w:rsid w:val="00A07815"/>
    <w:rsid w:val="00A10943"/>
    <w:rsid w:val="00A3272E"/>
    <w:rsid w:val="00A36616"/>
    <w:rsid w:val="00A37A7F"/>
    <w:rsid w:val="00A40879"/>
    <w:rsid w:val="00A419A2"/>
    <w:rsid w:val="00A41E60"/>
    <w:rsid w:val="00A47042"/>
    <w:rsid w:val="00A51BC0"/>
    <w:rsid w:val="00A5650B"/>
    <w:rsid w:val="00A56622"/>
    <w:rsid w:val="00A620F3"/>
    <w:rsid w:val="00A6593B"/>
    <w:rsid w:val="00A73FDB"/>
    <w:rsid w:val="00A77AC6"/>
    <w:rsid w:val="00A804DF"/>
    <w:rsid w:val="00A8474A"/>
    <w:rsid w:val="00AA1D64"/>
    <w:rsid w:val="00AC2EE5"/>
    <w:rsid w:val="00AC4A04"/>
    <w:rsid w:val="00AC55DC"/>
    <w:rsid w:val="00AC6257"/>
    <w:rsid w:val="00AD122C"/>
    <w:rsid w:val="00AD1648"/>
    <w:rsid w:val="00AD1EB1"/>
    <w:rsid w:val="00AD1FFB"/>
    <w:rsid w:val="00AD3ED7"/>
    <w:rsid w:val="00AE420D"/>
    <w:rsid w:val="00AE52DB"/>
    <w:rsid w:val="00AE5E14"/>
    <w:rsid w:val="00AE6F09"/>
    <w:rsid w:val="00AF2BD3"/>
    <w:rsid w:val="00AF690C"/>
    <w:rsid w:val="00AF7652"/>
    <w:rsid w:val="00B063AE"/>
    <w:rsid w:val="00B0686C"/>
    <w:rsid w:val="00B11CC5"/>
    <w:rsid w:val="00B135E8"/>
    <w:rsid w:val="00B1694F"/>
    <w:rsid w:val="00B177DF"/>
    <w:rsid w:val="00B2118C"/>
    <w:rsid w:val="00B22082"/>
    <w:rsid w:val="00B25610"/>
    <w:rsid w:val="00B32E1F"/>
    <w:rsid w:val="00B35779"/>
    <w:rsid w:val="00B40C49"/>
    <w:rsid w:val="00B42766"/>
    <w:rsid w:val="00B46991"/>
    <w:rsid w:val="00B50213"/>
    <w:rsid w:val="00B51D51"/>
    <w:rsid w:val="00B54A07"/>
    <w:rsid w:val="00B60792"/>
    <w:rsid w:val="00B61DA0"/>
    <w:rsid w:val="00B660EC"/>
    <w:rsid w:val="00B70906"/>
    <w:rsid w:val="00B70DD1"/>
    <w:rsid w:val="00B72B62"/>
    <w:rsid w:val="00B77367"/>
    <w:rsid w:val="00B80D60"/>
    <w:rsid w:val="00B8531A"/>
    <w:rsid w:val="00B86A92"/>
    <w:rsid w:val="00B919B5"/>
    <w:rsid w:val="00B9226F"/>
    <w:rsid w:val="00B97427"/>
    <w:rsid w:val="00B976A6"/>
    <w:rsid w:val="00BA0459"/>
    <w:rsid w:val="00BA6AA2"/>
    <w:rsid w:val="00BB1113"/>
    <w:rsid w:val="00BC04E4"/>
    <w:rsid w:val="00BC2E1B"/>
    <w:rsid w:val="00BC3AEF"/>
    <w:rsid w:val="00BC5584"/>
    <w:rsid w:val="00BC58AA"/>
    <w:rsid w:val="00BC6EB8"/>
    <w:rsid w:val="00BD5DF0"/>
    <w:rsid w:val="00BE0917"/>
    <w:rsid w:val="00BE2844"/>
    <w:rsid w:val="00BE4631"/>
    <w:rsid w:val="00BE4B52"/>
    <w:rsid w:val="00BE72E0"/>
    <w:rsid w:val="00BE78D5"/>
    <w:rsid w:val="00BF4698"/>
    <w:rsid w:val="00C00615"/>
    <w:rsid w:val="00C00BE7"/>
    <w:rsid w:val="00C0141F"/>
    <w:rsid w:val="00C03C89"/>
    <w:rsid w:val="00C10CD6"/>
    <w:rsid w:val="00C12438"/>
    <w:rsid w:val="00C12562"/>
    <w:rsid w:val="00C13001"/>
    <w:rsid w:val="00C22026"/>
    <w:rsid w:val="00C268AE"/>
    <w:rsid w:val="00C331E2"/>
    <w:rsid w:val="00C34191"/>
    <w:rsid w:val="00C42391"/>
    <w:rsid w:val="00C43E84"/>
    <w:rsid w:val="00C53FD0"/>
    <w:rsid w:val="00C611D6"/>
    <w:rsid w:val="00C619DC"/>
    <w:rsid w:val="00C64426"/>
    <w:rsid w:val="00C65234"/>
    <w:rsid w:val="00C65258"/>
    <w:rsid w:val="00C65F62"/>
    <w:rsid w:val="00C676B5"/>
    <w:rsid w:val="00C70583"/>
    <w:rsid w:val="00C72C39"/>
    <w:rsid w:val="00C74A7C"/>
    <w:rsid w:val="00C8430C"/>
    <w:rsid w:val="00C8489A"/>
    <w:rsid w:val="00C93ED4"/>
    <w:rsid w:val="00C9537F"/>
    <w:rsid w:val="00C96B13"/>
    <w:rsid w:val="00CA2280"/>
    <w:rsid w:val="00CA2E25"/>
    <w:rsid w:val="00CA6954"/>
    <w:rsid w:val="00CB30F7"/>
    <w:rsid w:val="00CC0646"/>
    <w:rsid w:val="00CC0F7D"/>
    <w:rsid w:val="00CC2F0D"/>
    <w:rsid w:val="00CC528F"/>
    <w:rsid w:val="00CD0BD7"/>
    <w:rsid w:val="00CD7349"/>
    <w:rsid w:val="00CE2338"/>
    <w:rsid w:val="00CE7231"/>
    <w:rsid w:val="00CF07F6"/>
    <w:rsid w:val="00CF1B6B"/>
    <w:rsid w:val="00CF2C4B"/>
    <w:rsid w:val="00CF48E5"/>
    <w:rsid w:val="00CF51E6"/>
    <w:rsid w:val="00D01E0F"/>
    <w:rsid w:val="00D023CB"/>
    <w:rsid w:val="00D0299A"/>
    <w:rsid w:val="00D04318"/>
    <w:rsid w:val="00D060E4"/>
    <w:rsid w:val="00D1075D"/>
    <w:rsid w:val="00D20396"/>
    <w:rsid w:val="00D203EA"/>
    <w:rsid w:val="00D3234F"/>
    <w:rsid w:val="00D34EBB"/>
    <w:rsid w:val="00D42115"/>
    <w:rsid w:val="00D4595A"/>
    <w:rsid w:val="00D45E9F"/>
    <w:rsid w:val="00D46F41"/>
    <w:rsid w:val="00D512A2"/>
    <w:rsid w:val="00D52479"/>
    <w:rsid w:val="00D7305A"/>
    <w:rsid w:val="00D74830"/>
    <w:rsid w:val="00D75842"/>
    <w:rsid w:val="00D80BB1"/>
    <w:rsid w:val="00D82B4B"/>
    <w:rsid w:val="00D8620A"/>
    <w:rsid w:val="00D91E83"/>
    <w:rsid w:val="00D946B6"/>
    <w:rsid w:val="00DA6721"/>
    <w:rsid w:val="00DA79DE"/>
    <w:rsid w:val="00DC5DB0"/>
    <w:rsid w:val="00DC64B3"/>
    <w:rsid w:val="00DC6A67"/>
    <w:rsid w:val="00DD32BE"/>
    <w:rsid w:val="00DF10BB"/>
    <w:rsid w:val="00DF2BA0"/>
    <w:rsid w:val="00DF41A2"/>
    <w:rsid w:val="00E00ABC"/>
    <w:rsid w:val="00E0173D"/>
    <w:rsid w:val="00E027D9"/>
    <w:rsid w:val="00E02FFC"/>
    <w:rsid w:val="00E069A2"/>
    <w:rsid w:val="00E13216"/>
    <w:rsid w:val="00E209B4"/>
    <w:rsid w:val="00E3202E"/>
    <w:rsid w:val="00E351AF"/>
    <w:rsid w:val="00E373C1"/>
    <w:rsid w:val="00E5277F"/>
    <w:rsid w:val="00E607EA"/>
    <w:rsid w:val="00E61427"/>
    <w:rsid w:val="00E63496"/>
    <w:rsid w:val="00E65E9D"/>
    <w:rsid w:val="00E70867"/>
    <w:rsid w:val="00E7109B"/>
    <w:rsid w:val="00E72E6F"/>
    <w:rsid w:val="00E73C28"/>
    <w:rsid w:val="00E75F69"/>
    <w:rsid w:val="00E81026"/>
    <w:rsid w:val="00E93F35"/>
    <w:rsid w:val="00EA119A"/>
    <w:rsid w:val="00EA16CB"/>
    <w:rsid w:val="00EB2FFB"/>
    <w:rsid w:val="00EB47B9"/>
    <w:rsid w:val="00EB4FBE"/>
    <w:rsid w:val="00EB518C"/>
    <w:rsid w:val="00EB5B98"/>
    <w:rsid w:val="00EB763F"/>
    <w:rsid w:val="00ED1502"/>
    <w:rsid w:val="00ED1C46"/>
    <w:rsid w:val="00ED3F47"/>
    <w:rsid w:val="00EE125E"/>
    <w:rsid w:val="00EF48CE"/>
    <w:rsid w:val="00F076B9"/>
    <w:rsid w:val="00F161A3"/>
    <w:rsid w:val="00F24D7A"/>
    <w:rsid w:val="00F25C30"/>
    <w:rsid w:val="00F26435"/>
    <w:rsid w:val="00F3191C"/>
    <w:rsid w:val="00F35275"/>
    <w:rsid w:val="00F42DEF"/>
    <w:rsid w:val="00F44F45"/>
    <w:rsid w:val="00F47C6C"/>
    <w:rsid w:val="00F50289"/>
    <w:rsid w:val="00F525D6"/>
    <w:rsid w:val="00F55CD9"/>
    <w:rsid w:val="00F5607A"/>
    <w:rsid w:val="00F620BB"/>
    <w:rsid w:val="00F63082"/>
    <w:rsid w:val="00F65793"/>
    <w:rsid w:val="00F65C83"/>
    <w:rsid w:val="00F75EB6"/>
    <w:rsid w:val="00F77F69"/>
    <w:rsid w:val="00F81138"/>
    <w:rsid w:val="00F832AC"/>
    <w:rsid w:val="00F86192"/>
    <w:rsid w:val="00F93071"/>
    <w:rsid w:val="00F9349D"/>
    <w:rsid w:val="00FA40CF"/>
    <w:rsid w:val="00FA60DD"/>
    <w:rsid w:val="00FB213F"/>
    <w:rsid w:val="00FB2631"/>
    <w:rsid w:val="00FB45A0"/>
    <w:rsid w:val="00FC59DB"/>
    <w:rsid w:val="00FC7573"/>
    <w:rsid w:val="00FC7730"/>
    <w:rsid w:val="00FD114C"/>
    <w:rsid w:val="00FD4B23"/>
    <w:rsid w:val="00FD69B2"/>
    <w:rsid w:val="00FE317D"/>
    <w:rsid w:val="00FE344D"/>
    <w:rsid w:val="00FF13B2"/>
    <w:rsid w:val="00FF15E4"/>
    <w:rsid w:val="00FF2414"/>
    <w:rsid w:val="00FF50D5"/>
    <w:rsid w:val="00FF5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4623B67"/>
  <w15:docId w15:val="{4D13FA4D-2C63-430C-BC1E-1230B95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50"/>
  </w:style>
  <w:style w:type="paragraph" w:styleId="Footer">
    <w:name w:val="footer"/>
    <w:basedOn w:val="Normal"/>
    <w:link w:val="FooterChar"/>
    <w:uiPriority w:val="99"/>
    <w:unhideWhenUsed/>
    <w:rsid w:val="005E7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50"/>
  </w:style>
  <w:style w:type="paragraph" w:styleId="BalloonText">
    <w:name w:val="Balloon Text"/>
    <w:basedOn w:val="Normal"/>
    <w:link w:val="BalloonTextChar"/>
    <w:uiPriority w:val="99"/>
    <w:semiHidden/>
    <w:unhideWhenUsed/>
    <w:rsid w:val="005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50"/>
    <w:rPr>
      <w:rFonts w:ascii="Tahoma" w:hAnsi="Tahoma" w:cs="Tahoma"/>
      <w:sz w:val="16"/>
      <w:szCs w:val="16"/>
    </w:rPr>
  </w:style>
  <w:style w:type="paragraph" w:styleId="BodyText">
    <w:name w:val="Body Text"/>
    <w:basedOn w:val="Normal"/>
    <w:link w:val="BodyTextChar"/>
    <w:uiPriority w:val="1"/>
    <w:qFormat/>
    <w:rsid w:val="00C03C89"/>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03C89"/>
    <w:rPr>
      <w:rFonts w:ascii="Times New Roman" w:eastAsia="Times New Roman" w:hAnsi="Times New Roman" w:cs="Times New Roman"/>
      <w:lang w:bidi="en-US"/>
    </w:rPr>
  </w:style>
  <w:style w:type="paragraph" w:customStyle="1" w:styleId="TableParagraph">
    <w:name w:val="Table Paragraph"/>
    <w:basedOn w:val="Normal"/>
    <w:uiPriority w:val="1"/>
    <w:qFormat/>
    <w:rsid w:val="00C03C89"/>
    <w:pPr>
      <w:widowControl w:val="0"/>
      <w:autoSpaceDE w:val="0"/>
      <w:autoSpaceDN w:val="0"/>
      <w:spacing w:after="0" w:line="234" w:lineRule="exact"/>
      <w:ind w:left="107"/>
    </w:pPr>
    <w:rPr>
      <w:rFonts w:ascii="Times New Roman" w:eastAsia="Times New Roman" w:hAnsi="Times New Roman" w:cs="Times New Roman"/>
      <w:lang w:bidi="en-US"/>
    </w:rPr>
  </w:style>
  <w:style w:type="paragraph" w:styleId="ListParagraph">
    <w:name w:val="List Paragraph"/>
    <w:basedOn w:val="Normal"/>
    <w:uiPriority w:val="34"/>
    <w:qFormat/>
    <w:rsid w:val="00805ABE"/>
    <w:pPr>
      <w:ind w:left="720"/>
      <w:contextualSpacing/>
    </w:pPr>
  </w:style>
  <w:style w:type="table" w:styleId="TableGrid">
    <w:name w:val="Table Grid"/>
    <w:basedOn w:val="TableNormal"/>
    <w:uiPriority w:val="59"/>
    <w:rsid w:val="00FF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Sherie Edginton</dc:creator>
  <cp:lastModifiedBy>Sherie Edginton</cp:lastModifiedBy>
  <cp:revision>8</cp:revision>
  <cp:lastPrinted>2025-07-14T22:59:00Z</cp:lastPrinted>
  <dcterms:created xsi:type="dcterms:W3CDTF">2025-07-14T15:00:00Z</dcterms:created>
  <dcterms:modified xsi:type="dcterms:W3CDTF">2025-07-14T23:08:00Z</dcterms:modified>
</cp:coreProperties>
</file>