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RECREATION ADVISORY COMMISSION MEETING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September 18th 2025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Family Fitness Center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Conference Room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4:00 PM-5:00 PM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Bryce Merrill, Shelby Peck, Alan Rex, Carol Walker, Mike Jones, Eric Allen, Dave Spencer, Reed Payne, Doug Gardine and Mariah Shirley,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Absent: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Deborah Shuman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Agenda Items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Volunteer Requirements (new state house bill)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 Sponsored Volunteer Requirements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Indoor Pool Project Review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Scoreboard Updates &amp; Swim Pool Core Sample Test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Debrief from Heart of Orem Presentations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Road Races in Parks"Stairway to Heaven" resident feature suggestion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Income Based Scholarships eligibility requirements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Sports Tourism bid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Practice Walls"  for Lacrosse, Tennis, Wallball, and other things.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Mountain Bike trail enhancements, and Pump Track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of Lakeside (Softball Fields utilization rates). 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Feedback on Jazz Courts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u w:val="single"/>
          <w:rtl w:val="0"/>
        </w:rPr>
        <w:t xml:space="preserve">Welcome:</w:t>
      </w:r>
      <w:r w:rsidDel="00000000" w:rsidR="00000000" w:rsidRPr="00000000">
        <w:rPr>
          <w:rtl w:val="0"/>
        </w:rPr>
        <w:t xml:space="preserve"> Alan Rex Opens Meeting at 4:10pm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Volunteer Youth Requirements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-Orem Recreation is now compliant with Utah Legislature for Youth Workers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-Over the age of 18 working with youth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-Co Sponsorship/City will sign a statement of compliance with House Bill at the beginning of the year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Scholarship Fund Discussion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-Extending Orem Community Foundation to Recreation Scholarship Funds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-Funding: Donations, KH Drive, etc.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-Current Allocations: For families with children under $18, $50 per child per year.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-Requirements form scholarship: SNAP, HEAT, WIC or similar documentation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-Tracking Sheet for People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-Discussion of additional applicants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 xml:space="preserve">-Seniors, fixed income, adults, all going to either programs, day passes, subscription, annual memberships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-Additional Recipients of scholarship with drives or donations to cover costs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Heart of Orem Debrief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-Constultant Visit August 2025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-Amenities discussed: Park, Parking, Environs, Theatre, Shell, Pool and Events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-Ice Ribbon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 xml:space="preserve">-Staff and Council toured Herriman, Bountiful locations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-Festival Street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-Discussion and Feedback from Commission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Road Races, Stairway to Heaven and IronMan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-Traffic Management plan for IronMan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-Partial Intersections closures, police enforcement, attendance scale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-Road Access races in City Parks (5-10 events annually)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-Lakeside Park influx with usage, high local league participation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 xml:space="preserve">-15,000 sports tourism visitors 2025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-Jazz Court visitors has increased since the new renovation of the courts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IronMan Triathlon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-Financial Implications of hosting IronMan Triathlon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 xml:space="preserve">-Benefits with tourism funding organizations &amp; attracting capital dollars for future projects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-Extensive Road Management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-Potential Stairway to Heaven Project, discussion on location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Pool Renovations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-Crumpling Liner for Lap Pool and Leisure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-Project exceeded determined budget costs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-Excessive membership revenue went towards pool renovations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-December project for;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  <w:t xml:space="preserve">-New glass doors, lighting, flooring and scoreboard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-Pool closure will be anticipated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ADJOURNMENT: </w:t>
      </w:r>
    </w:p>
    <w:p w:rsidR="00000000" w:rsidDel="00000000" w:rsidP="00000000" w:rsidRDefault="00000000" w:rsidRPr="00000000" w14:paraId="0000005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There being no further business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Meeting adjourned at 5:15pm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Next meeting is scheduled October 16th, 2025 and the calendar invite will be sent out accordingly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>
        <w:rtl w:val="0"/>
      </w:rPr>
      <w:t xml:space="preserve">THE PUBLIC IS INVITED TO PARTICIPATE IN ALL CITY BOARD AND COMMISSION MEETINGS. If you need a special accommodation to participate in the commission meetings, please contact the Office Administrator at least 3 working days prior to the meeting (801-229-7123). </w:t>
    </w:r>
  </w:p>
  <w:p w:rsidR="00000000" w:rsidDel="00000000" w:rsidP="00000000" w:rsidRDefault="00000000" w:rsidRPr="00000000" w14:paraId="00000064">
    <w:pPr>
      <w:jc w:val="center"/>
      <w:rPr/>
    </w:pPr>
    <w:r w:rsidDel="00000000" w:rsidR="00000000" w:rsidRPr="00000000">
      <w:rPr>
        <w:rtl w:val="0"/>
      </w:rPr>
      <w:t xml:space="preserve">The agenda is also available on the City’s webpage at orem.org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/>
      <w:pict>
        <v:shape id="PowerPlusWaterMarkObject1" style="position:absolute;width:492.0816241719959pt;height:169.77032301861271pt;rotation:315;z-index:-503316481;mso-position-horizontal-relative:margin;mso-position-horizontal:absolute;margin-left:-18.75pt;mso-position-vertical-relative:margin;mso-position-vertical:absolute;margin-top:239.25pt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umandbr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