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1"/>
        <w:spacing w:after="0" w:line="331.2" w:lineRule="auto"/>
        <w:rPr>
          <w:rFonts w:ascii="Arial" w:cs="Arial" w:eastAsia="Arial" w:hAnsi="Arial"/>
          <w:i w:val="1"/>
          <w:sz w:val="20"/>
          <w:szCs w:val="20"/>
        </w:rPr>
      </w:pPr>
      <w:r w:rsidDel="00000000" w:rsidR="00000000" w:rsidRPr="00000000">
        <w:rPr>
          <w:rFonts w:ascii="Arial" w:cs="Arial" w:eastAsia="Arial" w:hAnsi="Arial"/>
          <w:b w:val="1"/>
          <w:sz w:val="36"/>
          <w:szCs w:val="36"/>
          <w:rtl w:val="0"/>
        </w:rPr>
        <w:t xml:space="preserve">Franklin Discovery Academy - School Board</w:t>
      </w:r>
      <w:r w:rsidDel="00000000" w:rsidR="00000000" w:rsidRPr="00000000">
        <w:rPr>
          <w:rtl w:val="0"/>
        </w:rPr>
      </w:r>
    </w:p>
    <w:p w:rsidR="00000000" w:rsidDel="00000000" w:rsidP="00000000" w:rsidRDefault="00000000" w:rsidRPr="00000000" w14:paraId="00000002">
      <w:pPr>
        <w:pageBreakBefore w:val="0"/>
        <w:widowControl w:val="1"/>
        <w:spacing w:after="0" w:line="331.2" w:lineRule="auto"/>
        <w:rPr>
          <w:rFonts w:ascii="Arial" w:cs="Arial" w:eastAsia="Arial" w:hAnsi="Arial"/>
          <w:b w:val="1"/>
          <w:color w:val="ff0000"/>
          <w:sz w:val="30"/>
          <w:szCs w:val="30"/>
        </w:rPr>
      </w:pPr>
      <w:r w:rsidDel="00000000" w:rsidR="00000000" w:rsidRPr="00000000">
        <w:rPr>
          <w:rFonts w:ascii="Arial" w:cs="Arial" w:eastAsia="Arial" w:hAnsi="Arial"/>
          <w:i w:val="1"/>
          <w:sz w:val="18"/>
          <w:szCs w:val="18"/>
          <w:rtl w:val="0"/>
        </w:rPr>
        <w:t xml:space="preserve">Franklin Discovery Academy will cultivate a lifelong sense of wonder and curiosity in every student.  We will equip students to discover meaningful value and purpose in the world and reach their full potential by helping them develop the ability to think critically, communicate effectively, and excel academically.   </w:t>
      </w:r>
      <w:r w:rsidDel="00000000" w:rsidR="00000000" w:rsidRPr="00000000">
        <w:rPr>
          <w:rtl w:val="0"/>
        </w:rPr>
      </w:r>
    </w:p>
    <w:p w:rsidR="00000000" w:rsidDel="00000000" w:rsidP="00000000" w:rsidRDefault="00000000" w:rsidRPr="00000000" w14:paraId="00000003">
      <w:pPr>
        <w:spacing w:after="0" w:lineRule="auto"/>
        <w:ind w:left="0" w:firstLine="0"/>
        <w:rPr>
          <w:rFonts w:ascii="Arial" w:cs="Arial" w:eastAsia="Arial" w:hAnsi="Arial"/>
          <w:b w:val="1"/>
          <w:color w:val="ff0000"/>
          <w:sz w:val="30"/>
          <w:szCs w:val="30"/>
        </w:rPr>
      </w:pPr>
      <w:r w:rsidDel="00000000" w:rsidR="00000000" w:rsidRPr="00000000">
        <w:rPr>
          <w:rtl w:val="0"/>
        </w:rPr>
      </w:r>
    </w:p>
    <w:p w:rsidR="00000000" w:rsidDel="00000000" w:rsidP="00000000" w:rsidRDefault="00000000" w:rsidRPr="00000000" w14:paraId="00000004">
      <w:pPr>
        <w:spacing w:after="0" w:lineRule="auto"/>
        <w:ind w:left="0" w:firstLine="0"/>
        <w:rPr>
          <w:rFonts w:ascii="Arial" w:cs="Arial" w:eastAsia="Arial" w:hAnsi="Arial"/>
          <w:b w:val="1"/>
          <w:color w:val="232333"/>
          <w:sz w:val="30"/>
          <w:szCs w:val="30"/>
        </w:rPr>
      </w:pPr>
      <w:r w:rsidDel="00000000" w:rsidR="00000000" w:rsidRPr="00000000">
        <w:rPr>
          <w:rFonts w:ascii="Arial" w:cs="Arial" w:eastAsia="Arial" w:hAnsi="Arial"/>
          <w:b w:val="1"/>
          <w:color w:val="232333"/>
          <w:sz w:val="30"/>
          <w:szCs w:val="30"/>
          <w:rtl w:val="0"/>
        </w:rPr>
        <w:t xml:space="preserve">MINUTES (approved 8/28/25)</w:t>
      </w:r>
    </w:p>
    <w:p w:rsidR="00000000" w:rsidDel="00000000" w:rsidP="00000000" w:rsidRDefault="00000000" w:rsidRPr="00000000" w14:paraId="00000005">
      <w:pPr>
        <w:spacing w:after="0" w:lineRule="auto"/>
        <w:ind w:left="0" w:firstLine="0"/>
        <w:rPr>
          <w:rFonts w:ascii="Arial" w:cs="Arial" w:eastAsia="Arial" w:hAnsi="Arial"/>
          <w:b w:val="1"/>
          <w:color w:val="232333"/>
          <w:sz w:val="30"/>
          <w:szCs w:val="30"/>
        </w:rPr>
      </w:pPr>
      <w:r w:rsidDel="00000000" w:rsidR="00000000" w:rsidRPr="00000000">
        <w:rPr>
          <w:rtl w:val="0"/>
        </w:rPr>
      </w:r>
    </w:p>
    <w:p w:rsidR="00000000" w:rsidDel="00000000" w:rsidP="00000000" w:rsidRDefault="00000000" w:rsidRPr="00000000" w14:paraId="00000006">
      <w:pPr>
        <w:pageBreakBefore w:val="0"/>
        <w:widowControl w:val="1"/>
        <w:spacing w:after="0" w:line="331.2" w:lineRule="auto"/>
        <w:rPr>
          <w:rFonts w:ascii="Arial" w:cs="Arial" w:eastAsia="Arial" w:hAnsi="Arial"/>
          <w:b w:val="1"/>
          <w:color w:val="ff0000"/>
          <w:sz w:val="28"/>
          <w:szCs w:val="28"/>
        </w:rPr>
      </w:pPr>
      <w:r w:rsidDel="00000000" w:rsidR="00000000" w:rsidRPr="00000000">
        <w:rPr>
          <w:rFonts w:ascii="Arial" w:cs="Arial" w:eastAsia="Arial" w:hAnsi="Arial"/>
          <w:b w:val="1"/>
          <w:sz w:val="28"/>
          <w:szCs w:val="28"/>
          <w:rtl w:val="0"/>
        </w:rPr>
        <w:t xml:space="preserve">School Board Meeting</w:t>
      </w:r>
      <w:r w:rsidDel="00000000" w:rsidR="00000000" w:rsidRPr="00000000">
        <w:rPr>
          <w:rtl w:val="0"/>
        </w:rPr>
      </w:r>
    </w:p>
    <w:p w:rsidR="00000000" w:rsidDel="00000000" w:rsidP="00000000" w:rsidRDefault="00000000" w:rsidRPr="00000000" w14:paraId="00000007">
      <w:pPr>
        <w:pageBreakBefore w:val="0"/>
        <w:widowControl w:val="1"/>
        <w:spacing w:after="0" w:line="331.2" w:lineRule="auto"/>
        <w:rPr>
          <w:rFonts w:ascii="Arial" w:cs="Arial" w:eastAsia="Arial" w:hAnsi="Arial"/>
          <w:b w:val="1"/>
          <w:i w:val="1"/>
          <w:color w:val="9900ff"/>
          <w:sz w:val="24"/>
          <w:szCs w:val="24"/>
        </w:rPr>
      </w:pPr>
      <w:r w:rsidDel="00000000" w:rsidR="00000000" w:rsidRPr="00000000">
        <w:rPr>
          <w:rFonts w:ascii="Arial" w:cs="Arial" w:eastAsia="Arial" w:hAnsi="Arial"/>
          <w:b w:val="1"/>
          <w:sz w:val="28"/>
          <w:szCs w:val="28"/>
          <w:rtl w:val="0"/>
        </w:rPr>
        <w:t xml:space="preserve">July 25, 2025</w:t>
      </w:r>
      <w:r w:rsidDel="00000000" w:rsidR="00000000" w:rsidRPr="00000000">
        <w:rPr>
          <w:rFonts w:ascii="Arial" w:cs="Arial" w:eastAsia="Arial" w:hAnsi="Arial"/>
          <w:b w:val="1"/>
          <w:sz w:val="28"/>
          <w:szCs w:val="28"/>
          <w:rtl w:val="0"/>
        </w:rPr>
        <w:t xml:space="preserve">  12:30 PM, </w:t>
      </w:r>
      <w:r w:rsidDel="00000000" w:rsidR="00000000" w:rsidRPr="00000000">
        <w:rPr>
          <w:rFonts w:ascii="Arial" w:cs="Arial" w:eastAsia="Arial" w:hAnsi="Arial"/>
          <w:b w:val="1"/>
          <w:i w:val="1"/>
          <w:color w:val="9900ff"/>
          <w:sz w:val="24"/>
          <w:szCs w:val="24"/>
          <w:rtl w:val="0"/>
        </w:rPr>
        <w:t xml:space="preserve">Anchor Location at Front Office, Zoom participation at: </w:t>
      </w:r>
      <w:r w:rsidDel="00000000" w:rsidR="00000000" w:rsidRPr="00000000">
        <w:rPr>
          <w:rFonts w:ascii="Arial" w:cs="Arial" w:eastAsia="Arial" w:hAnsi="Arial"/>
          <w:b w:val="1"/>
          <w:i w:val="1"/>
          <w:color w:val="232333"/>
          <w:sz w:val="21"/>
          <w:szCs w:val="21"/>
          <w:highlight w:val="white"/>
          <w:rtl w:val="0"/>
        </w:rPr>
        <w:t xml:space="preserve">https://us04web.zoom.us/j/7159043767?pwd=b0RxL3NxS1hQUWJ1Nzh3NFUxOUhFUT09</w:t>
      </w:r>
      <w:r w:rsidDel="00000000" w:rsidR="00000000" w:rsidRPr="00000000">
        <w:rPr>
          <w:rtl w:val="0"/>
        </w:rPr>
      </w:r>
    </w:p>
    <w:p w:rsidR="00000000" w:rsidDel="00000000" w:rsidP="00000000" w:rsidRDefault="00000000" w:rsidRPr="00000000" w14:paraId="00000008">
      <w:pPr>
        <w:widowControl w:val="1"/>
        <w:spacing w:after="0" w:line="331.2" w:lineRule="auto"/>
        <w:rPr>
          <w:rFonts w:ascii="Arial" w:cs="Arial" w:eastAsia="Arial" w:hAnsi="Arial"/>
          <w:color w:val="232333"/>
          <w:sz w:val="21"/>
          <w:szCs w:val="21"/>
          <w:highlight w:val="white"/>
        </w:rPr>
      </w:pPr>
      <w:r w:rsidDel="00000000" w:rsidR="00000000" w:rsidRPr="00000000">
        <w:rPr>
          <w:rFonts w:ascii="Arial" w:cs="Arial" w:eastAsia="Arial" w:hAnsi="Arial"/>
          <w:sz w:val="20"/>
          <w:szCs w:val="20"/>
          <w:rtl w:val="0"/>
        </w:rPr>
        <w:t xml:space="preserve">Meeting ID: </w:t>
      </w:r>
      <w:r w:rsidDel="00000000" w:rsidR="00000000" w:rsidRPr="00000000">
        <w:rPr>
          <w:rFonts w:ascii="Arial" w:cs="Arial" w:eastAsia="Arial" w:hAnsi="Arial"/>
          <w:color w:val="232333"/>
          <w:sz w:val="21"/>
          <w:szCs w:val="21"/>
          <w:highlight w:val="white"/>
          <w:rtl w:val="0"/>
        </w:rPr>
        <w:t xml:space="preserve">715 904 3767</w:t>
      </w:r>
      <w:r w:rsidDel="00000000" w:rsidR="00000000" w:rsidRPr="00000000">
        <w:rPr>
          <w:rFonts w:ascii="Arial" w:cs="Arial" w:eastAsia="Arial" w:hAnsi="Arial"/>
          <w:sz w:val="20"/>
          <w:szCs w:val="20"/>
          <w:rtl w:val="0"/>
        </w:rPr>
        <w:t xml:space="preserve">, pswd: </w:t>
      </w:r>
      <w:r w:rsidDel="00000000" w:rsidR="00000000" w:rsidRPr="00000000">
        <w:rPr>
          <w:rFonts w:ascii="Arial" w:cs="Arial" w:eastAsia="Arial" w:hAnsi="Arial"/>
          <w:color w:val="232333"/>
          <w:sz w:val="21"/>
          <w:szCs w:val="21"/>
          <w:highlight w:val="white"/>
          <w:rtl w:val="0"/>
        </w:rPr>
        <w:t xml:space="preserve">4PtdEC</w:t>
      </w:r>
    </w:p>
    <w:p w:rsidR="00000000" w:rsidDel="00000000" w:rsidP="00000000" w:rsidRDefault="00000000" w:rsidRPr="00000000" w14:paraId="00000009">
      <w:pPr>
        <w:widowControl w:val="1"/>
        <w:spacing w:after="0" w:line="331.2" w:lineRule="auto"/>
        <w:rPr>
          <w:rFonts w:ascii="Arial" w:cs="Arial" w:eastAsia="Arial" w:hAnsi="Arial"/>
          <w:color w:val="232333"/>
          <w:sz w:val="21"/>
          <w:szCs w:val="21"/>
          <w:highlight w:val="whit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tl w:val="0"/>
        </w:rPr>
      </w:r>
    </w:p>
    <w:tbl>
      <w:tblPr>
        <w:tblStyle w:val="Table1"/>
        <w:tblW w:w="975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1005"/>
        <w:gridCol w:w="2475"/>
        <w:gridCol w:w="3915"/>
        <w:tblGridChange w:id="0">
          <w:tblGrid>
            <w:gridCol w:w="2355"/>
            <w:gridCol w:w="1005"/>
            <w:gridCol w:w="2475"/>
            <w:gridCol w:w="3915"/>
          </w:tblGrid>
        </w:tblGridChange>
      </w:tblGrid>
      <w:tr>
        <w:trPr>
          <w:cantSplit w:val="0"/>
          <w:tblHeader w:val="0"/>
        </w:trPr>
        <w:tc>
          <w:tcPr>
            <w:shd w:fill="7a907d" w:val="clear"/>
            <w:tcMar>
              <w:top w:w="100.0" w:type="dxa"/>
              <w:left w:w="100.0" w:type="dxa"/>
              <w:bottom w:w="100.0" w:type="dxa"/>
              <w:right w:w="100.0" w:type="dxa"/>
            </w:tcMar>
          </w:tcPr>
          <w:p w:rsidR="00000000" w:rsidDel="00000000" w:rsidP="00000000" w:rsidRDefault="00000000" w:rsidRPr="00000000" w14:paraId="0000000B">
            <w:pPr>
              <w:pageBreakBefore w:val="0"/>
              <w:spacing w:after="0" w:lineRule="auto"/>
              <w:ind w:left="20" w:firstLine="0"/>
              <w:jc w:val="center"/>
              <w:rPr/>
            </w:pPr>
            <w:r w:rsidDel="00000000" w:rsidR="00000000" w:rsidRPr="00000000">
              <w:rPr>
                <w:b w:val="1"/>
                <w:sz w:val="18"/>
                <w:szCs w:val="18"/>
                <w:shd w:fill="7a907d" w:val="clear"/>
                <w:rtl w:val="0"/>
              </w:rPr>
              <w:t xml:space="preserve">Agenda Item</w:t>
            </w:r>
            <w:r w:rsidDel="00000000" w:rsidR="00000000" w:rsidRPr="00000000">
              <w:rPr>
                <w:rtl w:val="0"/>
              </w:rPr>
            </w:r>
          </w:p>
        </w:tc>
        <w:tc>
          <w:tcPr>
            <w:shd w:fill="7a907d" w:val="clear"/>
            <w:tcMar>
              <w:top w:w="100.0" w:type="dxa"/>
              <w:left w:w="100.0" w:type="dxa"/>
              <w:bottom w:w="100.0" w:type="dxa"/>
              <w:right w:w="100.0" w:type="dxa"/>
            </w:tcMar>
          </w:tcPr>
          <w:p w:rsidR="00000000" w:rsidDel="00000000" w:rsidP="00000000" w:rsidRDefault="00000000" w:rsidRPr="00000000" w14:paraId="0000000C">
            <w:pPr>
              <w:pageBreakBefore w:val="0"/>
              <w:spacing w:after="0" w:lineRule="auto"/>
              <w:ind w:left="20" w:firstLine="0"/>
              <w:jc w:val="center"/>
              <w:rPr/>
            </w:pPr>
            <w:r w:rsidDel="00000000" w:rsidR="00000000" w:rsidRPr="00000000">
              <w:rPr>
                <w:b w:val="1"/>
                <w:sz w:val="18"/>
                <w:szCs w:val="18"/>
                <w:shd w:fill="7a907d" w:val="clear"/>
                <w:rtl w:val="0"/>
              </w:rPr>
              <w:t xml:space="preserve">Presenter</w:t>
            </w:r>
            <w:r w:rsidDel="00000000" w:rsidR="00000000" w:rsidRPr="00000000">
              <w:rPr>
                <w:rtl w:val="0"/>
              </w:rPr>
            </w:r>
          </w:p>
        </w:tc>
        <w:tc>
          <w:tcPr>
            <w:shd w:fill="7a907d" w:val="clear"/>
            <w:tcMar>
              <w:top w:w="100.0" w:type="dxa"/>
              <w:left w:w="100.0" w:type="dxa"/>
              <w:bottom w:w="100.0" w:type="dxa"/>
              <w:right w:w="100.0" w:type="dxa"/>
            </w:tcMar>
          </w:tcPr>
          <w:p w:rsidR="00000000" w:rsidDel="00000000" w:rsidP="00000000" w:rsidRDefault="00000000" w:rsidRPr="00000000" w14:paraId="0000000D">
            <w:pPr>
              <w:pageBreakBefore w:val="0"/>
              <w:spacing w:after="0" w:lineRule="auto"/>
              <w:ind w:left="20" w:firstLine="0"/>
              <w:jc w:val="center"/>
              <w:rPr>
                <w:b w:val="1"/>
                <w:sz w:val="18"/>
                <w:szCs w:val="18"/>
                <w:shd w:fill="7a907d" w:val="clear"/>
              </w:rPr>
            </w:pPr>
            <w:r w:rsidDel="00000000" w:rsidR="00000000" w:rsidRPr="00000000">
              <w:rPr>
                <w:b w:val="1"/>
                <w:sz w:val="18"/>
                <w:szCs w:val="18"/>
                <w:shd w:fill="7a907d" w:val="clear"/>
                <w:rtl w:val="0"/>
              </w:rPr>
              <w:t xml:space="preserve">Discussion</w:t>
            </w:r>
          </w:p>
        </w:tc>
        <w:tc>
          <w:tcPr>
            <w:shd w:fill="7a907d" w:val="clear"/>
            <w:tcMar>
              <w:top w:w="100.0" w:type="dxa"/>
              <w:left w:w="100.0" w:type="dxa"/>
              <w:bottom w:w="100.0" w:type="dxa"/>
              <w:right w:w="100.0" w:type="dxa"/>
            </w:tcMar>
          </w:tcPr>
          <w:p w:rsidR="00000000" w:rsidDel="00000000" w:rsidP="00000000" w:rsidRDefault="00000000" w:rsidRPr="00000000" w14:paraId="0000000E">
            <w:pPr>
              <w:pageBreakBefore w:val="0"/>
              <w:spacing w:after="0" w:lineRule="auto"/>
              <w:ind w:left="20" w:firstLine="0"/>
              <w:jc w:val="center"/>
              <w:rPr/>
            </w:pPr>
            <w:r w:rsidDel="00000000" w:rsidR="00000000" w:rsidRPr="00000000">
              <w:rPr>
                <w:b w:val="1"/>
                <w:sz w:val="18"/>
                <w:szCs w:val="18"/>
                <w:shd w:fill="7a907d" w:val="clear"/>
                <w:rtl w:val="0"/>
              </w:rPr>
              <w:t xml:space="preserve">Action Taken</w:t>
            </w:r>
            <w:r w:rsidDel="00000000" w:rsidR="00000000" w:rsidRPr="00000000">
              <w:rPr>
                <w:rtl w:val="0"/>
              </w:rPr>
            </w:r>
          </w:p>
        </w:tc>
      </w:tr>
      <w:tr>
        <w:trPr>
          <w:cantSplit w:val="0"/>
          <w:trHeight w:val="465" w:hRule="atLeast"/>
          <w:tblHeader w:val="0"/>
        </w:trPr>
        <w:tc>
          <w:tcPr>
            <w:tcMar>
              <w:top w:w="100.0" w:type="dxa"/>
              <w:left w:w="100.0" w:type="dxa"/>
              <w:bottom w:w="100.0" w:type="dxa"/>
              <w:right w:w="100.0" w:type="dxa"/>
            </w:tcMar>
          </w:tcPr>
          <w:p w:rsidR="00000000" w:rsidDel="00000000" w:rsidP="00000000" w:rsidRDefault="00000000" w:rsidRPr="00000000" w14:paraId="0000000F">
            <w:pPr>
              <w:pageBreakBefore w:val="0"/>
              <w:spacing w:after="0" w:lineRule="auto"/>
              <w:ind w:left="20" w:firstLine="0"/>
              <w:rPr>
                <w:b w:val="1"/>
                <w:sz w:val="18"/>
                <w:szCs w:val="18"/>
              </w:rPr>
            </w:pPr>
            <w:r w:rsidDel="00000000" w:rsidR="00000000" w:rsidRPr="00000000">
              <w:rPr>
                <w:b w:val="1"/>
                <w:sz w:val="18"/>
                <w:szCs w:val="18"/>
                <w:rtl w:val="0"/>
              </w:rPr>
              <w:t xml:space="preserve">Call to Order/ Roll Call</w:t>
            </w:r>
          </w:p>
        </w:tc>
        <w:tc>
          <w:tcPr>
            <w:tcMar>
              <w:top w:w="100.0" w:type="dxa"/>
              <w:left w:w="100.0" w:type="dxa"/>
              <w:bottom w:w="100.0" w:type="dxa"/>
              <w:right w:w="100.0" w:type="dxa"/>
            </w:tcMar>
          </w:tcPr>
          <w:p w:rsidR="00000000" w:rsidDel="00000000" w:rsidP="00000000" w:rsidRDefault="00000000" w:rsidRPr="00000000" w14:paraId="00000010">
            <w:pPr>
              <w:pageBreakBefore w:val="0"/>
              <w:spacing w:after="0" w:lineRule="auto"/>
              <w:ind w:left="20" w:firstLine="0"/>
              <w:rPr>
                <w:sz w:val="18"/>
                <w:szCs w:val="18"/>
              </w:rPr>
            </w:pPr>
            <w:r w:rsidDel="00000000" w:rsidR="00000000" w:rsidRPr="00000000">
              <w:rPr>
                <w:sz w:val="18"/>
                <w:szCs w:val="18"/>
                <w:rtl w:val="0"/>
              </w:rPr>
              <w:t xml:space="preserve">Chair</w:t>
            </w:r>
          </w:p>
        </w:tc>
        <w:tc>
          <w:tcPr>
            <w:tcMar>
              <w:top w:w="100.0" w:type="dxa"/>
              <w:left w:w="100.0" w:type="dxa"/>
              <w:bottom w:w="100.0" w:type="dxa"/>
              <w:right w:w="100.0" w:type="dxa"/>
            </w:tcMar>
          </w:tcPr>
          <w:p w:rsidR="00000000" w:rsidDel="00000000" w:rsidP="00000000" w:rsidRDefault="00000000" w:rsidRPr="00000000" w14:paraId="00000011">
            <w:pPr>
              <w:pageBreakBefore w:val="0"/>
              <w:spacing w:after="0" w:lineRule="auto"/>
              <w:ind w:left="20" w:firstLine="0"/>
              <w:rPr>
                <w:color w:val="ff0000"/>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2">
            <w:pPr>
              <w:spacing w:after="0" w:lineRule="auto"/>
              <w:rPr>
                <w:color w:val="ff0000"/>
                <w:sz w:val="18"/>
                <w:szCs w:val="18"/>
              </w:rPr>
            </w:pPr>
            <w:r w:rsidDel="00000000" w:rsidR="00000000" w:rsidRPr="00000000">
              <w:rPr>
                <w:color w:val="ff0000"/>
                <w:sz w:val="18"/>
                <w:szCs w:val="18"/>
                <w:rtl w:val="0"/>
              </w:rPr>
              <w:t xml:space="preserve">Cindy called the meeting to order at 12:30pm.  Present: Cindy, Andy, Naya, Rob from board, Jenn from school.  Absent: Erin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3">
            <w:pPr>
              <w:pageBreakBefore w:val="0"/>
              <w:spacing w:after="0" w:lineRule="auto"/>
              <w:ind w:left="20" w:firstLine="0"/>
              <w:rPr>
                <w:sz w:val="16"/>
                <w:szCs w:val="16"/>
              </w:rPr>
            </w:pPr>
            <w:r w:rsidDel="00000000" w:rsidR="00000000" w:rsidRPr="00000000">
              <w:rPr>
                <w:b w:val="1"/>
                <w:sz w:val="18"/>
                <w:szCs w:val="18"/>
                <w:rtl w:val="0"/>
              </w:rPr>
              <w:t xml:space="preserve">Public Comment: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4">
            <w:pPr>
              <w:pageBreakBefore w:val="0"/>
              <w:spacing w:after="0" w:lineRule="auto"/>
              <w:ind w:left="20" w:firstLine="0"/>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5">
            <w:pPr>
              <w:spacing w:after="0" w:lineRule="auto"/>
              <w:ind w:left="20" w:firstLine="0"/>
              <w:rPr>
                <w:color w:val="ff0000"/>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6">
            <w:pPr>
              <w:spacing w:after="0" w:lineRule="auto"/>
              <w:ind w:left="20" w:firstLine="0"/>
              <w:rPr>
                <w:color w:val="ff0000"/>
                <w:sz w:val="18"/>
                <w:szCs w:val="18"/>
              </w:rPr>
            </w:pPr>
            <w:r w:rsidDel="00000000" w:rsidR="00000000" w:rsidRPr="00000000">
              <w:rPr>
                <w:color w:val="ff0000"/>
                <w:sz w:val="18"/>
                <w:szCs w:val="18"/>
                <w:rtl w:val="0"/>
              </w:rPr>
              <w:t xml:space="preserve">None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7">
            <w:pPr>
              <w:pageBreakBefore w:val="0"/>
              <w:spacing w:after="0" w:lineRule="auto"/>
              <w:ind w:left="20" w:firstLine="0"/>
              <w:rPr>
                <w:sz w:val="18"/>
                <w:szCs w:val="18"/>
              </w:rPr>
            </w:pPr>
            <w:r w:rsidDel="00000000" w:rsidR="00000000" w:rsidRPr="00000000">
              <w:rPr>
                <w:b w:val="1"/>
                <w:sz w:val="18"/>
                <w:szCs w:val="18"/>
                <w:rtl w:val="0"/>
              </w:rPr>
              <w:t xml:space="preserve">Consent Agenda:</w:t>
            </w:r>
            <w:r w:rsidDel="00000000" w:rsidR="00000000" w:rsidRPr="00000000">
              <w:rPr>
                <w:rtl w:val="0"/>
              </w:rPr>
            </w:r>
          </w:p>
          <w:p w:rsidR="00000000" w:rsidDel="00000000" w:rsidP="00000000" w:rsidRDefault="00000000" w:rsidRPr="00000000" w14:paraId="00000018">
            <w:pPr>
              <w:pageBreakBefore w:val="0"/>
              <w:spacing w:after="0" w:lineRule="auto"/>
              <w:ind w:left="20" w:firstLine="0"/>
              <w:rPr>
                <w:b w:val="1"/>
                <w:color w:val="0000ff"/>
                <w:sz w:val="18"/>
                <w:szCs w:val="18"/>
              </w:rPr>
            </w:pPr>
            <w:r w:rsidDel="00000000" w:rsidR="00000000" w:rsidRPr="00000000">
              <w:rPr>
                <w:sz w:val="18"/>
                <w:szCs w:val="18"/>
                <w:rtl w:val="0"/>
              </w:rPr>
              <w:t xml:space="preserv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b w:val="1"/>
                <w:sz w:val="18"/>
                <w:szCs w:val="18"/>
                <w:rtl w:val="0"/>
              </w:rPr>
              <w:t xml:space="preserve">Resolution 2025-700</w:t>
            </w:r>
            <w:r w:rsidDel="00000000" w:rsidR="00000000" w:rsidRPr="00000000">
              <w:rPr>
                <w:sz w:val="18"/>
                <w:szCs w:val="18"/>
                <w:rtl w:val="0"/>
              </w:rPr>
              <w:t xml:space="preserve">, motion to approve minutes from</w:t>
            </w:r>
            <w:r w:rsidDel="00000000" w:rsidR="00000000" w:rsidRPr="00000000">
              <w:rPr>
                <w:sz w:val="18"/>
                <w:szCs w:val="18"/>
                <w:rtl w:val="0"/>
              </w:rPr>
              <w:t xml:space="preserve"> </w:t>
            </w:r>
            <w:hyperlink r:id="rId6">
              <w:r w:rsidDel="00000000" w:rsidR="00000000" w:rsidRPr="00000000">
                <w:rPr>
                  <w:color w:val="1155cc"/>
                  <w:sz w:val="18"/>
                  <w:szCs w:val="18"/>
                  <w:u w:val="single"/>
                  <w:rtl w:val="0"/>
                </w:rPr>
                <w:t xml:space="preserve">06/12/2025</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9">
            <w:pPr>
              <w:pageBreakBefore w:val="0"/>
              <w:spacing w:after="0" w:lineRule="auto"/>
              <w:ind w:left="20" w:firstLine="0"/>
              <w:rPr>
                <w:sz w:val="18"/>
                <w:szCs w:val="18"/>
              </w:rPr>
            </w:pPr>
            <w:r w:rsidDel="00000000" w:rsidR="00000000" w:rsidRPr="00000000">
              <w:rPr>
                <w:sz w:val="18"/>
                <w:szCs w:val="18"/>
                <w:rtl w:val="0"/>
              </w:rPr>
              <w:t xml:space="preserve">Board</w:t>
            </w:r>
          </w:p>
          <w:p w:rsidR="00000000" w:rsidDel="00000000" w:rsidP="00000000" w:rsidRDefault="00000000" w:rsidRPr="00000000" w14:paraId="0000001A">
            <w:pPr>
              <w:pageBreakBefore w:val="0"/>
              <w:spacing w:after="0" w:lineRule="auto"/>
              <w:ind w:left="20" w:firstLine="0"/>
              <w:rPr>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B">
            <w:pPr>
              <w:pageBreakBefore w:val="0"/>
              <w:spacing w:after="0" w:lineRule="auto"/>
              <w:ind w:left="0" w:firstLine="0"/>
              <w:rPr>
                <w:color w:val="ff0000"/>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C">
            <w:pPr>
              <w:spacing w:after="0" w:lineRule="auto"/>
              <w:rPr>
                <w:color w:val="ff0000"/>
                <w:sz w:val="18"/>
                <w:szCs w:val="18"/>
              </w:rPr>
            </w:pPr>
            <w:r w:rsidDel="00000000" w:rsidR="00000000" w:rsidRPr="00000000">
              <w:rPr>
                <w:color w:val="ff0000"/>
                <w:sz w:val="18"/>
                <w:szCs w:val="18"/>
                <w:rtl w:val="0"/>
              </w:rPr>
              <w:t xml:space="preserve">Cindy made a motion to approve minutes from 6/12/25.  Andy did the 2nd.  Cindy, Andy, Rob, and Naya approved.  </w:t>
            </w:r>
          </w:p>
        </w:tc>
      </w:tr>
      <w:tr>
        <w:trPr>
          <w:cantSplit w:val="0"/>
          <w:trHeight w:val="450" w:hRule="atLeast"/>
          <w:tblHeader w:val="0"/>
        </w:trPr>
        <w:tc>
          <w:tcPr>
            <w:tcMar>
              <w:top w:w="100.0" w:type="dxa"/>
              <w:left w:w="100.0" w:type="dxa"/>
              <w:bottom w:w="100.0" w:type="dxa"/>
              <w:right w:w="100.0" w:type="dxa"/>
            </w:tcMar>
          </w:tcPr>
          <w:p w:rsidR="00000000" w:rsidDel="00000000" w:rsidP="00000000" w:rsidRDefault="00000000" w:rsidRPr="00000000" w14:paraId="0000001D">
            <w:pPr>
              <w:pageBreakBefore w:val="0"/>
              <w:spacing w:after="0" w:lineRule="auto"/>
              <w:rPr>
                <w:sz w:val="14"/>
                <w:szCs w:val="14"/>
              </w:rPr>
            </w:pPr>
            <w:r w:rsidDel="00000000" w:rsidR="00000000" w:rsidRPr="00000000">
              <w:rPr>
                <w:b w:val="1"/>
                <w:sz w:val="18"/>
                <w:szCs w:val="18"/>
                <w:rtl w:val="0"/>
              </w:rPr>
              <w:t xml:space="preserve">Executive Session</w:t>
            </w:r>
            <w:r w:rsidDel="00000000" w:rsidR="00000000" w:rsidRPr="00000000">
              <w:rPr>
                <w:sz w:val="18"/>
                <w:szCs w:val="18"/>
                <w:rtl w:val="0"/>
              </w:rPr>
              <w:t xml:space="preserve">:  </w:t>
            </w:r>
            <w:r w:rsidDel="00000000" w:rsidR="00000000" w:rsidRPr="00000000">
              <w:rPr>
                <w:b w:val="1"/>
                <w:sz w:val="18"/>
                <w:szCs w:val="18"/>
                <w:rtl w:val="0"/>
              </w:rPr>
              <w:t xml:space="preserve"> </w:t>
            </w:r>
            <w:r w:rsidDel="00000000" w:rsidR="00000000" w:rsidRPr="00000000">
              <w:rPr>
                <w:sz w:val="14"/>
                <w:szCs w:val="14"/>
                <w:rtl w:val="0"/>
              </w:rPr>
              <w:t xml:space="preserve">For any purpose allowable under statue 52-4-504</w:t>
            </w:r>
          </w:p>
        </w:tc>
        <w:tc>
          <w:tcPr>
            <w:tcMar>
              <w:top w:w="100.0" w:type="dxa"/>
              <w:left w:w="100.0" w:type="dxa"/>
              <w:bottom w:w="100.0" w:type="dxa"/>
              <w:right w:w="100.0" w:type="dxa"/>
            </w:tcMar>
          </w:tcPr>
          <w:p w:rsidR="00000000" w:rsidDel="00000000" w:rsidP="00000000" w:rsidRDefault="00000000" w:rsidRPr="00000000" w14:paraId="0000001E">
            <w:pPr>
              <w:pageBreakBefore w:val="0"/>
              <w:spacing w:after="0" w:lineRule="auto"/>
              <w:ind w:left="20" w:firstLine="0"/>
              <w:rPr>
                <w:sz w:val="18"/>
                <w:szCs w:val="18"/>
              </w:rPr>
            </w:pPr>
            <w:r w:rsidDel="00000000" w:rsidR="00000000" w:rsidRPr="00000000">
              <w:rPr>
                <w:sz w:val="18"/>
                <w:szCs w:val="18"/>
                <w:rtl w:val="0"/>
              </w:rPr>
              <w:t xml:space="preserve">Board</w:t>
            </w:r>
          </w:p>
        </w:tc>
        <w:tc>
          <w:tcPr>
            <w:tcMar>
              <w:top w:w="100.0" w:type="dxa"/>
              <w:left w:w="100.0" w:type="dxa"/>
              <w:bottom w:w="100.0" w:type="dxa"/>
              <w:right w:w="100.0" w:type="dxa"/>
            </w:tcMar>
          </w:tcPr>
          <w:p w:rsidR="00000000" w:rsidDel="00000000" w:rsidP="00000000" w:rsidRDefault="00000000" w:rsidRPr="00000000" w14:paraId="0000001F">
            <w:pPr>
              <w:pageBreakBefore w:val="0"/>
              <w:spacing w:after="0" w:lineRule="auto"/>
              <w:ind w:left="0" w:firstLine="0"/>
              <w:rPr>
                <w:color w:val="ff0000"/>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0">
            <w:pPr>
              <w:pageBreakBefore w:val="0"/>
              <w:spacing w:after="0" w:lineRule="auto"/>
              <w:ind w:left="0" w:firstLine="0"/>
              <w:rPr>
                <w:color w:val="ff0000"/>
                <w:sz w:val="18"/>
                <w:szCs w:val="18"/>
              </w:rPr>
            </w:pPr>
            <w:r w:rsidDel="00000000" w:rsidR="00000000" w:rsidRPr="00000000">
              <w:rPr>
                <w:color w:val="ff0000"/>
                <w:sz w:val="18"/>
                <w:szCs w:val="18"/>
                <w:rtl w:val="0"/>
              </w:rPr>
              <w:t xml:space="preserve">None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21">
            <w:pPr>
              <w:spacing w:after="0" w:lineRule="auto"/>
              <w:rPr>
                <w:b w:val="1"/>
                <w:sz w:val="18"/>
                <w:szCs w:val="18"/>
              </w:rPr>
            </w:pPr>
            <w:r w:rsidDel="00000000" w:rsidR="00000000" w:rsidRPr="00000000">
              <w:rPr>
                <w:b w:val="1"/>
                <w:sz w:val="18"/>
                <w:szCs w:val="18"/>
                <w:rtl w:val="0"/>
              </w:rPr>
              <w:t xml:space="preserve">Discussion/Action: Resolution 2025-701</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 w:right="0" w:firstLine="0"/>
              <w:jc w:val="left"/>
              <w:rPr>
                <w:sz w:val="18"/>
                <w:szCs w:val="18"/>
              </w:rPr>
            </w:pPr>
            <w:r w:rsidDel="00000000" w:rsidR="00000000" w:rsidRPr="00000000">
              <w:rPr>
                <w:sz w:val="18"/>
                <w:szCs w:val="18"/>
                <w:rtl w:val="0"/>
              </w:rPr>
              <w:t xml:space="preserve">Salary Scale</w:t>
            </w:r>
          </w:p>
        </w:tc>
        <w:tc>
          <w:tcPr>
            <w:tcMar>
              <w:top w:w="100.0" w:type="dxa"/>
              <w:left w:w="100.0" w:type="dxa"/>
              <w:bottom w:w="100.0" w:type="dxa"/>
              <w:right w:w="100.0" w:type="dxa"/>
            </w:tcMar>
          </w:tcPr>
          <w:p w:rsidR="00000000" w:rsidDel="00000000" w:rsidP="00000000" w:rsidRDefault="00000000" w:rsidRPr="00000000" w14:paraId="00000023">
            <w:pPr>
              <w:spacing w:after="0" w:lineRule="auto"/>
              <w:ind w:left="20" w:firstLine="0"/>
              <w:rPr>
                <w:sz w:val="18"/>
                <w:szCs w:val="18"/>
              </w:rPr>
            </w:pPr>
            <w:r w:rsidDel="00000000" w:rsidR="00000000" w:rsidRPr="00000000">
              <w:rPr>
                <w:sz w:val="18"/>
                <w:szCs w:val="18"/>
                <w:rtl w:val="0"/>
              </w:rPr>
              <w:t xml:space="preserve">Jenn Price</w:t>
            </w:r>
          </w:p>
        </w:tc>
        <w:tc>
          <w:tcPr>
            <w:tcMar>
              <w:top w:w="100.0" w:type="dxa"/>
              <w:left w:w="100.0" w:type="dxa"/>
              <w:bottom w:w="100.0" w:type="dxa"/>
              <w:right w:w="100.0" w:type="dxa"/>
            </w:tcMar>
          </w:tcPr>
          <w:p w:rsidR="00000000" w:rsidDel="00000000" w:rsidP="00000000" w:rsidRDefault="00000000" w:rsidRPr="00000000" w14:paraId="00000024">
            <w:pPr>
              <w:spacing w:after="0" w:lineRule="auto"/>
              <w:rPr>
                <w:color w:val="ff0000"/>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5">
            <w:pPr>
              <w:spacing w:after="0" w:lineRule="auto"/>
              <w:rPr>
                <w:color w:val="ff0000"/>
                <w:sz w:val="18"/>
                <w:szCs w:val="18"/>
              </w:rPr>
            </w:pPr>
            <w:r w:rsidDel="00000000" w:rsidR="00000000" w:rsidRPr="00000000">
              <w:rPr>
                <w:color w:val="ff0000"/>
                <w:sz w:val="18"/>
                <w:szCs w:val="18"/>
                <w:rtl w:val="0"/>
              </w:rPr>
              <w:t xml:space="preserve">Cindy made a motion to approve the new salary scale.  Andy 2nd. Cindy, Andy, Rob, and Naya approved.  </w:t>
            </w:r>
          </w:p>
        </w:tc>
      </w:tr>
      <w:tr>
        <w:trPr>
          <w:cantSplit w:val="0"/>
          <w:trHeight w:val="735" w:hRule="atLeast"/>
          <w:tblHeader w:val="0"/>
        </w:trPr>
        <w:tc>
          <w:tcPr>
            <w:tcMar>
              <w:top w:w="100.0" w:type="dxa"/>
              <w:left w:w="100.0" w:type="dxa"/>
              <w:bottom w:w="100.0" w:type="dxa"/>
              <w:right w:w="100.0" w:type="dxa"/>
            </w:tcMar>
          </w:tcPr>
          <w:p w:rsidR="00000000" w:rsidDel="00000000" w:rsidP="00000000" w:rsidRDefault="00000000" w:rsidRPr="00000000" w14:paraId="00000026">
            <w:pPr>
              <w:pageBreakBefore w:val="0"/>
              <w:ind w:left="20" w:firstLine="0"/>
              <w:rPr>
                <w:sz w:val="18"/>
                <w:szCs w:val="18"/>
              </w:rPr>
            </w:pPr>
            <w:r w:rsidDel="00000000" w:rsidR="00000000" w:rsidRPr="00000000">
              <w:rPr>
                <w:b w:val="1"/>
                <w:sz w:val="18"/>
                <w:szCs w:val="18"/>
                <w:rtl w:val="0"/>
              </w:rPr>
              <w:t xml:space="preserve">Housekeeping and Adjournment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7">
            <w:pPr>
              <w:pageBreakBefore w:val="0"/>
              <w:spacing w:after="0" w:lineRule="auto"/>
              <w:ind w:left="20" w:firstLine="0"/>
              <w:rPr>
                <w:sz w:val="18"/>
                <w:szCs w:val="18"/>
              </w:rPr>
            </w:pPr>
            <w:r w:rsidDel="00000000" w:rsidR="00000000" w:rsidRPr="00000000">
              <w:rPr>
                <w:sz w:val="18"/>
                <w:szCs w:val="18"/>
                <w:rtl w:val="0"/>
              </w:rPr>
              <w:t xml:space="preserve">Chair</w:t>
            </w:r>
          </w:p>
        </w:tc>
        <w:tc>
          <w:tcPr>
            <w:tcMar>
              <w:top w:w="100.0" w:type="dxa"/>
              <w:left w:w="100.0" w:type="dxa"/>
              <w:bottom w:w="100.0" w:type="dxa"/>
              <w:right w:w="100.0" w:type="dxa"/>
            </w:tcMar>
          </w:tcPr>
          <w:p w:rsidR="00000000" w:rsidDel="00000000" w:rsidP="00000000" w:rsidRDefault="00000000" w:rsidRPr="00000000" w14:paraId="00000028">
            <w:pPr>
              <w:spacing w:after="0" w:lineRule="auto"/>
              <w:rPr>
                <w:color w:val="ff0000"/>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9">
            <w:pPr>
              <w:spacing w:after="0" w:lineRule="auto"/>
              <w:rPr>
                <w:color w:val="ff0000"/>
                <w:sz w:val="18"/>
                <w:szCs w:val="18"/>
              </w:rPr>
            </w:pPr>
            <w:r w:rsidDel="00000000" w:rsidR="00000000" w:rsidRPr="00000000">
              <w:rPr>
                <w:color w:val="ff0000"/>
                <w:sz w:val="18"/>
                <w:szCs w:val="18"/>
                <w:rtl w:val="0"/>
              </w:rPr>
              <w:t xml:space="preserve">Cindy adjourned the meeting at 12:40</w:t>
            </w:r>
          </w:p>
        </w:tc>
      </w:tr>
    </w:tbl>
    <w:p w:rsidR="00000000" w:rsidDel="00000000" w:rsidP="00000000" w:rsidRDefault="00000000" w:rsidRPr="00000000" w14:paraId="0000002A">
      <w:pPr>
        <w:pageBreakBefore w:val="0"/>
        <w:spacing w:after="0" w:lineRule="auto"/>
        <w:rPr>
          <w:rFonts w:ascii="Arial" w:cs="Arial" w:eastAsia="Arial" w:hAnsi="Arial"/>
          <w:sz w:val="24"/>
          <w:szCs w:val="24"/>
        </w:rPr>
      </w:pPr>
      <w:r w:rsidDel="00000000" w:rsidR="00000000" w:rsidRPr="00000000">
        <w:rPr>
          <w:rtl w:val="0"/>
        </w:rPr>
      </w:r>
    </w:p>
    <w:sectPr>
      <w:headerReference r:id="rId7" w:type="default"/>
      <w:pgSz w:h="15840" w:w="12240" w:orient="portrait"/>
      <w:pgMar w:bottom="36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Pb7JqgYcrN1wXxa0AiJyTBzbVOq-zIt4YdWVcfi21i0/edit?tab=t.0"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