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Governing Board Meeting</w:t>
      </w:r>
    </w:p>
    <w:p w:rsidR="00000000" w:rsidDel="00000000" w:rsidP="00000000" w:rsidRDefault="00000000" w:rsidRPr="00000000" w14:paraId="0000000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Location:  Library, Uintah River High School</w:t>
      </w:r>
    </w:p>
    <w:p w:rsidR="00000000" w:rsidDel="00000000" w:rsidP="00000000" w:rsidRDefault="00000000" w:rsidRPr="00000000" w14:paraId="0000000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Date:  Tuesday, September 16, 2025</w:t>
      </w:r>
    </w:p>
    <w:p w:rsidR="00000000" w:rsidDel="00000000" w:rsidP="00000000" w:rsidRDefault="00000000" w:rsidRPr="00000000" w14:paraId="00000004">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Time:  10:00a.m.</w:t>
      </w:r>
    </w:p>
    <w:p w:rsidR="00000000" w:rsidDel="00000000" w:rsidP="00000000" w:rsidRDefault="00000000" w:rsidRPr="00000000" w14:paraId="0000000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 </w:t>
        <w:tab/>
        <w:t xml:space="preserve">     I.</w:t>
        <w:tab/>
        <w:tab/>
        <w:t xml:space="preserve">Call to Order at 10:02a.m.</w:t>
      </w:r>
    </w:p>
    <w:p w:rsidR="00000000" w:rsidDel="00000000" w:rsidP="00000000" w:rsidRDefault="00000000" w:rsidRPr="00000000" w14:paraId="00000006">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II.</w:t>
        <w:tab/>
        <w:tab/>
        <w:t xml:space="preserve">Roll Call:  Art Silva, Board Chair; Kathleen Checcup, member; Lilah Shavanaux, member; Brittany Luck, principal </w:t>
      </w:r>
    </w:p>
    <w:p w:rsidR="00000000" w:rsidDel="00000000" w:rsidP="00000000" w:rsidRDefault="00000000" w:rsidRPr="00000000" w14:paraId="00000007">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III.</w:t>
        <w:tab/>
        <w:tab/>
        <w:t xml:space="preserve">Audit Training by Jonada Monk</w:t>
      </w:r>
    </w:p>
    <w:p w:rsidR="00000000" w:rsidDel="00000000" w:rsidP="00000000" w:rsidRDefault="00000000" w:rsidRPr="00000000" w14:paraId="00000008">
      <w:pPr>
        <w:numPr>
          <w:ilvl w:val="0"/>
          <w:numId w:val="1"/>
        </w:numPr>
        <w:spacing w:after="0" w:afterAutospacing="0" w:before="24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Annually review and approve policy</w:t>
      </w:r>
    </w:p>
    <w:p w:rsidR="00000000" w:rsidDel="00000000" w:rsidP="00000000" w:rsidRDefault="00000000" w:rsidRPr="00000000" w14:paraId="00000009">
      <w:pPr>
        <w:numPr>
          <w:ilvl w:val="0"/>
          <w:numId w:val="1"/>
        </w:numPr>
        <w:spacing w:after="0" w:afterAutospacing="0" w:before="0" w:beforeAutospacing="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Review annual audit</w:t>
      </w:r>
    </w:p>
    <w:p w:rsidR="00000000" w:rsidDel="00000000" w:rsidP="00000000" w:rsidRDefault="00000000" w:rsidRPr="00000000" w14:paraId="0000000A">
      <w:pPr>
        <w:numPr>
          <w:ilvl w:val="0"/>
          <w:numId w:val="1"/>
        </w:numPr>
        <w:spacing w:after="0" w:afterAutospacing="0" w:before="0" w:beforeAutospacing="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Link USBE hotline on the website</w:t>
      </w:r>
    </w:p>
    <w:p w:rsidR="00000000" w:rsidDel="00000000" w:rsidP="00000000" w:rsidRDefault="00000000" w:rsidRPr="00000000" w14:paraId="0000000B">
      <w:pPr>
        <w:numPr>
          <w:ilvl w:val="0"/>
          <w:numId w:val="1"/>
        </w:numPr>
        <w:spacing w:after="0" w:afterAutospacing="0" w:before="0" w:beforeAutospacing="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Budget hearing before June 1</w:t>
      </w:r>
    </w:p>
    <w:p w:rsidR="00000000" w:rsidDel="00000000" w:rsidP="00000000" w:rsidRDefault="00000000" w:rsidRPr="00000000" w14:paraId="0000000C">
      <w:pPr>
        <w:numPr>
          <w:ilvl w:val="0"/>
          <w:numId w:val="1"/>
        </w:numPr>
        <w:spacing w:after="0" w:afterAutospacing="0" w:before="0" w:beforeAutospacing="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Have to approve the year’s budget by June 30</w:t>
      </w:r>
    </w:p>
    <w:p w:rsidR="00000000" w:rsidDel="00000000" w:rsidP="00000000" w:rsidRDefault="00000000" w:rsidRPr="00000000" w14:paraId="0000000D">
      <w:pPr>
        <w:numPr>
          <w:ilvl w:val="1"/>
          <w:numId w:val="1"/>
        </w:numPr>
        <w:spacing w:after="240" w:before="0" w:beforeAutospacing="0" w:line="276" w:lineRule="auto"/>
        <w:ind w:left="3600" w:hanging="360"/>
        <w:rPr>
          <w:rFonts w:ascii="Verdana" w:cs="Verdana" w:eastAsia="Verdana" w:hAnsi="Verdana"/>
          <w:u w:val="none"/>
        </w:rPr>
      </w:pPr>
      <w:r w:rsidDel="00000000" w:rsidR="00000000" w:rsidRPr="00000000">
        <w:rPr>
          <w:rFonts w:ascii="Verdana" w:cs="Verdana" w:eastAsia="Verdana" w:hAnsi="Verdana"/>
          <w:rtl w:val="0"/>
        </w:rPr>
        <w:t xml:space="preserve">Make available 15 days before the board adopts the budget</w:t>
      </w:r>
    </w:p>
    <w:p w:rsidR="00000000" w:rsidDel="00000000" w:rsidP="00000000" w:rsidRDefault="00000000" w:rsidRPr="00000000" w14:paraId="0000000E">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IV.</w:t>
        <w:tab/>
        <w:tab/>
        <w:t xml:space="preserve">August 2025 Financial Budget Review:  Brittany went over the expenses for the month.  Motion to approve the budget by Art Silva and seconded by Kathleen Checcup.  Approved by Arthur Silva, Kathleen Checcup, and Lilah Shavanaux.  No one opposed.</w:t>
      </w:r>
    </w:p>
    <w:p w:rsidR="00000000" w:rsidDel="00000000" w:rsidP="00000000" w:rsidRDefault="00000000" w:rsidRPr="00000000" w14:paraId="0000000F">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 </w:t>
        <w:tab/>
        <w:tab/>
        <w:t xml:space="preserve">Approval of minutes from August &amp; June’s Board Meeting Minutes:  Motion to approve the minutes by Art Silva and seconded by Lilah Shavanaux.  Approved by Arthur Silva, Kathleen Checcup, and Lilah Shavanaux.  No one opposed.</w:t>
      </w:r>
    </w:p>
    <w:p w:rsidR="00000000" w:rsidDel="00000000" w:rsidP="00000000" w:rsidRDefault="00000000" w:rsidRPr="00000000" w14:paraId="00000010">
      <w:pPr>
        <w:spacing w:after="240" w:before="240" w:line="276" w:lineRule="auto"/>
        <w:ind w:left="720" w:firstLine="0"/>
        <w:rPr>
          <w:rFonts w:ascii="Verdana" w:cs="Verdana" w:eastAsia="Verdana" w:hAnsi="Verdana"/>
        </w:rPr>
      </w:pPr>
      <w:r w:rsidDel="00000000" w:rsidR="00000000" w:rsidRPr="00000000">
        <w:rPr>
          <w:rFonts w:ascii="Verdana" w:cs="Verdana" w:eastAsia="Verdana" w:hAnsi="Verdana"/>
          <w:rtl w:val="0"/>
        </w:rPr>
        <w:t xml:space="preserve">     VI.</w:t>
        <w:tab/>
        <w:tab/>
        <w:t xml:space="preserve">Approval of TSSA Framework:  Brittany shared the proposed framework.  Motion to approve the TSSA framework by Art Silva and seconded by Kathleen Checcup.  Approved by Arthur Silva, Kathleen Checcup, and Lilah Shavanaux.  No one opposed.</w:t>
      </w:r>
    </w:p>
    <w:p w:rsidR="00000000" w:rsidDel="00000000" w:rsidP="00000000" w:rsidRDefault="00000000" w:rsidRPr="00000000" w14:paraId="00000011">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VII.</w:t>
        <w:tab/>
        <w:t xml:space="preserve">Approval of Volleyball Team and/or practice times:  Bring back a formula for the extra games and idea for a minimum practice time for a team to be considered a separate team.</w:t>
      </w:r>
    </w:p>
    <w:p w:rsidR="00000000" w:rsidDel="00000000" w:rsidP="00000000" w:rsidRDefault="00000000" w:rsidRPr="00000000" w14:paraId="00000012">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VIII.</w:t>
        <w:tab/>
        <w:t xml:space="preserve">Review of new bullying policy for approval at next meeting:  Brittany handed out the policy and asked the board to review it for next month’s meeting.</w:t>
      </w:r>
    </w:p>
    <w:p w:rsidR="00000000" w:rsidDel="00000000" w:rsidP="00000000" w:rsidRDefault="00000000" w:rsidRPr="00000000" w14:paraId="00000013">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IX.</w:t>
        <w:tab/>
        <w:tab/>
        <w:t xml:space="preserve">Approval of contracts:  Motion to approve the contracts by Art Silva and seconded by Kathleen Checcup.  Approved by Arthur Silva, Kathleen Checcup, and Lilah Shavanaux.  No one opposed.</w:t>
      </w:r>
    </w:p>
    <w:p w:rsidR="00000000" w:rsidDel="00000000" w:rsidP="00000000" w:rsidRDefault="00000000" w:rsidRPr="00000000" w14:paraId="00000014">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X.</w:t>
        <w:tab/>
        <w:tab/>
        <w:t xml:space="preserve">Adjourn:  Motion to adjourn by Art Silva and seconded by Kathleen Checcup.  Mettign adjourned at 11:04a.m.</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