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0" w:firstLine="0"/>
        <w:jc w:val="center"/>
        <w:spacing w:line="147" w:lineRule="exact"/>
        <w:suppressLineNumbers w:val="0"/>
      </w:pPr>
      <w:r>
        <w:rPr>
          <w:b w:val="0"/>
          <w:bCs w:val="0"/>
          <w:sz w:val="20"/>
          <w:szCs w:val="20"/>
          <w:highlight w:val="none"/>
        </w:rPr>
      </w:r>
      <w:r>
        <w:rPr>
          <w:b w:val="0"/>
          <w:bCs w:val="0"/>
          <w:sz w:val="20"/>
          <w:szCs w:val="20"/>
          <w:highlight w:val="none"/>
        </w:rPr>
        <w:t xml:space="preserve">August 5, 2025</w:t>
      </w:r>
      <w:r>
        <w:rPr>
          <w:b w:val="0"/>
          <w:bCs w:val="0"/>
          <w:sz w:val="20"/>
          <w:szCs w:val="20"/>
          <w:highlight w:val="none"/>
        </w:rPr>
      </w:r>
      <w:r/>
    </w:p>
    <w:p>
      <w:pPr>
        <w:ind w:left="0" w:firstLine="0"/>
        <w:jc w:val="center"/>
        <w:spacing w:line="240" w:lineRule="auto"/>
        <w:suppressLineNumbers w:val="0"/>
      </w:pPr>
      <w:r>
        <w:rPr>
          <w:b w:val="0"/>
          <w:bCs w:val="0"/>
          <w:sz w:val="20"/>
          <w:szCs w:val="20"/>
          <w:highlight w:val="none"/>
        </w:rPr>
      </w:r>
      <w:r>
        <w:rPr>
          <w:b w:val="0"/>
          <w:bCs w:val="0"/>
          <w:sz w:val="20"/>
          <w:szCs w:val="20"/>
          <w:highlight w:val="none"/>
        </w:rPr>
        <w:t xml:space="preserve">Minutes</w:t>
      </w:r>
      <w:r>
        <w:rPr>
          <w:sz w:val="20"/>
          <w:szCs w:val="20"/>
        </w:rPr>
      </w:r>
      <w:r/>
    </w:p>
    <w:p>
      <w:pPr>
        <w:ind w:left="0" w:firstLine="0"/>
        <w:jc w:val="center"/>
        <w:spacing w:line="240" w:lineRule="auto"/>
        <w:suppressLineNumbers w:val="0"/>
      </w:pPr>
      <w:r>
        <w:rPr>
          <w:b/>
          <w:bCs/>
          <w:sz w:val="20"/>
          <w:szCs w:val="20"/>
          <w:highlight w:val="none"/>
        </w:rPr>
        <w:t xml:space="preserve">Regular Meeting of the Tabby Valley Parks/Recreation SSD</w:t>
      </w:r>
      <w:r>
        <w:rPr>
          <w:sz w:val="20"/>
          <w:szCs w:val="20"/>
        </w:rPr>
      </w:r>
      <w:r/>
    </w:p>
    <w:p>
      <w:pPr>
        <w:ind w:left="0" w:firstLine="0"/>
        <w:jc w:val="left"/>
        <w:spacing w:line="240" w:lineRule="auto"/>
        <w:suppressLineNumbers w:val="0"/>
      </w:pPr>
      <w:r>
        <w:rPr>
          <w:b w:val="0"/>
          <w:bCs w:val="0"/>
          <w:sz w:val="20"/>
          <w:szCs w:val="20"/>
          <w:highlight w:val="none"/>
        </w:rPr>
        <w:t xml:space="preserve"> </w:t>
      </w:r>
      <w:r>
        <w:rPr>
          <w:b w:val="0"/>
          <w:bCs w:val="0"/>
          <w:sz w:val="20"/>
          <w:szCs w:val="20"/>
          <w:highlight w:val="none"/>
        </w:rPr>
        <w:t xml:space="preserve">Board Members in Attendance:</w:t>
        <w:tab/>
        <w:tab/>
      </w:r>
      <w:r>
        <w:rPr>
          <w:b w:val="0"/>
          <w:bCs w:val="0"/>
          <w:sz w:val="20"/>
          <w:szCs w:val="20"/>
          <w:highlight w:val="none"/>
        </w:rPr>
        <w:t xml:space="preserve">Jake Gines</w:t>
        <w:tab/>
        <w:tab/>
        <w:t xml:space="preserve">Chase Potter</w:t>
        <w:tab/>
        <w:tab/>
        <w:t xml:space="preserve">Bonnie Roberts</w:t>
      </w:r>
      <w:r>
        <w:rPr>
          <w:sz w:val="20"/>
          <w:szCs w:val="20"/>
        </w:rPr>
        <w:br/>
        <w:tab/>
        <w:tab/>
        <w:tab/>
        <w:tab/>
        <w:tab/>
      </w:r>
      <w:r>
        <w:rPr>
          <w:b w:val="0"/>
          <w:bCs w:val="0"/>
          <w:sz w:val="20"/>
          <w:szCs w:val="20"/>
          <w:highlight w:val="none"/>
        </w:rPr>
        <w:t xml:space="preserve">Ty Price</w:t>
      </w:r>
      <w:r>
        <w:rPr>
          <w:sz w:val="20"/>
          <w:szCs w:val="20"/>
        </w:rPr>
        <w:tab/>
        <w:tab/>
        <w:t xml:space="preserve">John Roberts</w:t>
      </w:r>
      <w:r>
        <w:rPr>
          <w:sz w:val="20"/>
          <w:szCs w:val="20"/>
        </w:rPr>
        <w:tab/>
        <w:tab/>
        <w:t xml:space="preserve">Tracina Wilson</w:t>
        <w:br/>
      </w:r>
      <w:r>
        <w:rPr>
          <w:b w:val="0"/>
          <w:bCs w:val="0"/>
          <w:sz w:val="20"/>
          <w:szCs w:val="20"/>
          <w:highlight w:val="none"/>
        </w:rPr>
        <w:t xml:space="preserve">Others in Attendance: Karla Gines,  </w:t>
      </w:r>
      <w:r>
        <w:rPr>
          <w:b w:val="0"/>
          <w:bCs w:val="0"/>
          <w:sz w:val="20"/>
          <w:szCs w:val="20"/>
          <w:highlight w:val="none"/>
        </w:rPr>
        <w:t xml:space="preserve">Melissa Hughes,   Walker Casper</w:t>
        <w:br/>
      </w:r>
      <w:r>
        <w:rPr>
          <w:b w:val="0"/>
          <w:bCs w:val="0"/>
          <w:sz w:val="20"/>
          <w:szCs w:val="20"/>
          <w:highlight w:val="none"/>
        </w:rPr>
        <w:t xml:space="preserve">Meeting began at 7:06 pm</w:t>
      </w:r>
      <w:r>
        <w:rPr>
          <w:sz w:val="20"/>
          <w:szCs w:val="20"/>
        </w:rPr>
        <w:br/>
      </w:r>
      <w:r>
        <w:rPr>
          <w:b w:val="0"/>
          <w:bCs w:val="0"/>
          <w:sz w:val="20"/>
          <w:szCs w:val="20"/>
          <w:highlight w:val="none"/>
        </w:rPr>
        <w:t xml:space="preserve">Conducted by John Roberts, board chairman</w:t>
      </w:r>
      <w:r>
        <w:rPr>
          <w:sz w:val="20"/>
          <w:szCs w:val="20"/>
        </w:rPr>
        <w:br/>
      </w:r>
      <w:r>
        <w:rPr>
          <w:b w:val="0"/>
          <w:bCs w:val="0"/>
          <w:sz w:val="20"/>
          <w:szCs w:val="20"/>
          <w:highlight w:val="none"/>
        </w:rPr>
        <w:t xml:space="preserve">1.  Minutes from the June regular meeting were a</w:t>
      </w:r>
      <w:r>
        <w:rPr>
          <w:sz w:val="20"/>
          <w:szCs w:val="20"/>
        </w:rPr>
        <w:t xml:space="preserve">pproved with a motion by Chase and second by Jake.  Minutes from the July regular meeting and the July 31st emergency meeting were approved with a motion from Tracina and second from Ty.</w:t>
      </w:r>
      <w:r>
        <w:br/>
      </w:r>
      <w:r>
        <w:rPr>
          <w:b w:val="0"/>
          <w:bCs w:val="0"/>
          <w:sz w:val="20"/>
          <w:szCs w:val="20"/>
          <w:highlight w:val="none"/>
        </w:rPr>
        <w:t xml:space="preserve">2.  Karla presented the financial report and proceeds from the July 4th weekend. All vendors have paid except the donut truck.  Tracina w</w:t>
      </w:r>
      <w:r>
        <w:rPr>
          <w:b w:val="0"/>
          <w:bCs w:val="0"/>
          <w:sz w:val="20"/>
          <w:szCs w:val="20"/>
          <w:highlight w:val="none"/>
        </w:rPr>
        <w:t xml:space="preserve">ill contact them. The extra $5.00/ticket from Saturday’s ticket sales was dispersed to the cheerleaders, fun activity account, and park account for fireworks. There are a number of large expenses for repairs on the electrical system and broken water lines.</w:t>
      </w:r>
      <w:r>
        <w:rPr>
          <w:b w:val="0"/>
          <w:bCs w:val="0"/>
          <w:sz w:val="20"/>
          <w:szCs w:val="20"/>
          <w:highlight w:val="none"/>
        </w:rPr>
        <w:t xml:space="preserve"> Funds from the savings account have been placed in the PTIF account. The report was approved with a motion from Ty and second by Tracina.  </w:t>
      </w:r>
      <w:r>
        <w:rPr>
          <w:b w:val="0"/>
          <w:bCs w:val="0"/>
          <w:sz w:val="20"/>
          <w:szCs w:val="20"/>
          <w:highlight w:val="none"/>
        </w:rPr>
        <w:t xml:space="preserve">      </w:t>
        <w:tab/>
        <w:tab/>
        <w:t xml:space="preserve">   </w:t>
      </w:r>
      <w:r>
        <w:rPr>
          <w:sz w:val="20"/>
          <w:szCs w:val="20"/>
          <w:highlight w:val="none"/>
        </w:rPr>
        <w:t xml:space="preserve">    </w:t>
        <w:br/>
      </w:r>
      <w:r>
        <w:rPr>
          <w:sz w:val="20"/>
          <w:szCs w:val="20"/>
          <w:highlight w:val="none"/>
        </w:rPr>
        <w:t xml:space="preserve">3.  Sunrise Engineering report was given by Bonnie.  Jerry Slaugh came and walked the trail this afternoon to make sure it lines up with the final plans before the bids are advertised.  He indicated that with </w:t>
      </w:r>
      <w:r>
        <w:rPr>
          <w:sz w:val="20"/>
          <w:szCs w:val="20"/>
          <w:highlight w:val="none"/>
        </w:rPr>
        <w:t xml:space="preserve">the bids let this fall and the incoming grants next year it is possible to have the entire project completed by 2026. The board is entertaining a change to our upper pasture lease that could possibly eliminate the need to fence the trail on that property.</w:t>
        <w:br/>
      </w:r>
      <w:r>
        <w:rPr>
          <w:b w:val="0"/>
          <w:bCs w:val="0"/>
          <w:sz w:val="20"/>
          <w:szCs w:val="20"/>
          <w:highlight w:val="none"/>
        </w:rPr>
        <w:t xml:space="preserve">4. Tracina reported for the Tabby Rec League.  She mentioned that when flag football begins about mid September the water will have to be taken off the field so the paint lines will not be washed away. </w:t>
        <w:br/>
      </w:r>
      <w:r>
        <w:rPr>
          <w:b w:val="0"/>
          <w:bCs w:val="0"/>
          <w:sz w:val="20"/>
          <w:szCs w:val="20"/>
          <w:highlight w:val="none"/>
        </w:rPr>
        <w:t xml:space="preserve">5.  Chase represented the Fun Activities Committee.  GS Electric has sent a bill for $9,493.00.  Tracina and Ty will get permanent poles put up and volleyball nets ordered for the public’s use.</w:t>
        <w:br/>
      </w:r>
      <w:r>
        <w:rPr>
          <w:sz w:val="20"/>
          <w:szCs w:val="20"/>
        </w:rPr>
        <w:t xml:space="preserve">6.  Discussion Items</w:t>
        <w:br/>
        <w:tab/>
        <w:t xml:space="preserve">*</w:t>
      </w:r>
      <w:r>
        <w:rPr>
          <w:sz w:val="20"/>
          <w:szCs w:val="20"/>
        </w:rPr>
        <w:t xml:space="preserve"> Elizabeth Turnbow and Walker Casper expressed interest in finishing out the season on the groundskeepin</w:t>
      </w:r>
      <w:r>
        <w:rPr>
          <w:sz w:val="20"/>
          <w:szCs w:val="20"/>
        </w:rPr>
        <w:t xml:space="preserve">g </w:t>
        <w:tab/>
        <w:t xml:space="preserve">job.  The board opted to accept Walker’s bid with the stipulation that Kathleen Harmon would work under him. </w:t>
        <w:tab/>
        <w:t xml:space="preserve"> </w:t>
        <w:tab/>
        <w:t xml:space="preserve">The other applicant was unable to work into September. See action items.</w:t>
        <w:br/>
        <w:tab/>
        <w:t xml:space="preserve">* We discussed compensating Kathleen for her work on the park groun</w:t>
      </w:r>
      <w:r>
        <w:rPr>
          <w:sz w:val="20"/>
          <w:szCs w:val="20"/>
        </w:rPr>
        <w:t xml:space="preserve">ds.  See Action items.</w:t>
        <w:br/>
        <w:tab/>
        <w:t xml:space="preserve">* The watering system issues were reviewed extensively.  John has contacted Allred’s Landscaping to come </w:t>
        <w:tab/>
        <w:t xml:space="preserve">up and inspect the entire system and give us an estimate for the cost of repairing everything and getting it </w:t>
        <w:tab/>
        <w:t xml:space="preserve">working properly</w:t>
      </w:r>
      <w:r>
        <w:rPr>
          <w:sz w:val="20"/>
          <w:szCs w:val="20"/>
        </w:rPr>
        <w:t xml:space="preserve">.  They will be here this week to look at it. We need to consider fertilizing the baseball fields </w:t>
        <w:tab/>
        <w:t xml:space="preserve">as well.</w:t>
        <w:br/>
        <w:tab/>
        <w:t xml:space="preserve">* John presented the figures from Kabota to repair the Gator or buy the rental we’ve been using. The rental </w:t>
        <w:tab/>
        <w:t xml:space="preserve">would cost $18,900.00</w:t>
      </w:r>
      <w:r>
        <w:rPr>
          <w:sz w:val="20"/>
          <w:szCs w:val="20"/>
        </w:rPr>
        <w:t xml:space="preserve"> and a new scaled down side-by-side will cost $23,500.00.  We will take the rental back </w:t>
        <w:tab/>
        <w:t xml:space="preserve">and get ours and sell it as is.  Tracina will look into some other options.    </w:t>
        <w:br/>
      </w:r>
      <w:r>
        <w:rPr>
          <w:sz w:val="20"/>
          <w:szCs w:val="20"/>
          <w:highlight w:val="none"/>
        </w:rPr>
        <w:t xml:space="preserve">7. Action Items:</w:t>
        <w:br/>
        <w:tab/>
      </w:r>
      <w:r>
        <w:rPr>
          <w:sz w:val="20"/>
          <w:szCs w:val="20"/>
          <w:highlight w:val="none"/>
        </w:rPr>
        <w:t xml:space="preserve">* </w:t>
      </w:r>
      <w:r>
        <w:rPr>
          <w:sz w:val="20"/>
          <w:szCs w:val="20"/>
        </w:rPr>
        <w:t xml:space="preserve">Tracina motioned that the board ratify the expenses incurred on the new venues installed for the Fun </w:t>
        <w:tab/>
        <w:t xml:space="preserve">Activities Committee including moving the connex units and moving the electrical system for the total cost of </w:t>
        <w:tab/>
        <w:t xml:space="preserve">$16,528.00.  Bonnie seco</w:t>
      </w:r>
      <w:r>
        <w:rPr>
          <w:sz w:val="20"/>
          <w:szCs w:val="20"/>
        </w:rPr>
        <w:t xml:space="preserve">nded the motion and it was passed by unanimous consent.</w:t>
        <w:br/>
        <w:tab/>
        <w:t xml:space="preserve">* Jake motioned that the board retain Walker Casper to do the groundskeeping for the rest of the </w:t>
        <w:tab/>
        <w:t xml:space="preserve">season for $3,300.00/month.  Chase seconded the motion and it was passed unanimously.</w:t>
        <w:br/>
        <w:tab/>
        <w:t xml:space="preserve">*Bonnie motion</w:t>
      </w:r>
      <w:r>
        <w:rPr>
          <w:sz w:val="20"/>
          <w:szCs w:val="20"/>
        </w:rPr>
        <w:t xml:space="preserve">ed that Kathleen Harmon be paid $500.00 for her work preparing for the 4th and </w:t>
        <w:tab/>
        <w:t xml:space="preserve">working that </w:t>
        <w:tab/>
        <w:t xml:space="preserve">weekend and be paid $20.00/hr for the week of July 31-August 10.  Jake seconded the motion and it was </w:t>
        <w:tab/>
        <w:t xml:space="preserve">passed.  Payment will be made when she turns in her hours.</w:t>
        <w:br/>
      </w:r>
      <w:r>
        <w:rPr>
          <w:sz w:val="20"/>
          <w:szCs w:val="20"/>
          <w:highlight w:val="none"/>
        </w:rPr>
        <w:t xml:space="preserve">8.  Follow-up:</w:t>
        <w:br/>
        <w:tab/>
        <w:t xml:space="preserve">* </w:t>
      </w:r>
      <w:r>
        <w:rPr>
          <w:sz w:val="20"/>
          <w:szCs w:val="20"/>
          <w:highlight w:val="none"/>
        </w:rPr>
        <w:t xml:space="preserve">John </w:t>
      </w:r>
      <w:r>
        <w:rPr>
          <w:sz w:val="20"/>
          <w:szCs w:val="20"/>
          <w:highlight w:val="none"/>
        </w:rPr>
        <w:t xml:space="preserve">is going to withdraw his candidacy for the two year board position. This will mean that we won’t have </w:t>
        <w:tab/>
        <w:t xml:space="preserve">to have an election this fall.  Melissa will find out what the proper procedure is for this action. </w:t>
      </w:r>
      <w:r>
        <w:rPr>
          <w:sz w:val="20"/>
          <w:szCs w:val="20"/>
          <w:highlight w:val="none"/>
        </w:rPr>
        <w:br/>
        <w:tab/>
        <w:t xml:space="preserve">*Melissa and Bonnie will attend a training on CASI July 14th as part of applying</w:t>
      </w:r>
      <w:r>
        <w:rPr>
          <w:sz w:val="20"/>
          <w:szCs w:val="20"/>
          <w:highlight w:val="none"/>
        </w:rPr>
        <w:t xml:space="preserve"> for CIB funds in October for </w:t>
        <w:tab/>
        <w:t xml:space="preserve">the veterans memorial and extra bleachers. We will also have a Public Hearing at our September regular </w:t>
        <w:tab/>
        <w:t xml:space="preserve">meeting to review these two proposals.</w:t>
        <w:br/>
        <w:tab/>
        <w:t xml:space="preserve">*</w:t>
      </w:r>
      <w:r>
        <w:rPr>
          <w:sz w:val="20"/>
          <w:szCs w:val="20"/>
          <w:highlight w:val="none"/>
        </w:rPr>
        <w:t xml:space="preserve">.We reviewed scheduling for the remainder of the season</w:t>
        <w:br/>
      </w:r>
      <w:r>
        <w:rPr>
          <w:sz w:val="20"/>
          <w:szCs w:val="20"/>
        </w:rPr>
        <w:t xml:space="preserve">9.  The meeting adjourned at 8:52 pm with a motion from Ty.  The next regular meeting is September 2, 2025, 7:00 pm at the park office. </w:t>
      </w:r>
      <w:r>
        <w:rPr>
          <w:sz w:val="20"/>
          <w:szCs w:val="20"/>
          <w:highlight w:val="none"/>
        </w:rPr>
      </w:r>
      <w:r/>
    </w:p>
    <w:p>
      <w:pPr>
        <w:ind w:left="0" w:firstLine="0"/>
        <w:jc w:val="left"/>
        <w:spacing w:line="240" w:lineRule="auto"/>
        <w:rPr>
          <w:sz w:val="20"/>
          <w:szCs w:val="20"/>
          <w:highlight w:val="none"/>
        </w:rPr>
        <w:suppressLineNumbers w:val="0"/>
      </w:pPr>
      <w:r>
        <w:rPr>
          <w:sz w:val="20"/>
          <w:szCs w:val="20"/>
          <w:highlight w:val="none"/>
        </w:rPr>
      </w:r>
      <w:r>
        <w:rPr>
          <w:b w:val="0"/>
          <w:bCs w:val="0"/>
          <w:highlight w:val="none"/>
        </w:rPr>
      </w:r>
      <w:r/>
    </w:p>
    <w:p>
      <w:r/>
      <w:r/>
    </w:p>
    <w:sectPr>
      <w:footnotePr/>
      <w:endnotePr/>
      <w:type w:val="nextPage"/>
      <w:pgSz w:w="11906" w:h="16838" w:orient="portrait"/>
      <w:pgMar w:top="720" w:right="720" w:bottom="720" w:left="720"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599"/>
    <w:next w:val="599"/>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11"/>
    <w:link w:val="13"/>
    <w:uiPriority w:val="9"/>
    <w:rPr>
      <w:rFonts w:ascii="Arial" w:hAnsi="Arial" w:eastAsia="Arial" w:cs="Arial"/>
      <w:sz w:val="40"/>
      <w:szCs w:val="40"/>
    </w:rPr>
  </w:style>
  <w:style w:type="paragraph" w:styleId="15">
    <w:name w:val="Heading 2"/>
    <w:basedOn w:val="599"/>
    <w:next w:val="599"/>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11"/>
    <w:link w:val="15"/>
    <w:uiPriority w:val="9"/>
    <w:rPr>
      <w:rFonts w:ascii="Arial" w:hAnsi="Arial" w:eastAsia="Arial" w:cs="Arial"/>
      <w:sz w:val="34"/>
    </w:rPr>
  </w:style>
  <w:style w:type="paragraph" w:styleId="17">
    <w:name w:val="Heading 3"/>
    <w:basedOn w:val="599"/>
    <w:next w:val="599"/>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11"/>
    <w:link w:val="17"/>
    <w:uiPriority w:val="9"/>
    <w:rPr>
      <w:rFonts w:ascii="Arial" w:hAnsi="Arial" w:eastAsia="Arial" w:cs="Arial"/>
      <w:sz w:val="30"/>
      <w:szCs w:val="30"/>
    </w:rPr>
  </w:style>
  <w:style w:type="paragraph" w:styleId="19">
    <w:name w:val="Heading 4"/>
    <w:basedOn w:val="599"/>
    <w:next w:val="599"/>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11"/>
    <w:link w:val="19"/>
    <w:uiPriority w:val="9"/>
    <w:rPr>
      <w:rFonts w:ascii="Arial" w:hAnsi="Arial" w:eastAsia="Arial" w:cs="Arial"/>
      <w:b/>
      <w:bCs/>
      <w:sz w:val="26"/>
      <w:szCs w:val="26"/>
    </w:rPr>
  </w:style>
  <w:style w:type="paragraph" w:styleId="21">
    <w:name w:val="Heading 5"/>
    <w:basedOn w:val="599"/>
    <w:next w:val="599"/>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11"/>
    <w:link w:val="21"/>
    <w:uiPriority w:val="9"/>
    <w:rPr>
      <w:rFonts w:ascii="Arial" w:hAnsi="Arial" w:eastAsia="Arial" w:cs="Arial"/>
      <w:b/>
      <w:bCs/>
      <w:sz w:val="24"/>
      <w:szCs w:val="24"/>
    </w:rPr>
  </w:style>
  <w:style w:type="paragraph" w:styleId="23">
    <w:name w:val="Heading 6"/>
    <w:basedOn w:val="599"/>
    <w:next w:val="599"/>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11"/>
    <w:link w:val="23"/>
    <w:uiPriority w:val="9"/>
    <w:rPr>
      <w:rFonts w:ascii="Arial" w:hAnsi="Arial" w:eastAsia="Arial" w:cs="Arial"/>
      <w:b/>
      <w:bCs/>
      <w:sz w:val="22"/>
      <w:szCs w:val="22"/>
    </w:rPr>
  </w:style>
  <w:style w:type="paragraph" w:styleId="25">
    <w:name w:val="Heading 7"/>
    <w:basedOn w:val="599"/>
    <w:next w:val="599"/>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11"/>
    <w:link w:val="25"/>
    <w:uiPriority w:val="9"/>
    <w:rPr>
      <w:rFonts w:ascii="Arial" w:hAnsi="Arial" w:eastAsia="Arial" w:cs="Arial"/>
      <w:b/>
      <w:bCs/>
      <w:i/>
      <w:iCs/>
      <w:sz w:val="22"/>
      <w:szCs w:val="22"/>
    </w:rPr>
  </w:style>
  <w:style w:type="paragraph" w:styleId="27">
    <w:name w:val="Heading 8"/>
    <w:basedOn w:val="599"/>
    <w:next w:val="599"/>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11"/>
    <w:link w:val="27"/>
    <w:uiPriority w:val="9"/>
    <w:rPr>
      <w:rFonts w:ascii="Arial" w:hAnsi="Arial" w:eastAsia="Arial" w:cs="Arial"/>
      <w:i/>
      <w:iCs/>
      <w:sz w:val="22"/>
      <w:szCs w:val="22"/>
    </w:rPr>
  </w:style>
  <w:style w:type="paragraph" w:styleId="29">
    <w:name w:val="Heading 9"/>
    <w:basedOn w:val="599"/>
    <w:next w:val="599"/>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11"/>
    <w:link w:val="29"/>
    <w:uiPriority w:val="9"/>
    <w:rPr>
      <w:rFonts w:ascii="Arial" w:hAnsi="Arial" w:eastAsia="Arial" w:cs="Arial"/>
      <w:i/>
      <w:iCs/>
      <w:sz w:val="21"/>
      <w:szCs w:val="21"/>
    </w:rPr>
  </w:style>
  <w:style w:type="paragraph" w:styleId="34">
    <w:name w:val="Title"/>
    <w:basedOn w:val="599"/>
    <w:next w:val="599"/>
    <w:link w:val="35"/>
    <w:uiPriority w:val="10"/>
    <w:qFormat/>
    <w:pPr>
      <w:contextualSpacing/>
      <w:spacing w:before="300" w:after="200"/>
    </w:pPr>
    <w:rPr>
      <w:sz w:val="48"/>
      <w:szCs w:val="48"/>
    </w:rPr>
  </w:style>
  <w:style w:type="character" w:styleId="35">
    <w:name w:val="Title Char"/>
    <w:basedOn w:val="11"/>
    <w:link w:val="34"/>
    <w:uiPriority w:val="10"/>
    <w:rPr>
      <w:sz w:val="48"/>
      <w:szCs w:val="48"/>
    </w:rPr>
  </w:style>
  <w:style w:type="paragraph" w:styleId="36">
    <w:name w:val="Subtitle"/>
    <w:basedOn w:val="599"/>
    <w:next w:val="599"/>
    <w:link w:val="37"/>
    <w:uiPriority w:val="11"/>
    <w:qFormat/>
    <w:pPr>
      <w:spacing w:before="200" w:after="200"/>
    </w:pPr>
    <w:rPr>
      <w:sz w:val="24"/>
      <w:szCs w:val="24"/>
    </w:rPr>
  </w:style>
  <w:style w:type="character" w:styleId="37">
    <w:name w:val="Subtitle Char"/>
    <w:basedOn w:val="11"/>
    <w:link w:val="36"/>
    <w:uiPriority w:val="11"/>
    <w:rPr>
      <w:sz w:val="24"/>
      <w:szCs w:val="24"/>
    </w:rPr>
  </w:style>
  <w:style w:type="paragraph" w:styleId="38">
    <w:name w:val="Quote"/>
    <w:basedOn w:val="599"/>
    <w:next w:val="599"/>
    <w:link w:val="39"/>
    <w:uiPriority w:val="29"/>
    <w:qFormat/>
    <w:pPr>
      <w:ind w:left="720" w:right="720"/>
    </w:pPr>
    <w:rPr>
      <w:i/>
    </w:rPr>
  </w:style>
  <w:style w:type="character" w:styleId="39">
    <w:name w:val="Quote Char"/>
    <w:link w:val="38"/>
    <w:uiPriority w:val="29"/>
    <w:rPr>
      <w:i/>
    </w:rPr>
  </w:style>
  <w:style w:type="paragraph" w:styleId="40">
    <w:name w:val="Intense Quote"/>
    <w:basedOn w:val="599"/>
    <w:next w:val="599"/>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599"/>
    <w:link w:val="43"/>
    <w:uiPriority w:val="99"/>
    <w:unhideWhenUsed/>
    <w:pPr>
      <w:spacing w:after="0" w:line="240" w:lineRule="auto"/>
      <w:tabs>
        <w:tab w:val="center" w:pos="7143" w:leader="none"/>
        <w:tab w:val="right" w:pos="14287" w:leader="none"/>
      </w:tabs>
    </w:pPr>
  </w:style>
  <w:style w:type="character" w:styleId="43">
    <w:name w:val="Header Char"/>
    <w:basedOn w:val="11"/>
    <w:link w:val="42"/>
    <w:uiPriority w:val="99"/>
  </w:style>
  <w:style w:type="paragraph" w:styleId="44">
    <w:name w:val="Footer"/>
    <w:basedOn w:val="599"/>
    <w:link w:val="47"/>
    <w:uiPriority w:val="99"/>
    <w:unhideWhenUsed/>
    <w:pPr>
      <w:spacing w:after="0" w:line="240" w:lineRule="auto"/>
      <w:tabs>
        <w:tab w:val="center" w:pos="7143" w:leader="none"/>
        <w:tab w:val="right" w:pos="14287" w:leader="none"/>
      </w:tabs>
    </w:pPr>
  </w:style>
  <w:style w:type="character" w:styleId="45">
    <w:name w:val="Footer Char"/>
    <w:basedOn w:val="11"/>
    <w:link w:val="44"/>
    <w:uiPriority w:val="99"/>
  </w:style>
  <w:style w:type="paragraph" w:styleId="46">
    <w:name w:val="Caption"/>
    <w:basedOn w:val="599"/>
    <w:next w:val="599"/>
    <w:uiPriority w:val="35"/>
    <w:semiHidden/>
    <w:unhideWhenUsed/>
    <w:qFormat/>
    <w:pPr>
      <w:spacing w:line="276" w:lineRule="auto"/>
    </w:pPr>
    <w:rPr>
      <w:b/>
      <w:bCs/>
      <w:color w:val="4f81bd" w:themeColor="accent1"/>
      <w:sz w:val="18"/>
      <w:szCs w:val="18"/>
    </w:rPr>
  </w:style>
  <w:style w:type="character" w:styleId="47">
    <w:name w:val="Caption Char"/>
    <w:basedOn w:val="46"/>
    <w:link w:val="44"/>
    <w:uiPriority w:val="99"/>
  </w:style>
  <w:style w:type="table" w:styleId="48">
    <w:name w:val="Table Grid"/>
    <w:basedOn w:val="600"/>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60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60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600"/>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60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60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60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600"/>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60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60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60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60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60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60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60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60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60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60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60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60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60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60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60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60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60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60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60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60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600"/>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600"/>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600"/>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600"/>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600"/>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600"/>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600"/>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60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60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85">
    <w:name w:val="Grid Table 5 Dark - Accent 2"/>
    <w:basedOn w:val="60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6">
    <w:name w:val="Grid Table 5 Dark - Accent 3"/>
    <w:basedOn w:val="60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7">
    <w:name w:val="Grid Table 5 Dark- Accent 4"/>
    <w:basedOn w:val="60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8">
    <w:name w:val="Grid Table 5 Dark - Accent 5"/>
    <w:basedOn w:val="60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89">
    <w:name w:val="Grid Table 5 Dark - Accent 6"/>
    <w:basedOn w:val="60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90">
    <w:name w:val="Grid Table 6 Colorful"/>
    <w:basedOn w:val="600"/>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600"/>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60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600"/>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60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600"/>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600"/>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7">
    <w:name w:val="Grid Table 7 Colorful"/>
    <w:basedOn w:val="600"/>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600"/>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17bba"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600"/>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600"/>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600"/>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600"/>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374"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600"/>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600"/>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600"/>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600"/>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600"/>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600"/>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600"/>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600"/>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600"/>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600"/>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600"/>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600"/>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600"/>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600"/>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600"/>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60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600"/>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0">
    <w:name w:val="List Table 3 - Accent 2"/>
    <w:basedOn w:val="60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1">
    <w:name w:val="List Table 3 - Accent 3"/>
    <w:basedOn w:val="600"/>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2">
    <w:name w:val="List Table 3 - Accent 4"/>
    <w:basedOn w:val="60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3">
    <w:name w:val="List Table 3 - Accent 5"/>
    <w:basedOn w:val="600"/>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124">
    <w:name w:val="List Table 3 - Accent 6"/>
    <w:basedOn w:val="600"/>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5">
    <w:name w:val="List Table 4"/>
    <w:basedOn w:val="60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600"/>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7">
    <w:name w:val="List Table 4 - Accent 2"/>
    <w:basedOn w:val="600"/>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8">
    <w:name w:val="List Table 4 - Accent 3"/>
    <w:basedOn w:val="600"/>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9">
    <w:name w:val="List Table 4 - Accent 4"/>
    <w:basedOn w:val="600"/>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0">
    <w:name w:val="List Table 4 - Accent 5"/>
    <w:basedOn w:val="600"/>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131">
    <w:name w:val="List Table 4 - Accent 6"/>
    <w:basedOn w:val="600"/>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2">
    <w:name w:val="List Table 5 Dark"/>
    <w:basedOn w:val="600"/>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600"/>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600"/>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600"/>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600"/>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600"/>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600"/>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600"/>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600"/>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141">
    <w:name w:val="List Table 6 Colorful - Accent 2"/>
    <w:basedOn w:val="600"/>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2">
    <w:name w:val="List Table 6 Colorful - Accent 3"/>
    <w:basedOn w:val="600"/>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3">
    <w:name w:val="List Table 6 Colorful - Accent 4"/>
    <w:basedOn w:val="600"/>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4">
    <w:name w:val="List Table 6 Colorful - Accent 5"/>
    <w:basedOn w:val="600"/>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145">
    <w:name w:val="List Table 6 Colorful - Accent 6"/>
    <w:basedOn w:val="600"/>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6">
    <w:name w:val="List Table 7 Colorful"/>
    <w:basedOn w:val="600"/>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600"/>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d8d"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45d8d" w:themeColor="accent1" w:themeShade="95"/>
        <w:sz w:val="22"/>
      </w:rPr>
    </w:tblStylePr>
  </w:style>
  <w:style w:type="table" w:styleId="148">
    <w:name w:val="List Table 7 Colorful - Accent 2"/>
    <w:basedOn w:val="600"/>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9">
    <w:name w:val="List Table 7 Colorful - Accent 3"/>
    <w:basedOn w:val="600"/>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50">
    <w:name w:val="List Table 7 Colorful - Accent 4"/>
    <w:basedOn w:val="600"/>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51">
    <w:name w:val="List Table 7 Colorful - Accent 5"/>
    <w:basedOn w:val="600"/>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e9e"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5e9e" w:themeColor="accent5" w:themeTint="9A" w:themeShade="95"/>
        <w:sz w:val="22"/>
      </w:rPr>
    </w:tblStylePr>
  </w:style>
  <w:style w:type="table" w:styleId="152">
    <w:name w:val="List Table 7 Colorful - Accent 6"/>
    <w:basedOn w:val="600"/>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table" w:styleId="153">
    <w:name w:val="Lined - Accent"/>
    <w:basedOn w:val="60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60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55">
    <w:name w:val="Lined - Accent 2"/>
    <w:basedOn w:val="60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56">
    <w:name w:val="Lined - Accent 3"/>
    <w:basedOn w:val="60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57">
    <w:name w:val="Lined - Accent 4"/>
    <w:basedOn w:val="60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58">
    <w:name w:val="Lined - Accent 5"/>
    <w:basedOn w:val="60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59">
    <w:name w:val="Lined - Accent 6"/>
    <w:basedOn w:val="60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0">
    <w:name w:val="Bordered &amp; Lined - Accent"/>
    <w:basedOn w:val="600"/>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600"/>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62">
    <w:name w:val="Bordered &amp; Lined - Accent 2"/>
    <w:basedOn w:val="600"/>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63">
    <w:name w:val="Bordered &amp; Lined - Accent 3"/>
    <w:basedOn w:val="600"/>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64">
    <w:name w:val="Bordered &amp; Lined - Accent 4"/>
    <w:basedOn w:val="600"/>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65">
    <w:name w:val="Bordered &amp; Lined - Accent 5"/>
    <w:basedOn w:val="600"/>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66">
    <w:name w:val="Bordered &amp; Lined - Accent 6"/>
    <w:basedOn w:val="600"/>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7">
    <w:name w:val="Bordered"/>
    <w:basedOn w:val="600"/>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60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60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60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60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60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60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4">
    <w:name w:val="Hyperlink"/>
    <w:uiPriority w:val="99"/>
    <w:unhideWhenUsed/>
    <w:rPr>
      <w:color w:val="0000ff" w:themeColor="hyperlink"/>
      <w:u w:val="single"/>
    </w:rPr>
  </w:style>
  <w:style w:type="paragraph" w:styleId="175">
    <w:name w:val="footnote text"/>
    <w:basedOn w:val="599"/>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11"/>
    <w:uiPriority w:val="99"/>
    <w:unhideWhenUsed/>
    <w:rPr>
      <w:vertAlign w:val="superscript"/>
    </w:rPr>
  </w:style>
  <w:style w:type="paragraph" w:styleId="178">
    <w:name w:val="endnote text"/>
    <w:basedOn w:val="599"/>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11"/>
    <w:uiPriority w:val="99"/>
    <w:semiHidden/>
    <w:unhideWhenUsed/>
    <w:rPr>
      <w:vertAlign w:val="superscript"/>
    </w:rPr>
  </w:style>
  <w:style w:type="paragraph" w:styleId="181">
    <w:name w:val="toc 1"/>
    <w:basedOn w:val="599"/>
    <w:next w:val="599"/>
    <w:uiPriority w:val="39"/>
    <w:unhideWhenUsed/>
    <w:pPr>
      <w:ind w:left="0" w:right="0" w:firstLine="0"/>
      <w:spacing w:after="57"/>
    </w:pPr>
  </w:style>
  <w:style w:type="paragraph" w:styleId="182">
    <w:name w:val="toc 2"/>
    <w:basedOn w:val="599"/>
    <w:next w:val="599"/>
    <w:uiPriority w:val="39"/>
    <w:unhideWhenUsed/>
    <w:pPr>
      <w:ind w:left="283" w:right="0" w:firstLine="0"/>
      <w:spacing w:after="57"/>
    </w:pPr>
  </w:style>
  <w:style w:type="paragraph" w:styleId="183">
    <w:name w:val="toc 3"/>
    <w:basedOn w:val="599"/>
    <w:next w:val="599"/>
    <w:uiPriority w:val="39"/>
    <w:unhideWhenUsed/>
    <w:pPr>
      <w:ind w:left="567" w:right="0" w:firstLine="0"/>
      <w:spacing w:after="57"/>
    </w:pPr>
  </w:style>
  <w:style w:type="paragraph" w:styleId="184">
    <w:name w:val="toc 4"/>
    <w:basedOn w:val="599"/>
    <w:next w:val="599"/>
    <w:uiPriority w:val="39"/>
    <w:unhideWhenUsed/>
    <w:pPr>
      <w:ind w:left="850" w:right="0" w:firstLine="0"/>
      <w:spacing w:after="57"/>
    </w:pPr>
  </w:style>
  <w:style w:type="paragraph" w:styleId="185">
    <w:name w:val="toc 5"/>
    <w:basedOn w:val="599"/>
    <w:next w:val="599"/>
    <w:uiPriority w:val="39"/>
    <w:unhideWhenUsed/>
    <w:pPr>
      <w:ind w:left="1134" w:right="0" w:firstLine="0"/>
      <w:spacing w:after="57"/>
    </w:pPr>
  </w:style>
  <w:style w:type="paragraph" w:styleId="186">
    <w:name w:val="toc 6"/>
    <w:basedOn w:val="599"/>
    <w:next w:val="599"/>
    <w:uiPriority w:val="39"/>
    <w:unhideWhenUsed/>
    <w:pPr>
      <w:ind w:left="1417" w:right="0" w:firstLine="0"/>
      <w:spacing w:after="57"/>
    </w:pPr>
  </w:style>
  <w:style w:type="paragraph" w:styleId="187">
    <w:name w:val="toc 7"/>
    <w:basedOn w:val="599"/>
    <w:next w:val="599"/>
    <w:uiPriority w:val="39"/>
    <w:unhideWhenUsed/>
    <w:pPr>
      <w:ind w:left="1701" w:right="0" w:firstLine="0"/>
      <w:spacing w:after="57"/>
    </w:pPr>
  </w:style>
  <w:style w:type="paragraph" w:styleId="188">
    <w:name w:val="toc 8"/>
    <w:basedOn w:val="599"/>
    <w:next w:val="599"/>
    <w:uiPriority w:val="39"/>
    <w:unhideWhenUsed/>
    <w:pPr>
      <w:ind w:left="1984" w:right="0" w:firstLine="0"/>
      <w:spacing w:after="57"/>
    </w:pPr>
  </w:style>
  <w:style w:type="paragraph" w:styleId="189">
    <w:name w:val="toc 9"/>
    <w:basedOn w:val="599"/>
    <w:next w:val="599"/>
    <w:uiPriority w:val="39"/>
    <w:unhideWhenUsed/>
    <w:pPr>
      <w:ind w:left="2268" w:right="0" w:firstLine="0"/>
      <w:spacing w:after="57"/>
    </w:pPr>
  </w:style>
  <w:style w:type="paragraph" w:styleId="190">
    <w:name w:val="TOC Heading"/>
    <w:uiPriority w:val="39"/>
    <w:unhideWhenUsed/>
  </w:style>
  <w:style w:type="paragraph" w:styleId="191">
    <w:name w:val="table of figures"/>
    <w:basedOn w:val="599"/>
    <w:next w:val="599"/>
    <w:uiPriority w:val="99"/>
    <w:unhideWhenUsed/>
    <w:pPr>
      <w:spacing w:after="0" w:afterAutospacing="0"/>
    </w:pPr>
  </w:style>
  <w:style w:type="paragraph" w:styleId="599" w:default="1">
    <w:name w:val="Normal"/>
    <w:qFormat/>
  </w:style>
  <w:style w:type="table" w:styleId="600" w:default="1">
    <w:name w:val="Normal Table"/>
    <w:uiPriority w:val="99"/>
    <w:semiHidden/>
    <w:unhideWhenUsed/>
    <w:tblPr>
      <w:tblInd w:w="0" w:type="dxa"/>
      <w:tblCellMar>
        <w:left w:w="108" w:type="dxa"/>
        <w:top w:w="0" w:type="dxa"/>
        <w:right w:w="108" w:type="dxa"/>
        <w:bottom w:w="0" w:type="dxa"/>
      </w:tblCellMar>
    </w:tblPr>
  </w:style>
  <w:style w:type="numbering" w:styleId="601" w:default="1">
    <w:name w:val="No List"/>
    <w:uiPriority w:val="99"/>
    <w:semiHidden/>
    <w:unhideWhenUsed/>
  </w:style>
  <w:style w:type="paragraph" w:styleId="602">
    <w:name w:val="No Spacing"/>
    <w:basedOn w:val="599"/>
    <w:uiPriority w:val="1"/>
    <w:qFormat/>
    <w:pPr>
      <w:spacing w:after="0" w:line="240" w:lineRule="auto"/>
    </w:pPr>
  </w:style>
  <w:style w:type="paragraph" w:styleId="603">
    <w:name w:val="List Paragraph"/>
    <w:basedOn w:val="599"/>
    <w:uiPriority w:val="34"/>
    <w:qFormat/>
    <w:pPr>
      <w:contextualSpacing/>
      <w:ind w:left="720"/>
    </w:pPr>
  </w:style>
  <w:style w:type="character" w:styleId="608"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ONLYOFFICE/7.3.3.50</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2025-08-10T00:14:45Z</dcterms:modified>
</cp:coreProperties>
</file>