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7803A" w14:textId="77777777" w:rsidR="00251373" w:rsidRDefault="00251373" w:rsidP="00A62951">
      <w:pPr>
        <w:pStyle w:val="Title"/>
        <w:jc w:val="center"/>
      </w:pPr>
      <w:r>
        <w:t>Hyde Park City Development Review Committee</w:t>
      </w:r>
    </w:p>
    <w:p w14:paraId="7A13FB80" w14:textId="3825A218" w:rsidR="00251373" w:rsidRDefault="00251373" w:rsidP="00A62951">
      <w:pPr>
        <w:pStyle w:val="Title"/>
        <w:jc w:val="center"/>
      </w:pPr>
      <w:r>
        <w:t>January 23, 2025</w:t>
      </w:r>
    </w:p>
    <w:p w14:paraId="014F2D61" w14:textId="77777777" w:rsidR="00251373" w:rsidRDefault="00251373" w:rsidP="00A62951">
      <w:pPr>
        <w:pStyle w:val="Heading1"/>
        <w:spacing w:after="0"/>
        <w:jc w:val="center"/>
      </w:pPr>
      <w:r>
        <w:t>Meeting minutes</w:t>
      </w:r>
    </w:p>
    <w:p w14:paraId="7A48B3DC" w14:textId="0AE30C7E" w:rsidR="00E409BE" w:rsidRDefault="00E409BE" w:rsidP="00251373">
      <w:pPr>
        <w:pStyle w:val="Heading1"/>
        <w:spacing w:after="300"/>
        <w:jc w:val="center"/>
      </w:pPr>
      <w:r>
        <w:t>9:30 am</w:t>
      </w:r>
    </w:p>
    <w:p w14:paraId="558CA2E7" w14:textId="703E4A61" w:rsidR="00251373" w:rsidRDefault="00E409BE" w:rsidP="00251373">
      <w:pPr>
        <w:pStyle w:val="Heading1"/>
        <w:spacing w:after="300"/>
        <w:rPr>
          <w:color w:val="215E99" w:themeColor="text2" w:themeTint="BF"/>
          <w:sz w:val="24"/>
          <w:szCs w:val="24"/>
        </w:rPr>
      </w:pPr>
      <w:r>
        <w:rPr>
          <w:color w:val="215E99" w:themeColor="text2" w:themeTint="BF"/>
          <w:sz w:val="24"/>
          <w:szCs w:val="24"/>
        </w:rPr>
        <w:t>City representatives p</w:t>
      </w:r>
      <w:r w:rsidR="00251373" w:rsidRPr="00251373">
        <w:rPr>
          <w:color w:val="215E99" w:themeColor="text2" w:themeTint="BF"/>
          <w:sz w:val="24"/>
          <w:szCs w:val="24"/>
        </w:rPr>
        <w:t xml:space="preserve">resent: Brett Knight, Marcus Allton City </w:t>
      </w:r>
      <w:r w:rsidRPr="00251373">
        <w:rPr>
          <w:color w:val="215E99" w:themeColor="text2" w:themeTint="BF"/>
          <w:sz w:val="24"/>
          <w:szCs w:val="24"/>
        </w:rPr>
        <w:t>Administrator, Jereme</w:t>
      </w:r>
      <w:r>
        <w:rPr>
          <w:color w:val="215E99" w:themeColor="text2" w:themeTint="BF"/>
          <w:sz w:val="24"/>
          <w:szCs w:val="24"/>
        </w:rPr>
        <w:t xml:space="preserve">y </w:t>
      </w:r>
      <w:r w:rsidR="00251373" w:rsidRPr="00251373">
        <w:rPr>
          <w:color w:val="215E99" w:themeColor="text2" w:themeTint="BF"/>
          <w:sz w:val="24"/>
          <w:szCs w:val="24"/>
        </w:rPr>
        <w:t>Hunt Fire Department, Scott Archibald Sunrise Engineering, Ryder Anderson, Colette Dursteler Planning Assistant</w:t>
      </w:r>
    </w:p>
    <w:p w14:paraId="677949BC" w14:textId="0A0518F5" w:rsidR="00E409BE" w:rsidRPr="00251373" w:rsidRDefault="00E409BE" w:rsidP="00251373">
      <w:pPr>
        <w:pStyle w:val="Heading1"/>
        <w:spacing w:after="300"/>
        <w:rPr>
          <w:color w:val="215E99" w:themeColor="text2" w:themeTint="BF"/>
          <w:sz w:val="24"/>
          <w:szCs w:val="24"/>
        </w:rPr>
      </w:pPr>
      <w:r>
        <w:rPr>
          <w:color w:val="215E99" w:themeColor="text2" w:themeTint="BF"/>
          <w:sz w:val="24"/>
          <w:szCs w:val="24"/>
        </w:rPr>
        <w:t>Others present: Dustin Carr, Braden Seegmiller, Tyler Howland, Ryan Griffiths, Steven Lord</w:t>
      </w:r>
    </w:p>
    <w:p w14:paraId="0B02B511" w14:textId="77777777" w:rsidR="00B03F60" w:rsidRDefault="00A62951">
      <w:pPr>
        <w:pStyle w:val="Heading3"/>
        <w:spacing w:before="100" w:after="80"/>
      </w:pPr>
      <w:r>
        <w:t>The Brick Capital – Consider Final Plat</w:t>
      </w:r>
    </w:p>
    <w:p w14:paraId="01E8F198" w14:textId="77777777" w:rsidR="00B03F60" w:rsidRPr="00A62951" w:rsidRDefault="00A62951">
      <w:pPr>
        <w:spacing w:after="100"/>
        <w:rPr>
          <w:sz w:val="24"/>
          <w:szCs w:val="24"/>
        </w:rPr>
      </w:pPr>
      <w:r w:rsidRPr="00A62951">
        <w:rPr>
          <w:sz w:val="24"/>
          <w:szCs w:val="24"/>
        </w:rPr>
        <w:t>Marcus Allton announced that the meeting would begin with The Brick Capital final plat review, highlighting that the review was mainly procedural since it had been discussed multiple times before and had few, if any, lingering comments. He asked Tyler if there were any new updates or changes. Tyler confirmed that there were no significant alterations to report as this was primarily a bureaucratic step dictated by the Reg's.</w:t>
      </w:r>
    </w:p>
    <w:p w14:paraId="60891255" w14:textId="594A35E9" w:rsidR="00B03F60" w:rsidRPr="00A62951" w:rsidRDefault="00A62951">
      <w:pPr>
        <w:spacing w:after="100"/>
        <w:rPr>
          <w:sz w:val="24"/>
          <w:szCs w:val="24"/>
        </w:rPr>
      </w:pPr>
      <w:r w:rsidRPr="00A62951">
        <w:rPr>
          <w:sz w:val="24"/>
          <w:szCs w:val="24"/>
        </w:rPr>
        <w:t xml:space="preserve">Scott Archibald inquired about the status of </w:t>
      </w:r>
      <w:r w:rsidR="00E409BE" w:rsidRPr="00A62951">
        <w:rPr>
          <w:sz w:val="24"/>
          <w:szCs w:val="24"/>
        </w:rPr>
        <w:t>shared</w:t>
      </w:r>
      <w:r w:rsidRPr="00A62951">
        <w:rPr>
          <w:sz w:val="24"/>
          <w:szCs w:val="24"/>
        </w:rPr>
        <w:t xml:space="preserve"> access on the southern side with the neighboring property. Tyler stated that they were still planning on this shared access but were awaiting the finalization of maintenance agreements with the neighbor. Scott recommended documenting the shared access easement on the </w:t>
      </w:r>
      <w:proofErr w:type="gramStart"/>
      <w:r w:rsidRPr="00A62951">
        <w:rPr>
          <w:sz w:val="24"/>
          <w:szCs w:val="24"/>
        </w:rPr>
        <w:t>plat</w:t>
      </w:r>
      <w:proofErr w:type="gramEnd"/>
      <w:r w:rsidRPr="00A62951">
        <w:rPr>
          <w:sz w:val="24"/>
          <w:szCs w:val="24"/>
        </w:rPr>
        <w:t>, emphasizing that it would be cleaner and more evident than recording a separate document later. Tyler agreed to this condition for moving forward, noting they were already coordinating with Scott Harwood to expedite its finalization.</w:t>
      </w:r>
    </w:p>
    <w:p w14:paraId="059136FA" w14:textId="77777777" w:rsidR="00B03F60" w:rsidRPr="00A62951" w:rsidRDefault="00A62951">
      <w:pPr>
        <w:spacing w:after="100"/>
        <w:rPr>
          <w:sz w:val="24"/>
          <w:szCs w:val="24"/>
        </w:rPr>
      </w:pPr>
      <w:r w:rsidRPr="00A62951">
        <w:rPr>
          <w:sz w:val="24"/>
          <w:szCs w:val="24"/>
        </w:rPr>
        <w:t>The committee discussed the timeline for the skilled nursing and assisted living components of the project. Tyler mentioned their plans to commence work on the skilled nursing facility within the next 60 to 90 days, followed by the assisted living section approximately 90 to 120 days later. Brett Knight inquired about stormwater calculations, and Tyler confirmed these calculations had been submitted. Jeremy Hunt pointed out that, as a state healthcare facility, the building plans would undergo review by the State Fire Marshal’s office as opposed to a local assessment.</w:t>
      </w:r>
    </w:p>
    <w:p w14:paraId="2EF6D51C" w14:textId="1FDFEC92" w:rsidR="00B03F60" w:rsidRPr="00A62951" w:rsidRDefault="00A62951">
      <w:pPr>
        <w:spacing w:after="100"/>
        <w:rPr>
          <w:sz w:val="24"/>
          <w:szCs w:val="24"/>
        </w:rPr>
      </w:pPr>
      <w:r w:rsidRPr="00A62951">
        <w:rPr>
          <w:sz w:val="24"/>
          <w:szCs w:val="24"/>
        </w:rPr>
        <w:t xml:space="preserve">Scott Archibald expressed concerns about the possibility of needing to bring in an additional water line from the highway, a decision pending the </w:t>
      </w:r>
      <w:r w:rsidR="00E409BE" w:rsidRPr="00A62951">
        <w:rPr>
          <w:sz w:val="24"/>
          <w:szCs w:val="24"/>
        </w:rPr>
        <w:t>results</w:t>
      </w:r>
      <w:r w:rsidRPr="00A62951">
        <w:rPr>
          <w:sz w:val="24"/>
          <w:szCs w:val="24"/>
        </w:rPr>
        <w:t xml:space="preserve"> of the fire flow demand calculations based on the eventual building type and sprinkler configurations. Tyler consented to </w:t>
      </w:r>
      <w:r w:rsidR="00E409BE" w:rsidRPr="00A62951">
        <w:rPr>
          <w:sz w:val="24"/>
          <w:szCs w:val="24"/>
        </w:rPr>
        <w:t>having</w:t>
      </w:r>
      <w:r w:rsidRPr="00A62951">
        <w:rPr>
          <w:sz w:val="24"/>
          <w:szCs w:val="24"/>
        </w:rPr>
        <w:t xml:space="preserve"> their civil engineers prepare for this possibility by planning a potential additional loop line. </w:t>
      </w:r>
    </w:p>
    <w:p w14:paraId="4E5A672A" w14:textId="77777777" w:rsidR="00B03F60" w:rsidRPr="00A62951" w:rsidRDefault="00A62951">
      <w:pPr>
        <w:spacing w:after="100"/>
        <w:rPr>
          <w:sz w:val="24"/>
          <w:szCs w:val="24"/>
        </w:rPr>
      </w:pPr>
      <w:r w:rsidRPr="00A62951">
        <w:rPr>
          <w:sz w:val="24"/>
          <w:szCs w:val="24"/>
        </w:rPr>
        <w:t xml:space="preserve">After the discussion concluded, Scott Archibald proposed a motion to approve the final </w:t>
      </w:r>
      <w:proofErr w:type="gramStart"/>
      <w:r w:rsidRPr="00A62951">
        <w:rPr>
          <w:sz w:val="24"/>
          <w:szCs w:val="24"/>
        </w:rPr>
        <w:t>plat</w:t>
      </w:r>
      <w:proofErr w:type="gramEnd"/>
      <w:r w:rsidRPr="00A62951">
        <w:rPr>
          <w:sz w:val="24"/>
          <w:szCs w:val="24"/>
        </w:rPr>
        <w:t xml:space="preserve"> with two conditions:</w:t>
      </w:r>
    </w:p>
    <w:p w14:paraId="7D34A7D8" w14:textId="77777777" w:rsidR="00B03F60" w:rsidRPr="00A62951" w:rsidRDefault="00A62951">
      <w:pPr>
        <w:pStyle w:val="ListParagraph"/>
        <w:numPr>
          <w:ilvl w:val="0"/>
          <w:numId w:val="1"/>
        </w:numPr>
        <w:spacing w:after="100"/>
        <w:rPr>
          <w:sz w:val="24"/>
          <w:szCs w:val="24"/>
        </w:rPr>
      </w:pPr>
      <w:r w:rsidRPr="00A62951">
        <w:rPr>
          <w:sz w:val="24"/>
          <w:szCs w:val="24"/>
        </w:rPr>
        <w:t>The water line might need to be extended from the highway, contingent upon the ultimate building plans and fire flow specifications.</w:t>
      </w:r>
    </w:p>
    <w:p w14:paraId="681817C1" w14:textId="77777777" w:rsidR="00B03F60" w:rsidRPr="00A62951" w:rsidRDefault="00A62951">
      <w:pPr>
        <w:pStyle w:val="ListParagraph"/>
        <w:numPr>
          <w:ilvl w:val="0"/>
          <w:numId w:val="1"/>
        </w:numPr>
        <w:spacing w:after="100"/>
        <w:rPr>
          <w:sz w:val="24"/>
          <w:szCs w:val="24"/>
        </w:rPr>
      </w:pPr>
      <w:r w:rsidRPr="00A62951">
        <w:rPr>
          <w:sz w:val="24"/>
          <w:szCs w:val="24"/>
        </w:rPr>
        <w:t>The building permit would be on hold until the completion and recording of the shared access easement agreement between the two properties.</w:t>
      </w:r>
    </w:p>
    <w:p w14:paraId="7F5444EA" w14:textId="77777777" w:rsidR="00B03F60" w:rsidRPr="00A62951" w:rsidRDefault="00A62951">
      <w:pPr>
        <w:spacing w:after="100"/>
        <w:rPr>
          <w:sz w:val="24"/>
          <w:szCs w:val="24"/>
        </w:rPr>
      </w:pPr>
      <w:r w:rsidRPr="00A62951">
        <w:rPr>
          <w:sz w:val="24"/>
          <w:szCs w:val="24"/>
        </w:rPr>
        <w:t>Marcus Allton seconded Scott's motion, and it received unanimous approval. Marcus noted that the final regulatory clearance for this step requires another review by the Planning Commission on February 5th.</w:t>
      </w:r>
    </w:p>
    <w:p w14:paraId="5EE4C43C" w14:textId="77777777" w:rsidR="00B03F60" w:rsidRPr="00A62951" w:rsidRDefault="00B03F60">
      <w:pPr>
        <w:pStyle w:val="Heading2"/>
        <w:spacing w:before="300" w:after="100"/>
        <w:rPr>
          <w:sz w:val="24"/>
          <w:szCs w:val="24"/>
        </w:rPr>
      </w:pPr>
    </w:p>
    <w:p w14:paraId="07C51C72" w14:textId="77777777" w:rsidR="00E409BE" w:rsidRDefault="00E409BE">
      <w:pPr>
        <w:pStyle w:val="Heading2"/>
        <w:spacing w:before="300" w:after="100"/>
      </w:pPr>
    </w:p>
    <w:p w14:paraId="6E13EE9B" w14:textId="77777777" w:rsidR="00A62951" w:rsidRDefault="00A62951">
      <w:pPr>
        <w:pStyle w:val="Heading3"/>
        <w:spacing w:before="100" w:after="80"/>
      </w:pPr>
    </w:p>
    <w:p w14:paraId="09491C20" w14:textId="56329892" w:rsidR="00B03F60" w:rsidRDefault="00A62951">
      <w:pPr>
        <w:pStyle w:val="Heading3"/>
        <w:spacing w:before="100" w:after="80"/>
      </w:pPr>
      <w:r>
        <w:t>Bringhurst Village – Preliminary Plan</w:t>
      </w:r>
    </w:p>
    <w:p w14:paraId="54C8A16F" w14:textId="77777777" w:rsidR="00B03F60" w:rsidRPr="00A62951" w:rsidRDefault="00A62951">
      <w:pPr>
        <w:spacing w:after="100"/>
        <w:rPr>
          <w:sz w:val="24"/>
          <w:szCs w:val="24"/>
        </w:rPr>
      </w:pPr>
      <w:r w:rsidRPr="00A62951">
        <w:rPr>
          <w:sz w:val="24"/>
          <w:szCs w:val="24"/>
        </w:rPr>
        <w:t>Marcus Allton introduced the Bringhurst Village preliminary plan, observing that the committee had reviewed it multiple times and thus did not require a complete presentation. Ryan Griffiths highlighted the primary updates: additional elevations, renderings, and a sales tax impact study. He presented Steven Lord from Elevate Engineering as the lead engineer.</w:t>
      </w:r>
    </w:p>
    <w:p w14:paraId="2FE606CD" w14:textId="77777777" w:rsidR="00B03F60" w:rsidRPr="00A62951" w:rsidRDefault="00A62951">
      <w:pPr>
        <w:spacing w:after="100"/>
        <w:rPr>
          <w:sz w:val="24"/>
          <w:szCs w:val="24"/>
        </w:rPr>
      </w:pPr>
      <w:r w:rsidRPr="00A62951">
        <w:rPr>
          <w:sz w:val="24"/>
          <w:szCs w:val="24"/>
        </w:rPr>
        <w:t xml:space="preserve">The committee examined updates to the site plan, which included specifications on the temporary fire apparatus road, landscaping buffers, and building elevations. Ryan detailed that approximately 40% of the townhomes would be three stories, while the remaining ones would stand at two </w:t>
      </w:r>
      <w:proofErr w:type="gramStart"/>
      <w:r w:rsidRPr="00A62951">
        <w:rPr>
          <w:sz w:val="24"/>
          <w:szCs w:val="24"/>
        </w:rPr>
        <w:t>stories</w:t>
      </w:r>
      <w:proofErr w:type="gramEnd"/>
      <w:r w:rsidRPr="00A62951">
        <w:rPr>
          <w:sz w:val="24"/>
          <w:szCs w:val="24"/>
        </w:rPr>
        <w:t>.</w:t>
      </w:r>
    </w:p>
    <w:p w14:paraId="269FBA65" w14:textId="045B8DA3" w:rsidR="00B03F60" w:rsidRPr="00A62951" w:rsidRDefault="00A62951">
      <w:pPr>
        <w:spacing w:after="100"/>
        <w:rPr>
          <w:sz w:val="24"/>
          <w:szCs w:val="24"/>
        </w:rPr>
      </w:pPr>
      <w:r w:rsidRPr="00A62951">
        <w:rPr>
          <w:sz w:val="24"/>
          <w:szCs w:val="24"/>
        </w:rPr>
        <w:t xml:space="preserve">Scott Archibald elaborated on the necessary water and sewer infrastructure, noting that the development would need a fire flow of approximately 2,800 gallons per minute. This requirement called for looping additional water lines from diverse sections of the city’s system, necessitating water supply from two different directions to fulfill the demand. The committee and developers explored various strategies for routing these new water lines, considering options such as boring underneath the highway or incorporating </w:t>
      </w:r>
      <w:r w:rsidR="00E409BE" w:rsidRPr="00A62951">
        <w:rPr>
          <w:sz w:val="24"/>
          <w:szCs w:val="24"/>
        </w:rPr>
        <w:t>pressure</w:t>
      </w:r>
      <w:r w:rsidRPr="00A62951">
        <w:rPr>
          <w:sz w:val="24"/>
          <w:szCs w:val="24"/>
        </w:rPr>
        <w:t xml:space="preserve"> reducing valve. Scott stated that he would finalize water and sewer modeling to identify the optimal solution.</w:t>
      </w:r>
    </w:p>
    <w:p w14:paraId="58BE78F3" w14:textId="77777777" w:rsidR="00B03F60" w:rsidRPr="00A62951" w:rsidRDefault="00A62951">
      <w:pPr>
        <w:spacing w:after="100"/>
        <w:rPr>
          <w:sz w:val="24"/>
          <w:szCs w:val="24"/>
        </w:rPr>
      </w:pPr>
      <w:r w:rsidRPr="00A62951">
        <w:rPr>
          <w:sz w:val="24"/>
          <w:szCs w:val="24"/>
        </w:rPr>
        <w:t>An extensive discussion unfolded about road access and fire code compliance. Jeremy Hunt from the fire department expressed concern that the development only had two access points, which encroached on the minimum separation stipulated by the code. Despite the developers asserting technical compliance, they agreed to furnish more exact measurements.</w:t>
      </w:r>
    </w:p>
    <w:p w14:paraId="1E32EE54" w14:textId="77777777" w:rsidR="00B03F60" w:rsidRPr="00A62951" w:rsidRDefault="00A62951">
      <w:pPr>
        <w:spacing w:after="100"/>
        <w:rPr>
          <w:sz w:val="24"/>
          <w:szCs w:val="24"/>
        </w:rPr>
      </w:pPr>
      <w:r w:rsidRPr="00A62951">
        <w:rPr>
          <w:sz w:val="24"/>
          <w:szCs w:val="24"/>
        </w:rPr>
        <w:t>Marcus Allton addressed apprehensions from the building department over the modern design aesthetic and its appeal in the local market. The developers responded, expressing confidence that their design would attract buyers.</w:t>
      </w:r>
    </w:p>
    <w:p w14:paraId="22EDBD25" w14:textId="77777777" w:rsidR="00B03F60" w:rsidRPr="00A62951" w:rsidRDefault="00A62951">
      <w:pPr>
        <w:spacing w:after="100"/>
        <w:rPr>
          <w:sz w:val="24"/>
          <w:szCs w:val="24"/>
        </w:rPr>
      </w:pPr>
      <w:r w:rsidRPr="00A62951">
        <w:rPr>
          <w:sz w:val="24"/>
          <w:szCs w:val="24"/>
        </w:rPr>
        <w:t>There was also discussion regarding the developers' obligation to construct their portion of Wolfpack Way within the project scope—an unexpected revelation for the developers. Marcus Allton suggested the necessity of negotiating an agreement that could potentially include impact fee credits.</w:t>
      </w:r>
    </w:p>
    <w:p w14:paraId="157E09DD" w14:textId="77777777" w:rsidR="00B03F60" w:rsidRPr="00A62951" w:rsidRDefault="00A62951">
      <w:pPr>
        <w:spacing w:after="100"/>
        <w:rPr>
          <w:sz w:val="24"/>
          <w:szCs w:val="24"/>
        </w:rPr>
      </w:pPr>
      <w:r w:rsidRPr="00A62951">
        <w:rPr>
          <w:sz w:val="24"/>
          <w:szCs w:val="24"/>
        </w:rPr>
        <w:t xml:space="preserve">Following a comprehensive dialogue, Scott Archibald proposed a motion to approve, contingent upon multiple conditions: </w:t>
      </w:r>
    </w:p>
    <w:p w14:paraId="1F4D1976" w14:textId="77777777" w:rsidR="00B03F60" w:rsidRPr="00A62951" w:rsidRDefault="00A62951">
      <w:pPr>
        <w:pStyle w:val="ListParagraph"/>
        <w:numPr>
          <w:ilvl w:val="0"/>
          <w:numId w:val="1"/>
        </w:numPr>
        <w:spacing w:after="100"/>
        <w:rPr>
          <w:sz w:val="24"/>
          <w:szCs w:val="24"/>
        </w:rPr>
      </w:pPr>
      <w:r w:rsidRPr="00A62951">
        <w:rPr>
          <w:sz w:val="24"/>
          <w:szCs w:val="24"/>
        </w:rPr>
        <w:t>The developers must ensure the 2,800 gallons per minute fire flow demand is satisfied by integrating off-site water supply as necessary.</w:t>
      </w:r>
    </w:p>
    <w:p w14:paraId="6BD683DB" w14:textId="77777777" w:rsidR="00B03F60" w:rsidRPr="00A62951" w:rsidRDefault="00A62951">
      <w:pPr>
        <w:pStyle w:val="ListParagraph"/>
        <w:numPr>
          <w:ilvl w:val="0"/>
          <w:numId w:val="1"/>
        </w:numPr>
        <w:spacing w:after="100"/>
        <w:rPr>
          <w:sz w:val="24"/>
          <w:szCs w:val="24"/>
        </w:rPr>
      </w:pPr>
      <w:r w:rsidRPr="00A62951">
        <w:rPr>
          <w:sz w:val="24"/>
          <w:szCs w:val="24"/>
        </w:rPr>
        <w:t>The sewer model must be approved, with developers accepting any required off-site sewer enhancements.</w:t>
      </w:r>
    </w:p>
    <w:p w14:paraId="1F8D470C" w14:textId="246DD166" w:rsidR="00B03F60" w:rsidRPr="00A62951" w:rsidRDefault="00A62951">
      <w:pPr>
        <w:pStyle w:val="ListParagraph"/>
        <w:numPr>
          <w:ilvl w:val="0"/>
          <w:numId w:val="1"/>
        </w:numPr>
        <w:spacing w:after="100"/>
        <w:rPr>
          <w:sz w:val="24"/>
          <w:szCs w:val="24"/>
        </w:rPr>
      </w:pPr>
      <w:r w:rsidRPr="00A62951">
        <w:rPr>
          <w:sz w:val="24"/>
          <w:szCs w:val="24"/>
        </w:rPr>
        <w:t xml:space="preserve">Prior to the Planning Commission review, the plan needs adjustment to relocate entrances parallel to Wolfpack Way </w:t>
      </w:r>
      <w:r w:rsidR="006B0E45" w:rsidRPr="00A62951">
        <w:rPr>
          <w:sz w:val="24"/>
          <w:szCs w:val="24"/>
        </w:rPr>
        <w:t>to</w:t>
      </w:r>
      <w:r w:rsidRPr="00A62951">
        <w:rPr>
          <w:sz w:val="24"/>
          <w:szCs w:val="24"/>
        </w:rPr>
        <w:t xml:space="preserve"> comply with the 150-foot spacing </w:t>
      </w:r>
      <w:r w:rsidR="00E409BE" w:rsidRPr="00A62951">
        <w:rPr>
          <w:sz w:val="24"/>
          <w:szCs w:val="24"/>
        </w:rPr>
        <w:t>criteria</w:t>
      </w:r>
      <w:r w:rsidRPr="00A62951">
        <w:rPr>
          <w:sz w:val="24"/>
          <w:szCs w:val="24"/>
        </w:rPr>
        <w:t>.</w:t>
      </w:r>
    </w:p>
    <w:p w14:paraId="09EB4CC9" w14:textId="77777777" w:rsidR="00B03F60" w:rsidRPr="00A62951" w:rsidRDefault="00A62951">
      <w:pPr>
        <w:pStyle w:val="ListParagraph"/>
        <w:numPr>
          <w:ilvl w:val="0"/>
          <w:numId w:val="1"/>
        </w:numPr>
        <w:spacing w:after="100"/>
        <w:rPr>
          <w:sz w:val="24"/>
          <w:szCs w:val="24"/>
        </w:rPr>
      </w:pPr>
      <w:r w:rsidRPr="00A62951">
        <w:rPr>
          <w:sz w:val="24"/>
          <w:szCs w:val="24"/>
        </w:rPr>
        <w:t>Verification of the diagonal distance and access point separation is required to satisfy fire code regulations.</w:t>
      </w:r>
    </w:p>
    <w:p w14:paraId="22ED820E" w14:textId="19C2B7B8" w:rsidR="00B03F60" w:rsidRPr="00A62951" w:rsidRDefault="00E409BE">
      <w:pPr>
        <w:pStyle w:val="ListParagraph"/>
        <w:numPr>
          <w:ilvl w:val="0"/>
          <w:numId w:val="1"/>
        </w:numPr>
        <w:spacing w:after="100"/>
        <w:rPr>
          <w:sz w:val="24"/>
          <w:szCs w:val="24"/>
        </w:rPr>
      </w:pPr>
      <w:r w:rsidRPr="00A62951">
        <w:rPr>
          <w:sz w:val="24"/>
          <w:szCs w:val="24"/>
        </w:rPr>
        <w:t>The inclusion</w:t>
      </w:r>
      <w:r w:rsidR="00A62951" w:rsidRPr="00A62951">
        <w:rPr>
          <w:sz w:val="24"/>
          <w:szCs w:val="24"/>
        </w:rPr>
        <w:t xml:space="preserve"> of the commercial buildings must be reinstated in the site plan.</w:t>
      </w:r>
    </w:p>
    <w:p w14:paraId="0CA30E0F" w14:textId="77777777" w:rsidR="00B03F60" w:rsidRPr="00A62951" w:rsidRDefault="00A62951">
      <w:pPr>
        <w:pStyle w:val="ListParagraph"/>
        <w:numPr>
          <w:ilvl w:val="0"/>
          <w:numId w:val="1"/>
        </w:numPr>
        <w:spacing w:after="100"/>
        <w:rPr>
          <w:sz w:val="24"/>
          <w:szCs w:val="24"/>
        </w:rPr>
      </w:pPr>
      <w:r w:rsidRPr="00A62951">
        <w:rPr>
          <w:sz w:val="24"/>
          <w:szCs w:val="24"/>
        </w:rPr>
        <w:t xml:space="preserve">All remaining engineering </w:t>
      </w:r>
      <w:proofErr w:type="gramStart"/>
      <w:r w:rsidRPr="00A62951">
        <w:rPr>
          <w:sz w:val="24"/>
          <w:szCs w:val="24"/>
        </w:rPr>
        <w:t>red-lines</w:t>
      </w:r>
      <w:proofErr w:type="gramEnd"/>
      <w:r w:rsidRPr="00A62951">
        <w:rPr>
          <w:sz w:val="24"/>
          <w:szCs w:val="24"/>
        </w:rPr>
        <w:t xml:space="preserve"> must be addressed.</w:t>
      </w:r>
    </w:p>
    <w:p w14:paraId="665F070D" w14:textId="77777777" w:rsidR="00B03F60" w:rsidRPr="00A62951" w:rsidRDefault="00A62951">
      <w:pPr>
        <w:spacing w:after="100"/>
        <w:rPr>
          <w:sz w:val="24"/>
          <w:szCs w:val="24"/>
        </w:rPr>
      </w:pPr>
      <w:r w:rsidRPr="00A62951">
        <w:rPr>
          <w:sz w:val="24"/>
          <w:szCs w:val="24"/>
        </w:rPr>
        <w:t>Brett Knight seconded the motion, which was unanimously approved. The developers were instructed to refine their site plan incorporating these stipulations before submitting it for Planning Commission assessment.</w:t>
      </w:r>
    </w:p>
    <w:p w14:paraId="6422805E" w14:textId="77777777" w:rsidR="00E409BE" w:rsidRPr="00A62951" w:rsidRDefault="00E409BE">
      <w:pPr>
        <w:spacing w:after="100"/>
        <w:rPr>
          <w:sz w:val="24"/>
          <w:szCs w:val="24"/>
        </w:rPr>
      </w:pPr>
    </w:p>
    <w:p w14:paraId="101C7442" w14:textId="4DBB5694" w:rsidR="00E409BE" w:rsidRPr="00A62951" w:rsidRDefault="00E409BE">
      <w:pPr>
        <w:spacing w:after="100"/>
        <w:rPr>
          <w:sz w:val="24"/>
          <w:szCs w:val="24"/>
        </w:rPr>
      </w:pPr>
      <w:r w:rsidRPr="00A62951">
        <w:rPr>
          <w:sz w:val="24"/>
          <w:szCs w:val="24"/>
        </w:rPr>
        <w:t>Meeting adjourned at 11:00 am</w:t>
      </w:r>
    </w:p>
    <w:p w14:paraId="2FAE9C3D" w14:textId="4F2A5CE5" w:rsidR="00E409BE" w:rsidRPr="00A62951" w:rsidRDefault="00E409BE">
      <w:pPr>
        <w:spacing w:after="100"/>
        <w:rPr>
          <w:sz w:val="24"/>
          <w:szCs w:val="24"/>
        </w:rPr>
      </w:pPr>
      <w:r w:rsidRPr="00A62951">
        <w:rPr>
          <w:sz w:val="24"/>
          <w:szCs w:val="24"/>
        </w:rPr>
        <w:t xml:space="preserve">____________________________________________ </w:t>
      </w:r>
    </w:p>
    <w:p w14:paraId="0C22F234" w14:textId="18B09EDA" w:rsidR="00E409BE" w:rsidRPr="00A62951" w:rsidRDefault="00E409BE">
      <w:pPr>
        <w:spacing w:after="100"/>
        <w:rPr>
          <w:sz w:val="24"/>
          <w:szCs w:val="24"/>
        </w:rPr>
      </w:pPr>
      <w:r w:rsidRPr="00A62951">
        <w:rPr>
          <w:sz w:val="24"/>
          <w:szCs w:val="24"/>
        </w:rPr>
        <w:t>Colette Dursteler</w:t>
      </w:r>
    </w:p>
    <w:sectPr w:rsidR="00E409BE" w:rsidRPr="00A62951" w:rsidSect="00A62951">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D0F49" w14:textId="77777777" w:rsidR="00A62951" w:rsidRDefault="00A62951" w:rsidP="00A62951">
      <w:r>
        <w:separator/>
      </w:r>
    </w:p>
  </w:endnote>
  <w:endnote w:type="continuationSeparator" w:id="0">
    <w:p w14:paraId="48FCAB58" w14:textId="77777777" w:rsidR="00A62951" w:rsidRDefault="00A62951" w:rsidP="00A6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2191" w14:textId="77777777" w:rsidR="00A62951" w:rsidRDefault="00A629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4ED9" w14:textId="77777777" w:rsidR="00A62951" w:rsidRDefault="00A629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368F" w14:textId="77777777" w:rsidR="00A62951" w:rsidRDefault="00A62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3B83F" w14:textId="77777777" w:rsidR="00A62951" w:rsidRDefault="00A62951" w:rsidP="00A62951">
      <w:r>
        <w:separator/>
      </w:r>
    </w:p>
  </w:footnote>
  <w:footnote w:type="continuationSeparator" w:id="0">
    <w:p w14:paraId="74F4CD72" w14:textId="77777777" w:rsidR="00A62951" w:rsidRDefault="00A62951" w:rsidP="00A62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A8A0" w14:textId="77777777" w:rsidR="00A62951" w:rsidRDefault="00A62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230928"/>
      <w:docPartObj>
        <w:docPartGallery w:val="Watermarks"/>
        <w:docPartUnique/>
      </w:docPartObj>
    </w:sdtPr>
    <w:sdtContent>
      <w:p w14:paraId="7E424EAC" w14:textId="747E5E08" w:rsidR="00A62951" w:rsidRDefault="00E56229">
        <w:pPr>
          <w:pStyle w:val="Header"/>
        </w:pPr>
        <w:r>
          <w:rPr>
            <w:noProof/>
          </w:rPr>
          <w:pict w14:anchorId="162087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003A" w14:textId="77777777" w:rsidR="00A62951" w:rsidRDefault="00A62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863BE"/>
    <w:multiLevelType w:val="hybridMultilevel"/>
    <w:tmpl w:val="9DB0190C"/>
    <w:lvl w:ilvl="0" w:tplc="56C8C864">
      <w:start w:val="1"/>
      <w:numFmt w:val="bullet"/>
      <w:lvlText w:val="●"/>
      <w:lvlJc w:val="left"/>
      <w:pPr>
        <w:ind w:left="720" w:hanging="360"/>
      </w:pPr>
    </w:lvl>
    <w:lvl w:ilvl="1" w:tplc="42B8F814">
      <w:start w:val="1"/>
      <w:numFmt w:val="bullet"/>
      <w:lvlText w:val="○"/>
      <w:lvlJc w:val="left"/>
      <w:pPr>
        <w:ind w:left="1440" w:hanging="360"/>
      </w:pPr>
    </w:lvl>
    <w:lvl w:ilvl="2" w:tplc="DBC0EDDC">
      <w:start w:val="1"/>
      <w:numFmt w:val="bullet"/>
      <w:lvlText w:val="■"/>
      <w:lvlJc w:val="left"/>
      <w:pPr>
        <w:ind w:left="2160" w:hanging="360"/>
      </w:pPr>
    </w:lvl>
    <w:lvl w:ilvl="3" w:tplc="C3646B60">
      <w:start w:val="1"/>
      <w:numFmt w:val="bullet"/>
      <w:lvlText w:val="●"/>
      <w:lvlJc w:val="left"/>
      <w:pPr>
        <w:ind w:left="2880" w:hanging="360"/>
      </w:pPr>
    </w:lvl>
    <w:lvl w:ilvl="4" w:tplc="B49A1CF4">
      <w:start w:val="1"/>
      <w:numFmt w:val="bullet"/>
      <w:lvlText w:val="○"/>
      <w:lvlJc w:val="left"/>
      <w:pPr>
        <w:ind w:left="3600" w:hanging="360"/>
      </w:pPr>
    </w:lvl>
    <w:lvl w:ilvl="5" w:tplc="40F08A00">
      <w:start w:val="1"/>
      <w:numFmt w:val="bullet"/>
      <w:lvlText w:val="■"/>
      <w:lvlJc w:val="left"/>
      <w:pPr>
        <w:ind w:left="4320" w:hanging="360"/>
      </w:pPr>
    </w:lvl>
    <w:lvl w:ilvl="6" w:tplc="99AE0CB6">
      <w:start w:val="1"/>
      <w:numFmt w:val="bullet"/>
      <w:lvlText w:val="●"/>
      <w:lvlJc w:val="left"/>
      <w:pPr>
        <w:ind w:left="5040" w:hanging="360"/>
      </w:pPr>
    </w:lvl>
    <w:lvl w:ilvl="7" w:tplc="0D1A2044">
      <w:start w:val="1"/>
      <w:numFmt w:val="bullet"/>
      <w:lvlText w:val="●"/>
      <w:lvlJc w:val="left"/>
      <w:pPr>
        <w:ind w:left="5760" w:hanging="360"/>
      </w:pPr>
    </w:lvl>
    <w:lvl w:ilvl="8" w:tplc="2EDE4CC0">
      <w:start w:val="1"/>
      <w:numFmt w:val="bullet"/>
      <w:lvlText w:val="●"/>
      <w:lvlJc w:val="left"/>
      <w:pPr>
        <w:ind w:left="6480" w:hanging="360"/>
      </w:pPr>
    </w:lvl>
  </w:abstractNum>
  <w:abstractNum w:abstractNumId="1" w15:restartNumberingAfterBreak="0">
    <w:nsid w:val="5D7C3A1F"/>
    <w:multiLevelType w:val="multilevel"/>
    <w:tmpl w:val="00C02D3C"/>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06670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F60"/>
    <w:rsid w:val="000163EB"/>
    <w:rsid w:val="00085835"/>
    <w:rsid w:val="001761B5"/>
    <w:rsid w:val="001853AD"/>
    <w:rsid w:val="00251373"/>
    <w:rsid w:val="004C07F3"/>
    <w:rsid w:val="006363EB"/>
    <w:rsid w:val="006B0E45"/>
    <w:rsid w:val="00961019"/>
    <w:rsid w:val="00A62951"/>
    <w:rsid w:val="00B03F60"/>
    <w:rsid w:val="00E409BE"/>
    <w:rsid w:val="00E56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9E4BB29"/>
  <w15:docId w15:val="{5B5289B5-AAC2-4497-A200-9C9EAE17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sz w:val="36"/>
      <w:szCs w:val="36"/>
    </w:rPr>
  </w:style>
  <w:style w:type="paragraph" w:styleId="Heading2">
    <w:name w:val="heading 2"/>
    <w:uiPriority w:val="9"/>
    <w:unhideWhenUsed/>
    <w:qFormat/>
    <w:pPr>
      <w:spacing w:before="240" w:after="120"/>
      <w:outlineLvl w:val="1"/>
    </w:pPr>
    <w:rPr>
      <w:b/>
      <w:bCs/>
      <w:sz w:val="32"/>
      <w:szCs w:val="32"/>
    </w:rPr>
  </w:style>
  <w:style w:type="paragraph" w:styleId="Heading3">
    <w:name w:val="heading 3"/>
    <w:uiPriority w:val="9"/>
    <w:unhideWhenUsed/>
    <w:qFormat/>
    <w:pPr>
      <w:spacing w:before="240" w:after="120"/>
      <w:outlineLvl w:val="2"/>
    </w:pPr>
    <w:rPr>
      <w:b/>
      <w:bCs/>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i/>
      <w:iCs/>
      <w:color w:val="333333"/>
    </w:rPr>
  </w:style>
  <w:style w:type="paragraph" w:styleId="Header">
    <w:name w:val="header"/>
    <w:basedOn w:val="Normal"/>
    <w:link w:val="HeaderChar"/>
    <w:uiPriority w:val="99"/>
    <w:unhideWhenUsed/>
    <w:rsid w:val="00A62951"/>
    <w:pPr>
      <w:tabs>
        <w:tab w:val="center" w:pos="4680"/>
        <w:tab w:val="right" w:pos="9360"/>
      </w:tabs>
    </w:pPr>
  </w:style>
  <w:style w:type="character" w:customStyle="1" w:styleId="HeaderChar">
    <w:name w:val="Header Char"/>
    <w:basedOn w:val="DefaultParagraphFont"/>
    <w:link w:val="Header"/>
    <w:uiPriority w:val="99"/>
    <w:rsid w:val="00A62951"/>
  </w:style>
  <w:style w:type="paragraph" w:styleId="Footer">
    <w:name w:val="footer"/>
    <w:basedOn w:val="Normal"/>
    <w:link w:val="FooterChar"/>
    <w:uiPriority w:val="99"/>
    <w:unhideWhenUsed/>
    <w:rsid w:val="00A62951"/>
    <w:pPr>
      <w:tabs>
        <w:tab w:val="center" w:pos="4680"/>
        <w:tab w:val="right" w:pos="9360"/>
      </w:tabs>
    </w:pPr>
  </w:style>
  <w:style w:type="character" w:customStyle="1" w:styleId="FooterChar">
    <w:name w:val="Footer Char"/>
    <w:basedOn w:val="DefaultParagraphFont"/>
    <w:link w:val="Footer"/>
    <w:uiPriority w:val="99"/>
    <w:rsid w:val="00A62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Colette Dursteler</cp:lastModifiedBy>
  <cp:revision>6</cp:revision>
  <dcterms:created xsi:type="dcterms:W3CDTF">2025-01-30T23:24:00Z</dcterms:created>
  <dcterms:modified xsi:type="dcterms:W3CDTF">2025-03-17T17:33:00Z</dcterms:modified>
</cp:coreProperties>
</file>