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-200024</wp:posOffset>
            </wp:positionH>
            <wp:positionV relativeFrom="paragraph">
              <wp:posOffset>0</wp:posOffset>
            </wp:positionV>
            <wp:extent cx="2862263" cy="1510013"/>
            <wp:effectExtent b="0" l="0" r="0" t="0"/>
            <wp:wrapSquare wrapText="bothSides" distB="0" distT="0" distL="114300" distR="114300"/>
            <wp:docPr descr="A business card with a mountain and rocks&#10;&#10;Description automatically generated" id="88902739" name="image1.png"/>
            <a:graphic>
              <a:graphicData uri="http://schemas.openxmlformats.org/drawingml/2006/picture">
                <pic:pic>
                  <pic:nvPicPr>
                    <pic:cNvPr descr="A business card with a mountain and rocks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2263" cy="1510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NOTICE OF PUBLIC HEARING ON ESTABLISHING THE FOLLOWING  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LAKE POINT ANNEXATION POLICY PLAN</w:t>
      </w:r>
    </w:p>
    <w:p w:rsidR="00000000" w:rsidDel="00000000" w:rsidP="00000000" w:rsidRDefault="00000000" w:rsidRPr="00000000" w14:paraId="0000000F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ab/>
        <w:t xml:space="preserve">You will find the Annexation Policy Plan Draft on the Utah Public Notification Website and the Lake Point website at </w:t>
      </w:r>
      <w:hyperlink r:id="rId8">
        <w:r w:rsidDel="00000000" w:rsidR="00000000" w:rsidRPr="00000000">
          <w:rPr>
            <w:color w:val="0000ff"/>
            <w:sz w:val="38"/>
            <w:szCs w:val="38"/>
            <w:u w:val="single"/>
            <w:rtl w:val="0"/>
          </w:rPr>
          <w:t xml:space="preserve">www.lakepoint.gov</w:t>
        </w:r>
      </w:hyperlink>
      <w:r w:rsidDel="00000000" w:rsidR="00000000" w:rsidRPr="00000000">
        <w:rPr>
          <w:sz w:val="38"/>
          <w:szCs w:val="38"/>
          <w:rtl w:val="0"/>
        </w:rPr>
        <w:t xml:space="preserve"> - Departments – Planning and Zoning – under City Records- Public Hearings/Notices. The Lake Point Annexation Policy Plan will be considered by the Lake Point Planning and Zoning Commission during the following public hearing: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Planning and Zoning will be holding its Public Hearing on</w:t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Monday, Sept. 08, 2025, Beginning at or After 7:00 PM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Lake Point Fire Station, 1528 Sunset Rd., Lake Point, UT</w:t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19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4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0" w:line="480" w:lineRule="auto"/>
      <w:jc w:val="center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jc w:val="center"/>
    </w:pPr>
    <w:rPr/>
  </w:style>
  <w:style w:type="paragraph" w:styleId="Heading3">
    <w:name w:val="heading 3"/>
    <w:basedOn w:val="Normal"/>
    <w:next w:val="Normal"/>
    <w:pPr>
      <w:keepNext w:val="1"/>
      <w:ind w:left="720" w:hanging="360"/>
      <w:jc w:val="center"/>
    </w:pPr>
    <w:rPr>
      <w:i w:val="1"/>
    </w:rPr>
  </w:style>
  <w:style w:type="paragraph" w:styleId="Heading4">
    <w:name w:val="heading 4"/>
    <w:basedOn w:val="Normal"/>
    <w:next w:val="Normal"/>
    <w:pPr>
      <w:ind w:left="1080" w:hanging="360"/>
      <w:jc w:val="center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rsid w:val="00412C52"/>
    <w:rPr>
      <w:rFonts w:ascii="Times New Roman" w:hAnsi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rsid w:val="00412C52"/>
    <w:pPr>
      <w:autoSpaceDE w:val="0"/>
      <w:autoSpaceDN w:val="0"/>
      <w:adjustRightInd w:val="0"/>
      <w:spacing w:after="0"/>
    </w:pPr>
    <w:rPr>
      <w:rFonts w:cs="Times New Roman" w:eastAsia="Times New Roman"/>
      <w:szCs w:val="20"/>
    </w:rPr>
  </w:style>
  <w:style w:type="character" w:styleId="FootnoteTextChar" w:customStyle="1">
    <w:name w:val="Footnote Text Char"/>
    <w:link w:val="FootnoteText"/>
    <w:rsid w:val="00412C52"/>
    <w:rPr>
      <w:rFonts w:ascii="Times New Roman" w:cs="Times New Roman" w:eastAsia="Times New Roman" w:hAnsi="Times New Roman"/>
      <w:sz w:val="24"/>
      <w:szCs w:val="20"/>
    </w:rPr>
  </w:style>
  <w:style w:type="character" w:styleId="Heading1Char" w:customStyle="1">
    <w:name w:val="Heading 1 Char"/>
    <w:link w:val="Heading1"/>
    <w:rsid w:val="00F93534"/>
    <w:rPr>
      <w:rFonts w:ascii="Times New Roman" w:cs="Times New Roman" w:eastAsia="Times New Roman" w:hAnsi="Times New Roman"/>
      <w:b w:val="1"/>
      <w:smallCaps w:val="1"/>
      <w:sz w:val="24"/>
      <w:szCs w:val="24"/>
      <w:lang w:val="en-CA"/>
    </w:rPr>
  </w:style>
  <w:style w:type="character" w:styleId="Heading2Char" w:customStyle="1">
    <w:name w:val="Heading 2 Char"/>
    <w:link w:val="Heading2"/>
    <w:rsid w:val="00F93534"/>
    <w:rPr>
      <w:rFonts w:ascii="Times New Roman" w:cs="Times New Roman" w:eastAsia="Times New Roman" w:hAnsi="Times New Roman"/>
      <w:sz w:val="24"/>
      <w:szCs w:val="24"/>
    </w:rPr>
  </w:style>
  <w:style w:type="character" w:styleId="Heading3Char" w:customStyle="1">
    <w:name w:val="Heading 3 Char"/>
    <w:link w:val="Heading3"/>
    <w:rsid w:val="00F93534"/>
    <w:rPr>
      <w:rFonts w:ascii="Times New Roman" w:cs="Times New Roman" w:eastAsia="Times New Roman" w:hAnsi="Times New Roman"/>
      <w:i w:val="1"/>
      <w:sz w:val="24"/>
      <w:szCs w:val="24"/>
    </w:rPr>
  </w:style>
  <w:style w:type="character" w:styleId="Heading4Char" w:customStyle="1">
    <w:name w:val="Heading 4 Char"/>
    <w:link w:val="Heading4"/>
    <w:rsid w:val="00F93534"/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1011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0114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lakepoin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vkxuDnQ/93YFNRMnDYWveyE+Cg==">CgMxLjA4AHIhMXA3Szl4d05QMngxMi0ybG5vNU93Xy1VUWFpenFlQ0l5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2023-07-11T15:10:00Z</dcterms:created>
  <dc:creator>Robert Patterson</dc:creator>
</cp:coreProperties>
</file>