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TROPIC TOWN WORK MEETING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Tropic Town Council will hold a Work Meeting on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Tuesday, August 19, 2025</w:t>
      </w:r>
      <w:r w:rsidDel="00000000" w:rsidR="00000000" w:rsidRPr="00000000">
        <w:rPr>
          <w:rtl w:val="0"/>
        </w:rPr>
        <w:t xml:space="preserve">, at </w:t>
      </w:r>
      <w:r w:rsidDel="00000000" w:rsidR="00000000" w:rsidRPr="00000000">
        <w:rPr>
          <w:b w:val="1"/>
          <w:rtl w:val="0"/>
        </w:rPr>
        <w:t xml:space="preserve">6:00 PM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located at the </w:t>
      </w:r>
      <w:r w:rsidDel="00000000" w:rsidR="00000000" w:rsidRPr="00000000">
        <w:rPr>
          <w:b w:val="1"/>
          <w:rtl w:val="0"/>
        </w:rPr>
        <w:t xml:space="preserve">Tropic Town Heritage Center, 20 N Main, Tropic, Utah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purpose of the meeting is to discuss town business and other related matters.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Posted this 18th day of August 2025.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Dani Harding, Tropic Town Clerk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