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6F9A4C31" w:rsidR="00DC7763" w:rsidRPr="005F1AB7" w:rsidRDefault="0058043A" w:rsidP="005F1AB7">
      <w:pPr>
        <w:spacing w:after="0"/>
        <w:jc w:val="center"/>
        <w:rPr>
          <w:rFonts w:ascii="Times New Roman" w:hAnsi="Times New Roman" w:cs="Times New Roman"/>
          <w:b/>
        </w:rPr>
      </w:pPr>
      <w:r>
        <w:rPr>
          <w:rFonts w:ascii="Times New Roman" w:hAnsi="Times New Roman" w:cs="Times New Roman"/>
          <w:b/>
        </w:rPr>
        <w:t>Approved</w:t>
      </w:r>
      <w:r w:rsidR="00DC7763" w:rsidRPr="005F1AB7">
        <w:rPr>
          <w:rFonts w:ascii="Times New Roman" w:hAnsi="Times New Roman" w:cs="Times New Roman"/>
          <w:b/>
        </w:rPr>
        <w:t xml:space="preserve"> Minutes</w:t>
      </w:r>
    </w:p>
    <w:p w14:paraId="72D5FA21"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Utah Charter School Finance Authority</w:t>
      </w:r>
    </w:p>
    <w:p w14:paraId="15E9BC40" w14:textId="2747BA52" w:rsidR="00DC7763" w:rsidRPr="005F1AB7" w:rsidRDefault="00E737AE" w:rsidP="005F1AB7">
      <w:pPr>
        <w:spacing w:after="0" w:line="240" w:lineRule="auto"/>
        <w:jc w:val="center"/>
        <w:rPr>
          <w:rFonts w:ascii="Times New Roman" w:hAnsi="Times New Roman" w:cs="Times New Roman"/>
          <w:b/>
        </w:rPr>
      </w:pPr>
      <w:r w:rsidRPr="005F1AB7">
        <w:rPr>
          <w:rFonts w:ascii="Times New Roman" w:hAnsi="Times New Roman" w:cs="Times New Roman"/>
          <w:b/>
        </w:rPr>
        <w:t>Wednesday</w:t>
      </w:r>
      <w:r w:rsidR="00DC7763" w:rsidRPr="005F1AB7">
        <w:rPr>
          <w:rFonts w:ascii="Times New Roman" w:hAnsi="Times New Roman" w:cs="Times New Roman"/>
          <w:b/>
        </w:rPr>
        <w:t>,</w:t>
      </w:r>
      <w:r w:rsidR="001118B3" w:rsidRPr="005F1AB7">
        <w:rPr>
          <w:rFonts w:ascii="Times New Roman" w:hAnsi="Times New Roman" w:cs="Times New Roman"/>
          <w:b/>
        </w:rPr>
        <w:t xml:space="preserve"> </w:t>
      </w:r>
      <w:r w:rsidRPr="005F1AB7">
        <w:rPr>
          <w:rFonts w:ascii="Times New Roman" w:hAnsi="Times New Roman" w:cs="Times New Roman"/>
          <w:b/>
        </w:rPr>
        <w:t xml:space="preserve">October </w:t>
      </w:r>
      <w:r w:rsidR="003E2D58" w:rsidRPr="005F1AB7">
        <w:rPr>
          <w:rFonts w:ascii="Times New Roman" w:hAnsi="Times New Roman" w:cs="Times New Roman"/>
          <w:b/>
        </w:rPr>
        <w:t>30</w:t>
      </w:r>
      <w:r w:rsidR="00DC7763" w:rsidRPr="005F1AB7">
        <w:rPr>
          <w:rFonts w:ascii="Times New Roman" w:hAnsi="Times New Roman" w:cs="Times New Roman"/>
          <w:b/>
        </w:rPr>
        <w:t>, 202</w:t>
      </w:r>
      <w:r w:rsidR="00087CDB" w:rsidRPr="005F1AB7">
        <w:rPr>
          <w:rFonts w:ascii="Times New Roman" w:hAnsi="Times New Roman" w:cs="Times New Roman"/>
          <w:b/>
        </w:rPr>
        <w:t>4</w:t>
      </w:r>
    </w:p>
    <w:p w14:paraId="42E7AB42"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Office of State Treasurer, C170 State Capitol Complex and</w:t>
      </w:r>
    </w:p>
    <w:p w14:paraId="4CA1CBCE"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Electronic Meeting via Zoom</w:t>
      </w:r>
    </w:p>
    <w:p w14:paraId="76148CF4" w14:textId="463EE840" w:rsidR="00DC7763" w:rsidRPr="005F1AB7" w:rsidRDefault="00DC7763" w:rsidP="005F1AB7">
      <w:pPr>
        <w:spacing w:after="0" w:line="240" w:lineRule="auto"/>
        <w:jc w:val="center"/>
        <w:rPr>
          <w:rFonts w:ascii="Times New Roman" w:hAnsi="Times New Roman" w:cs="Times New Roman"/>
        </w:rPr>
      </w:pPr>
    </w:p>
    <w:p w14:paraId="7660B890" w14:textId="77777777" w:rsidR="008A4439" w:rsidRPr="005F1AB7" w:rsidRDefault="008A4439" w:rsidP="005F1AB7">
      <w:pPr>
        <w:spacing w:after="0" w:line="240" w:lineRule="auto"/>
        <w:jc w:val="center"/>
        <w:rPr>
          <w:rFonts w:ascii="Times New Roman" w:hAnsi="Times New Roman" w:cs="Times New Roman"/>
        </w:rPr>
      </w:pPr>
    </w:p>
    <w:p w14:paraId="0D7054CB" w14:textId="77777777"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Members of the Authority Present:</w:t>
      </w:r>
    </w:p>
    <w:p w14:paraId="2971B5CE" w14:textId="5C5D75A7"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ab/>
        <w:t xml:space="preserve">Marlo M. Oaks (Utah State Treasurer, Chair) </w:t>
      </w:r>
    </w:p>
    <w:p w14:paraId="0A58734F" w14:textId="0877815B"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ab/>
        <w:t>Sophia DiCaro (Governor’s Office of Planning and Budget)</w:t>
      </w:r>
      <w:r w:rsidR="003E2D58" w:rsidRPr="005F1AB7">
        <w:rPr>
          <w:rFonts w:ascii="Times New Roman" w:hAnsi="Times New Roman" w:cs="Times New Roman"/>
        </w:rPr>
        <w:t xml:space="preserve"> </w:t>
      </w:r>
    </w:p>
    <w:p w14:paraId="7E4C5E82" w14:textId="53F4408E"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ab/>
        <w:t xml:space="preserve">Scott Jones (Utah State Board of Education) </w:t>
      </w:r>
      <w:r w:rsidR="003E2D58" w:rsidRPr="005F1AB7">
        <w:rPr>
          <w:rFonts w:ascii="Times New Roman" w:hAnsi="Times New Roman" w:cs="Times New Roman"/>
        </w:rPr>
        <w:t xml:space="preserve"> </w:t>
      </w:r>
    </w:p>
    <w:p w14:paraId="52D2A600" w14:textId="77777777" w:rsidR="00DC7763" w:rsidRPr="005F1AB7" w:rsidRDefault="00DC7763" w:rsidP="005F1AB7">
      <w:pPr>
        <w:spacing w:after="0" w:line="240" w:lineRule="auto"/>
        <w:rPr>
          <w:rFonts w:ascii="Times New Roman" w:hAnsi="Times New Roman" w:cs="Times New Roman"/>
        </w:rPr>
      </w:pPr>
    </w:p>
    <w:p w14:paraId="763722BE" w14:textId="77777777"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Others Present:</w:t>
      </w:r>
    </w:p>
    <w:p w14:paraId="01416F45" w14:textId="77777777"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ab/>
        <w:t>Kirt Slaugh (Office of State Treasurer)</w:t>
      </w:r>
    </w:p>
    <w:p w14:paraId="46566CC1" w14:textId="293AFEB1" w:rsidR="00DC7763" w:rsidRPr="005F1AB7" w:rsidRDefault="00DC7763" w:rsidP="005F1AB7">
      <w:pPr>
        <w:spacing w:after="0" w:line="240" w:lineRule="auto"/>
        <w:ind w:firstLine="720"/>
        <w:rPr>
          <w:rFonts w:ascii="Times New Roman" w:hAnsi="Times New Roman" w:cs="Times New Roman"/>
        </w:rPr>
      </w:pPr>
      <w:r w:rsidRPr="005F1AB7">
        <w:rPr>
          <w:rFonts w:ascii="Times New Roman" w:hAnsi="Times New Roman" w:cs="Times New Roman"/>
        </w:rPr>
        <w:t>Diana Artica (Office of State Treasurer)</w:t>
      </w:r>
    </w:p>
    <w:p w14:paraId="3AC03B11" w14:textId="677BA72F" w:rsidR="000A4B91" w:rsidRPr="005F1AB7" w:rsidRDefault="000A4B91" w:rsidP="005F1AB7">
      <w:pPr>
        <w:spacing w:after="0" w:line="240" w:lineRule="auto"/>
        <w:ind w:firstLine="720"/>
        <w:rPr>
          <w:rFonts w:ascii="Times New Roman" w:hAnsi="Times New Roman" w:cs="Times New Roman"/>
        </w:rPr>
      </w:pPr>
      <w:r w:rsidRPr="005F1AB7">
        <w:rPr>
          <w:rFonts w:ascii="Times New Roman" w:hAnsi="Times New Roman" w:cs="Times New Roman"/>
        </w:rPr>
        <w:t>Japheth McGee (Zions Public Finance)</w:t>
      </w:r>
    </w:p>
    <w:p w14:paraId="0C182DDA" w14:textId="68340B42"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Perri Babalis (Office of the Attorney General) – Zoom </w:t>
      </w:r>
    </w:p>
    <w:p w14:paraId="5F596988" w14:textId="3B6CEF3A" w:rsidR="00A032EA"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Aaron Waite (Office of the Attorney General) – Zoom </w:t>
      </w:r>
    </w:p>
    <w:p w14:paraId="18F32539" w14:textId="0D89278E" w:rsidR="00E737AE" w:rsidRPr="005F1AB7" w:rsidRDefault="00E737AE" w:rsidP="005F1AB7">
      <w:pPr>
        <w:spacing w:after="0" w:line="240" w:lineRule="auto"/>
        <w:ind w:firstLine="720"/>
        <w:rPr>
          <w:rFonts w:ascii="Times New Roman" w:hAnsi="Times New Roman" w:cs="Times New Roman"/>
        </w:rPr>
      </w:pPr>
      <w:r w:rsidRPr="005F1AB7">
        <w:rPr>
          <w:rFonts w:ascii="Times New Roman" w:hAnsi="Times New Roman" w:cs="Times New Roman"/>
        </w:rPr>
        <w:t>David Robertson (</w:t>
      </w:r>
      <w:r w:rsidR="000956A6" w:rsidRPr="005F1AB7">
        <w:rPr>
          <w:rFonts w:ascii="Times New Roman" w:hAnsi="Times New Roman" w:cs="Times New Roman"/>
        </w:rPr>
        <w:t>LRB</w:t>
      </w:r>
      <w:r w:rsidR="004B1647" w:rsidRPr="005F1AB7">
        <w:rPr>
          <w:rFonts w:ascii="Times New Roman" w:hAnsi="Times New Roman" w:cs="Times New Roman"/>
        </w:rPr>
        <w:t xml:space="preserve"> Public Finance</w:t>
      </w:r>
      <w:r w:rsidRPr="005F1AB7">
        <w:rPr>
          <w:rFonts w:ascii="Times New Roman" w:hAnsi="Times New Roman" w:cs="Times New Roman"/>
        </w:rPr>
        <w:t>)</w:t>
      </w:r>
    </w:p>
    <w:p w14:paraId="23028626" w14:textId="7864503D" w:rsidR="00CB42AE" w:rsidRPr="005F1AB7" w:rsidRDefault="00CB42AE" w:rsidP="005F1AB7">
      <w:pPr>
        <w:spacing w:after="0" w:line="240" w:lineRule="auto"/>
        <w:ind w:firstLine="720"/>
        <w:rPr>
          <w:rFonts w:ascii="Times New Roman" w:hAnsi="Times New Roman" w:cs="Times New Roman"/>
        </w:rPr>
      </w:pPr>
      <w:r w:rsidRPr="005F1AB7">
        <w:rPr>
          <w:rFonts w:ascii="Times New Roman" w:hAnsi="Times New Roman" w:cs="Times New Roman"/>
        </w:rPr>
        <w:t>Adam Oakley (</w:t>
      </w:r>
      <w:r w:rsidR="004B1647" w:rsidRPr="005F1AB7">
        <w:rPr>
          <w:rFonts w:ascii="Times New Roman" w:hAnsi="Times New Roman" w:cs="Times New Roman"/>
        </w:rPr>
        <w:t>LRB Public Finance</w:t>
      </w:r>
      <w:r w:rsidRPr="005F1AB7">
        <w:rPr>
          <w:rFonts w:ascii="Times New Roman" w:hAnsi="Times New Roman" w:cs="Times New Roman"/>
        </w:rPr>
        <w:t xml:space="preserve">) – Zoom </w:t>
      </w:r>
    </w:p>
    <w:p w14:paraId="742D8A19" w14:textId="77777777" w:rsidR="00E737AE" w:rsidRPr="005F1AB7" w:rsidRDefault="00E737AE"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Eric Hunter (Chapman and Cutler LLP) </w:t>
      </w:r>
    </w:p>
    <w:p w14:paraId="39F975F5" w14:textId="77777777" w:rsidR="00E737AE" w:rsidRPr="005F1AB7" w:rsidRDefault="00E737AE" w:rsidP="005F1AB7">
      <w:pPr>
        <w:spacing w:after="0" w:line="240" w:lineRule="auto"/>
        <w:ind w:firstLine="720"/>
        <w:rPr>
          <w:rFonts w:ascii="Times New Roman" w:hAnsi="Times New Roman" w:cs="Times New Roman"/>
        </w:rPr>
      </w:pPr>
      <w:r w:rsidRPr="005F1AB7">
        <w:rPr>
          <w:rFonts w:ascii="Times New Roman" w:hAnsi="Times New Roman" w:cs="Times New Roman"/>
        </w:rPr>
        <w:t>Brandon Johnson (Farnsworth Johnson PLLC)</w:t>
      </w:r>
    </w:p>
    <w:p w14:paraId="4FAB9841" w14:textId="052EEA42" w:rsidR="00E737AE"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Jacob Carlton (Gilmore &amp; Bell)</w:t>
      </w:r>
    </w:p>
    <w:p w14:paraId="73DDA66A" w14:textId="77B3666F" w:rsidR="00A032EA"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Jane Hopkins (Gilmore &amp; Bell)</w:t>
      </w:r>
    </w:p>
    <w:p w14:paraId="3A924879" w14:textId="4BC93DA1" w:rsidR="00E737AE"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Royce Van Tassell</w:t>
      </w:r>
      <w:r w:rsidR="00A032EA" w:rsidRPr="005F1AB7">
        <w:rPr>
          <w:rFonts w:ascii="Times New Roman" w:hAnsi="Times New Roman" w:cs="Times New Roman"/>
        </w:rPr>
        <w:t xml:space="preserve"> (</w:t>
      </w:r>
      <w:r w:rsidRPr="005F1AB7">
        <w:rPr>
          <w:rFonts w:ascii="Times New Roman" w:hAnsi="Times New Roman" w:cs="Times New Roman"/>
        </w:rPr>
        <w:t>Utah Association of Public Charter Schools</w:t>
      </w:r>
      <w:r w:rsidR="00A032EA" w:rsidRPr="005F1AB7">
        <w:rPr>
          <w:rFonts w:ascii="Times New Roman" w:hAnsi="Times New Roman" w:cs="Times New Roman"/>
        </w:rPr>
        <w:t>)</w:t>
      </w:r>
    </w:p>
    <w:p w14:paraId="156DDD7C" w14:textId="030936A4" w:rsidR="00A032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Paul Kremer </w:t>
      </w:r>
      <w:r w:rsidR="00A032EA" w:rsidRPr="005F1AB7">
        <w:rPr>
          <w:rFonts w:ascii="Times New Roman" w:hAnsi="Times New Roman" w:cs="Times New Roman"/>
        </w:rPr>
        <w:t>(</w:t>
      </w:r>
      <w:r w:rsidRPr="005F1AB7">
        <w:rPr>
          <w:rFonts w:ascii="Times New Roman" w:hAnsi="Times New Roman" w:cs="Times New Roman"/>
        </w:rPr>
        <w:t>Utah Charter School Board</w:t>
      </w:r>
      <w:r w:rsidR="00A032EA" w:rsidRPr="005F1AB7">
        <w:rPr>
          <w:rFonts w:ascii="Times New Roman" w:hAnsi="Times New Roman" w:cs="Times New Roman"/>
        </w:rPr>
        <w:t>)</w:t>
      </w:r>
      <w:r w:rsidRPr="005F1AB7">
        <w:rPr>
          <w:rFonts w:ascii="Times New Roman" w:hAnsi="Times New Roman" w:cs="Times New Roman"/>
        </w:rPr>
        <w:t xml:space="preserve"> – Zoom </w:t>
      </w:r>
    </w:p>
    <w:p w14:paraId="7218D55C" w14:textId="45B1C180" w:rsidR="006A1932"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Clint Biesinger (RoundTable Funding)</w:t>
      </w:r>
    </w:p>
    <w:p w14:paraId="2B9559C9" w14:textId="30A6E928"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Jordan Hardy (RoundTable Funding) – Zoom </w:t>
      </w:r>
    </w:p>
    <w:p w14:paraId="7BFBEB6A" w14:textId="1FCB8CC5" w:rsidR="00A032EA"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Eugene </w:t>
      </w:r>
      <w:bookmarkStart w:id="0" w:name="_Hlk186885016"/>
      <w:r w:rsidRPr="005F1AB7">
        <w:rPr>
          <w:rFonts w:ascii="Times New Roman" w:hAnsi="Times New Roman" w:cs="Times New Roman"/>
        </w:rPr>
        <w:t xml:space="preserve">Clark-Herrera </w:t>
      </w:r>
      <w:bookmarkEnd w:id="0"/>
      <w:r w:rsidRPr="005F1AB7">
        <w:rPr>
          <w:rFonts w:ascii="Times New Roman" w:hAnsi="Times New Roman" w:cs="Times New Roman"/>
        </w:rPr>
        <w:t>(Orrick</w:t>
      </w:r>
      <w:r w:rsidR="00CB42AE" w:rsidRPr="005F1AB7">
        <w:rPr>
          <w:rFonts w:ascii="Times New Roman" w:hAnsi="Times New Roman" w:cs="Times New Roman"/>
        </w:rPr>
        <w:t>, Herrington &amp; Sutcliffe</w:t>
      </w:r>
      <w:r w:rsidRPr="005F1AB7">
        <w:rPr>
          <w:rFonts w:ascii="Times New Roman" w:hAnsi="Times New Roman" w:cs="Times New Roman"/>
        </w:rPr>
        <w:t>)</w:t>
      </w:r>
      <w:r w:rsidR="006A1932" w:rsidRPr="005F1AB7">
        <w:rPr>
          <w:rFonts w:ascii="Times New Roman" w:hAnsi="Times New Roman" w:cs="Times New Roman"/>
        </w:rPr>
        <w:t xml:space="preserve"> – Zoom </w:t>
      </w:r>
    </w:p>
    <w:p w14:paraId="643D4CFF" w14:textId="05717445" w:rsidR="00A032EA" w:rsidRPr="005F1AB7" w:rsidRDefault="00A032EA" w:rsidP="005F1AB7">
      <w:pPr>
        <w:spacing w:after="0" w:line="240" w:lineRule="auto"/>
        <w:ind w:firstLine="720"/>
        <w:rPr>
          <w:rFonts w:ascii="Times New Roman" w:hAnsi="Times New Roman" w:cs="Times New Roman"/>
        </w:rPr>
      </w:pPr>
      <w:r w:rsidRPr="005F1AB7">
        <w:rPr>
          <w:rFonts w:ascii="Times New Roman" w:hAnsi="Times New Roman" w:cs="Times New Roman"/>
        </w:rPr>
        <w:t>Haley Ritter (</w:t>
      </w:r>
      <w:r w:rsidR="00CB42AE" w:rsidRPr="005F1AB7">
        <w:rPr>
          <w:rFonts w:ascii="Times New Roman" w:hAnsi="Times New Roman" w:cs="Times New Roman"/>
        </w:rPr>
        <w:t>Orrick, Herrington &amp; Sutcliffe)</w:t>
      </w:r>
      <w:r w:rsidRPr="005F1AB7">
        <w:rPr>
          <w:rFonts w:ascii="Times New Roman" w:hAnsi="Times New Roman" w:cs="Times New Roman"/>
        </w:rPr>
        <w:t xml:space="preserve"> – Zoom </w:t>
      </w:r>
    </w:p>
    <w:p w14:paraId="0FB875E2" w14:textId="77777777"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Robert Nickell (HJ Sims) – Zoom</w:t>
      </w:r>
    </w:p>
    <w:p w14:paraId="72F67931" w14:textId="231C4071"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Claymore Hardman (</w:t>
      </w:r>
      <w:r w:rsidR="00683C74" w:rsidRPr="005F1AB7">
        <w:rPr>
          <w:rFonts w:ascii="Times New Roman" w:hAnsi="Times New Roman" w:cs="Times New Roman"/>
        </w:rPr>
        <w:t xml:space="preserve">HJ Sims) – Zoom </w:t>
      </w:r>
      <w:r w:rsidRPr="005F1AB7">
        <w:rPr>
          <w:rFonts w:ascii="Times New Roman" w:hAnsi="Times New Roman" w:cs="Times New Roman"/>
        </w:rPr>
        <w:t xml:space="preserve">  </w:t>
      </w:r>
    </w:p>
    <w:p w14:paraId="5B453B24" w14:textId="4635499C" w:rsidR="00A032EA"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Julie Adamic</w:t>
      </w:r>
      <w:r w:rsidR="00A032EA" w:rsidRPr="005F1AB7">
        <w:rPr>
          <w:rFonts w:ascii="Times New Roman" w:hAnsi="Times New Roman" w:cs="Times New Roman"/>
        </w:rPr>
        <w:t xml:space="preserve"> (</w:t>
      </w:r>
      <w:r w:rsidRPr="005F1AB7">
        <w:rPr>
          <w:rFonts w:ascii="Times New Roman" w:hAnsi="Times New Roman" w:cs="Times New Roman"/>
        </w:rPr>
        <w:t>JHCS</w:t>
      </w:r>
      <w:r w:rsidR="00A032EA" w:rsidRPr="005F1AB7">
        <w:rPr>
          <w:rFonts w:ascii="Times New Roman" w:hAnsi="Times New Roman" w:cs="Times New Roman"/>
        </w:rPr>
        <w:t>)</w:t>
      </w:r>
    </w:p>
    <w:p w14:paraId="71E2CB12" w14:textId="55F0F21A" w:rsidR="00CB42AE"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Craig Frank</w:t>
      </w:r>
      <w:r w:rsidR="00CB42AE" w:rsidRPr="005F1AB7">
        <w:rPr>
          <w:rFonts w:ascii="Times New Roman" w:hAnsi="Times New Roman" w:cs="Times New Roman"/>
        </w:rPr>
        <w:t xml:space="preserve"> (</w:t>
      </w:r>
      <w:r w:rsidRPr="005F1AB7">
        <w:rPr>
          <w:rFonts w:ascii="Times New Roman" w:hAnsi="Times New Roman" w:cs="Times New Roman"/>
        </w:rPr>
        <w:t>JHCS</w:t>
      </w:r>
      <w:r w:rsidR="00CB42AE" w:rsidRPr="005F1AB7">
        <w:rPr>
          <w:rFonts w:ascii="Times New Roman" w:hAnsi="Times New Roman" w:cs="Times New Roman"/>
        </w:rPr>
        <w:t xml:space="preserve">) </w:t>
      </w:r>
    </w:p>
    <w:p w14:paraId="1D5AEEC6" w14:textId="4E138FCE" w:rsidR="00A032EA" w:rsidRPr="005F1AB7" w:rsidRDefault="006A1932" w:rsidP="005F1AB7">
      <w:pPr>
        <w:spacing w:after="0" w:line="240" w:lineRule="auto"/>
        <w:ind w:firstLine="720"/>
        <w:rPr>
          <w:rFonts w:ascii="Times New Roman" w:hAnsi="Times New Roman" w:cs="Times New Roman"/>
        </w:rPr>
      </w:pPr>
      <w:r w:rsidRPr="005F1AB7">
        <w:rPr>
          <w:rFonts w:ascii="Times New Roman" w:hAnsi="Times New Roman" w:cs="Times New Roman"/>
        </w:rPr>
        <w:t>Kim Frank</w:t>
      </w:r>
      <w:r w:rsidR="00A032EA" w:rsidRPr="005F1AB7">
        <w:rPr>
          <w:rFonts w:ascii="Times New Roman" w:hAnsi="Times New Roman" w:cs="Times New Roman"/>
        </w:rPr>
        <w:t xml:space="preserve"> (</w:t>
      </w:r>
      <w:r w:rsidRPr="005F1AB7">
        <w:rPr>
          <w:rFonts w:ascii="Times New Roman" w:hAnsi="Times New Roman" w:cs="Times New Roman"/>
        </w:rPr>
        <w:t>JHCS)</w:t>
      </w:r>
      <w:r w:rsidR="00A032EA" w:rsidRPr="005F1AB7">
        <w:rPr>
          <w:rFonts w:ascii="Times New Roman" w:hAnsi="Times New Roman" w:cs="Times New Roman"/>
        </w:rPr>
        <w:t xml:space="preserve"> </w:t>
      </w:r>
    </w:p>
    <w:p w14:paraId="5F80C051" w14:textId="30473135"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Chris Helvey (Freedom Prep Academy) - Zoom</w:t>
      </w:r>
    </w:p>
    <w:p w14:paraId="260EC19D" w14:textId="0DE0FE41" w:rsidR="00707CEA" w:rsidRPr="005F1AB7" w:rsidRDefault="00707CEA" w:rsidP="005F1AB7">
      <w:pPr>
        <w:spacing w:after="0" w:line="240" w:lineRule="auto"/>
        <w:ind w:firstLine="720"/>
        <w:rPr>
          <w:rFonts w:ascii="Times New Roman" w:hAnsi="Times New Roman" w:cs="Times New Roman"/>
        </w:rPr>
      </w:pPr>
      <w:r w:rsidRPr="005F1AB7">
        <w:rPr>
          <w:rFonts w:ascii="Times New Roman" w:hAnsi="Times New Roman" w:cs="Times New Roman"/>
        </w:rPr>
        <w:t>Grayson Wolf (Freedom Prep Academy) – Zoom</w:t>
      </w:r>
    </w:p>
    <w:p w14:paraId="0B86B6DE" w14:textId="24DCCA62" w:rsidR="00683C74" w:rsidRPr="005F1AB7" w:rsidRDefault="00683C74" w:rsidP="005F1AB7">
      <w:pPr>
        <w:spacing w:after="0" w:line="240" w:lineRule="auto"/>
        <w:ind w:firstLine="720"/>
        <w:rPr>
          <w:rFonts w:ascii="Times New Roman" w:hAnsi="Times New Roman" w:cs="Times New Roman"/>
        </w:rPr>
      </w:pPr>
      <w:r w:rsidRPr="005F1AB7">
        <w:rPr>
          <w:rFonts w:ascii="Times New Roman" w:hAnsi="Times New Roman" w:cs="Times New Roman"/>
        </w:rPr>
        <w:t xml:space="preserve">Austin Anderson (Freedom Prep Academy) – Zoom </w:t>
      </w:r>
    </w:p>
    <w:p w14:paraId="454CDF87" w14:textId="34D96753" w:rsidR="00683C74" w:rsidRPr="005F1AB7" w:rsidRDefault="00683C74" w:rsidP="005F1AB7">
      <w:pPr>
        <w:spacing w:after="0" w:line="240" w:lineRule="auto"/>
        <w:ind w:firstLine="720"/>
        <w:rPr>
          <w:rFonts w:ascii="Times New Roman" w:hAnsi="Times New Roman" w:cs="Times New Roman"/>
        </w:rPr>
      </w:pPr>
      <w:r w:rsidRPr="005F1AB7">
        <w:rPr>
          <w:rFonts w:ascii="Times New Roman" w:hAnsi="Times New Roman" w:cs="Times New Roman"/>
        </w:rPr>
        <w:t>Lindsay Owen (Freedom Prep Academy) – Zoom</w:t>
      </w:r>
    </w:p>
    <w:p w14:paraId="604B2258" w14:textId="3D716383" w:rsidR="00683C74" w:rsidRPr="005F1AB7" w:rsidRDefault="00683C74" w:rsidP="005F1AB7">
      <w:pPr>
        <w:spacing w:after="0" w:line="240" w:lineRule="auto"/>
        <w:ind w:firstLine="720"/>
        <w:rPr>
          <w:rFonts w:ascii="Times New Roman" w:hAnsi="Times New Roman" w:cs="Times New Roman"/>
        </w:rPr>
      </w:pPr>
      <w:r w:rsidRPr="005F1AB7">
        <w:rPr>
          <w:rFonts w:ascii="Times New Roman" w:hAnsi="Times New Roman" w:cs="Times New Roman"/>
        </w:rPr>
        <w:t>Cary McConnell (Freedom Prep Academy) – Zoom</w:t>
      </w:r>
    </w:p>
    <w:p w14:paraId="6AB92AB2" w14:textId="01C7927B" w:rsidR="00683C74" w:rsidRPr="005F1AB7" w:rsidRDefault="00683C74" w:rsidP="005F1AB7">
      <w:pPr>
        <w:spacing w:after="0" w:line="240" w:lineRule="auto"/>
        <w:ind w:firstLine="720"/>
        <w:rPr>
          <w:rFonts w:ascii="Times New Roman" w:hAnsi="Times New Roman" w:cs="Times New Roman"/>
        </w:rPr>
      </w:pPr>
      <w:proofErr w:type="spellStart"/>
      <w:r w:rsidRPr="005F1AB7">
        <w:rPr>
          <w:rFonts w:ascii="Times New Roman" w:hAnsi="Times New Roman" w:cs="Times New Roman"/>
        </w:rPr>
        <w:t>Kaiti</w:t>
      </w:r>
      <w:proofErr w:type="spellEnd"/>
      <w:r w:rsidRPr="005F1AB7">
        <w:rPr>
          <w:rFonts w:ascii="Times New Roman" w:hAnsi="Times New Roman" w:cs="Times New Roman"/>
        </w:rPr>
        <w:t xml:space="preserve"> Wang</w:t>
      </w:r>
    </w:p>
    <w:p w14:paraId="7B43DA80" w14:textId="1CBFB676" w:rsidR="00683C74" w:rsidRPr="005F1AB7" w:rsidRDefault="00683C74" w:rsidP="005F1AB7">
      <w:pPr>
        <w:spacing w:after="0" w:line="240" w:lineRule="auto"/>
        <w:ind w:firstLine="720"/>
        <w:rPr>
          <w:rFonts w:ascii="Times New Roman" w:hAnsi="Times New Roman" w:cs="Times New Roman"/>
        </w:rPr>
      </w:pPr>
    </w:p>
    <w:p w14:paraId="0403DEF5" w14:textId="2C18AA62" w:rsidR="00DC7763" w:rsidRPr="005F1AB7" w:rsidRDefault="00DC7763" w:rsidP="005F1AB7">
      <w:pPr>
        <w:spacing w:after="0" w:line="240" w:lineRule="auto"/>
        <w:rPr>
          <w:rFonts w:ascii="Times New Roman" w:hAnsi="Times New Roman" w:cs="Times New Roman"/>
        </w:rPr>
      </w:pPr>
      <w:r w:rsidRPr="005F1AB7">
        <w:rPr>
          <w:rFonts w:ascii="Times New Roman" w:hAnsi="Times New Roman" w:cs="Times New Roman"/>
        </w:rPr>
        <w:t>Meeting called t</w:t>
      </w:r>
      <w:r w:rsidR="001B714B" w:rsidRPr="005F1AB7">
        <w:rPr>
          <w:rFonts w:ascii="Times New Roman" w:hAnsi="Times New Roman" w:cs="Times New Roman"/>
        </w:rPr>
        <w:t xml:space="preserve">o order by Treasurer Oaks at </w:t>
      </w:r>
      <w:r w:rsidR="003E2D58" w:rsidRPr="005F1AB7">
        <w:rPr>
          <w:rFonts w:ascii="Times New Roman" w:hAnsi="Times New Roman" w:cs="Times New Roman"/>
        </w:rPr>
        <w:t>3</w:t>
      </w:r>
      <w:r w:rsidR="00D1240F" w:rsidRPr="005F1AB7">
        <w:rPr>
          <w:rFonts w:ascii="Times New Roman" w:hAnsi="Times New Roman" w:cs="Times New Roman"/>
        </w:rPr>
        <w:t>:00</w:t>
      </w:r>
      <w:r w:rsidR="006571AA" w:rsidRPr="005F1AB7">
        <w:rPr>
          <w:rFonts w:ascii="Times New Roman" w:hAnsi="Times New Roman" w:cs="Times New Roman"/>
        </w:rPr>
        <w:t xml:space="preserve"> </w:t>
      </w:r>
      <w:r w:rsidR="00A66F68" w:rsidRPr="005F1AB7">
        <w:rPr>
          <w:rFonts w:ascii="Times New Roman" w:hAnsi="Times New Roman" w:cs="Times New Roman"/>
        </w:rPr>
        <w:t>p</w:t>
      </w:r>
      <w:r w:rsidR="004727BA" w:rsidRPr="005F1AB7">
        <w:rPr>
          <w:rFonts w:ascii="Times New Roman" w:hAnsi="Times New Roman" w:cs="Times New Roman"/>
        </w:rPr>
        <w:t>m</w:t>
      </w:r>
      <w:r w:rsidRPr="005F1AB7">
        <w:rPr>
          <w:rFonts w:ascii="Times New Roman" w:hAnsi="Times New Roman" w:cs="Times New Roman"/>
        </w:rPr>
        <w:t>.</w:t>
      </w:r>
    </w:p>
    <w:p w14:paraId="238CFD3A" w14:textId="77777777" w:rsidR="00DC7763" w:rsidRPr="005F1AB7" w:rsidRDefault="00DC7763" w:rsidP="005F1AB7">
      <w:pPr>
        <w:spacing w:after="0" w:line="240" w:lineRule="auto"/>
        <w:rPr>
          <w:rFonts w:ascii="Times New Roman" w:hAnsi="Times New Roman" w:cs="Times New Roman"/>
          <w:u w:val="single"/>
        </w:rPr>
      </w:pPr>
    </w:p>
    <w:p w14:paraId="72DB5197" w14:textId="77777777" w:rsidR="00DC7763" w:rsidRPr="005F1AB7" w:rsidRDefault="00DC7763" w:rsidP="005F1AB7">
      <w:pPr>
        <w:pStyle w:val="ListParagraph"/>
        <w:numPr>
          <w:ilvl w:val="0"/>
          <w:numId w:val="1"/>
        </w:numPr>
        <w:spacing w:after="0" w:line="240" w:lineRule="auto"/>
        <w:rPr>
          <w:rFonts w:ascii="Times New Roman" w:hAnsi="Times New Roman" w:cs="Times New Roman"/>
          <w:u w:val="single"/>
        </w:rPr>
      </w:pPr>
      <w:r w:rsidRPr="005F1AB7">
        <w:rPr>
          <w:rFonts w:ascii="Times New Roman" w:hAnsi="Times New Roman" w:cs="Times New Roman"/>
          <w:u w:val="single"/>
        </w:rPr>
        <w:t>Prior Meeting Minutes</w:t>
      </w:r>
    </w:p>
    <w:p w14:paraId="62D5FE8C" w14:textId="77777777" w:rsidR="00DC7763" w:rsidRPr="005F1AB7" w:rsidRDefault="00DC7763" w:rsidP="005F1AB7">
      <w:pPr>
        <w:spacing w:after="0" w:line="240" w:lineRule="auto"/>
        <w:rPr>
          <w:rFonts w:ascii="Times New Roman" w:hAnsi="Times New Roman" w:cs="Times New Roman"/>
        </w:rPr>
      </w:pPr>
    </w:p>
    <w:p w14:paraId="15880A49" w14:textId="0E9DEB34" w:rsidR="00DC7763" w:rsidRPr="005F1AB7" w:rsidRDefault="00DC7763" w:rsidP="005F1AB7">
      <w:pPr>
        <w:spacing w:after="0" w:line="240" w:lineRule="auto"/>
        <w:jc w:val="both"/>
        <w:rPr>
          <w:rFonts w:ascii="Times New Roman" w:hAnsi="Times New Roman" w:cs="Times New Roman"/>
        </w:rPr>
      </w:pPr>
      <w:r w:rsidRPr="005F1AB7">
        <w:rPr>
          <w:rFonts w:ascii="Times New Roman" w:hAnsi="Times New Roman" w:cs="Times New Roman"/>
        </w:rPr>
        <w:t xml:space="preserve">Meeting minutes from the </w:t>
      </w:r>
      <w:r w:rsidR="00CB7D7B" w:rsidRPr="005F1AB7">
        <w:rPr>
          <w:rFonts w:ascii="Times New Roman" w:hAnsi="Times New Roman" w:cs="Times New Roman"/>
        </w:rPr>
        <w:t>October 9</w:t>
      </w:r>
      <w:r w:rsidR="004A7119" w:rsidRPr="005F1AB7">
        <w:rPr>
          <w:rFonts w:ascii="Times New Roman" w:hAnsi="Times New Roman" w:cs="Times New Roman"/>
        </w:rPr>
        <w:t>,</w:t>
      </w:r>
      <w:r w:rsidRPr="005F1AB7">
        <w:rPr>
          <w:rFonts w:ascii="Times New Roman" w:hAnsi="Times New Roman" w:cs="Times New Roman"/>
        </w:rPr>
        <w:t xml:space="preserve"> 202</w:t>
      </w:r>
      <w:r w:rsidR="00395190" w:rsidRPr="005F1AB7">
        <w:rPr>
          <w:rFonts w:ascii="Times New Roman" w:hAnsi="Times New Roman" w:cs="Times New Roman"/>
        </w:rPr>
        <w:t>4</w:t>
      </w:r>
      <w:r w:rsidRPr="005F1AB7">
        <w:rPr>
          <w:rFonts w:ascii="Times New Roman" w:hAnsi="Times New Roman" w:cs="Times New Roman"/>
        </w:rPr>
        <w:t xml:space="preserve"> meeting were presented for discussion and approval. </w:t>
      </w:r>
      <w:r w:rsidR="00395190" w:rsidRPr="005F1AB7">
        <w:rPr>
          <w:rFonts w:ascii="Times New Roman" w:hAnsi="Times New Roman" w:cs="Times New Roman"/>
        </w:rPr>
        <w:t>M</w:t>
      </w:r>
      <w:r w:rsidR="00CB7D7B" w:rsidRPr="005F1AB7">
        <w:rPr>
          <w:rFonts w:ascii="Times New Roman" w:hAnsi="Times New Roman" w:cs="Times New Roman"/>
        </w:rPr>
        <w:t xml:space="preserve">r. Jones </w:t>
      </w:r>
      <w:r w:rsidRPr="005F1AB7">
        <w:rPr>
          <w:rFonts w:ascii="Times New Roman" w:hAnsi="Times New Roman" w:cs="Times New Roman"/>
        </w:rPr>
        <w:t xml:space="preserve">made a motion to approve the minutes. </w:t>
      </w:r>
      <w:r w:rsidR="00CB42AE" w:rsidRPr="005F1AB7">
        <w:rPr>
          <w:rFonts w:ascii="Times New Roman" w:hAnsi="Times New Roman" w:cs="Times New Roman"/>
        </w:rPr>
        <w:t>M</w:t>
      </w:r>
      <w:r w:rsidR="00CB7D7B" w:rsidRPr="005F1AB7">
        <w:rPr>
          <w:rFonts w:ascii="Times New Roman" w:hAnsi="Times New Roman" w:cs="Times New Roman"/>
        </w:rPr>
        <w:t>s</w:t>
      </w:r>
      <w:r w:rsidR="00CB42AE" w:rsidRPr="005F1AB7">
        <w:rPr>
          <w:rFonts w:ascii="Times New Roman" w:hAnsi="Times New Roman" w:cs="Times New Roman"/>
        </w:rPr>
        <w:t xml:space="preserve">. </w:t>
      </w:r>
      <w:r w:rsidR="00CB7D7B" w:rsidRPr="005F1AB7">
        <w:rPr>
          <w:rFonts w:ascii="Times New Roman" w:hAnsi="Times New Roman" w:cs="Times New Roman"/>
        </w:rPr>
        <w:t>DiCaro</w:t>
      </w:r>
      <w:r w:rsidRPr="005F1AB7">
        <w:rPr>
          <w:rFonts w:ascii="Times New Roman" w:hAnsi="Times New Roman" w:cs="Times New Roman"/>
        </w:rPr>
        <w:t xml:space="preserve"> seconded the motion. The motion carried unanimously with Treasurer Oaks</w:t>
      </w:r>
      <w:r w:rsidR="00395190" w:rsidRPr="005F1AB7">
        <w:rPr>
          <w:rFonts w:ascii="Times New Roman" w:hAnsi="Times New Roman" w:cs="Times New Roman"/>
        </w:rPr>
        <w:t xml:space="preserve">, </w:t>
      </w:r>
      <w:r w:rsidRPr="005F1AB7">
        <w:rPr>
          <w:rFonts w:ascii="Times New Roman" w:hAnsi="Times New Roman" w:cs="Times New Roman"/>
        </w:rPr>
        <w:t>Ms. DiCaro</w:t>
      </w:r>
      <w:r w:rsidR="00395190" w:rsidRPr="005F1AB7">
        <w:rPr>
          <w:rFonts w:ascii="Times New Roman" w:hAnsi="Times New Roman" w:cs="Times New Roman"/>
        </w:rPr>
        <w:t xml:space="preserve"> and Mr. Jones</w:t>
      </w:r>
      <w:r w:rsidRPr="005F1AB7">
        <w:rPr>
          <w:rFonts w:ascii="Times New Roman" w:hAnsi="Times New Roman" w:cs="Times New Roman"/>
        </w:rPr>
        <w:t xml:space="preserve"> voting in favor.</w:t>
      </w:r>
    </w:p>
    <w:p w14:paraId="51623E20" w14:textId="7CAE427E" w:rsidR="00CE307F" w:rsidRPr="005F1AB7" w:rsidRDefault="00CE307F" w:rsidP="005F1AB7">
      <w:pPr>
        <w:spacing w:after="0" w:line="240" w:lineRule="auto"/>
        <w:jc w:val="both"/>
        <w:rPr>
          <w:rFonts w:ascii="Times New Roman" w:hAnsi="Times New Roman" w:cs="Times New Roman"/>
        </w:rPr>
      </w:pPr>
    </w:p>
    <w:p w14:paraId="1EFF5FEC" w14:textId="73A3BF6B" w:rsidR="00DC7763" w:rsidRPr="005F1AB7" w:rsidRDefault="002B7759" w:rsidP="005F1AB7">
      <w:pPr>
        <w:pStyle w:val="ListParagraph"/>
        <w:numPr>
          <w:ilvl w:val="0"/>
          <w:numId w:val="1"/>
        </w:numPr>
        <w:spacing w:after="0" w:line="240" w:lineRule="auto"/>
        <w:rPr>
          <w:rFonts w:ascii="Times New Roman" w:hAnsi="Times New Roman" w:cs="Times New Roman"/>
          <w:u w:val="single"/>
        </w:rPr>
      </w:pPr>
      <w:r w:rsidRPr="005F1AB7">
        <w:rPr>
          <w:rFonts w:ascii="Times New Roman" w:hAnsi="Times New Roman" w:cs="Times New Roman"/>
          <w:u w:val="single"/>
        </w:rPr>
        <w:t xml:space="preserve">Resolution </w:t>
      </w:r>
      <w:r w:rsidR="001118B3" w:rsidRPr="005F1AB7">
        <w:rPr>
          <w:rFonts w:ascii="Times New Roman" w:hAnsi="Times New Roman" w:cs="Times New Roman"/>
          <w:u w:val="single"/>
        </w:rPr>
        <w:t>202</w:t>
      </w:r>
      <w:r w:rsidR="00397BA2" w:rsidRPr="005F1AB7">
        <w:rPr>
          <w:rFonts w:ascii="Times New Roman" w:hAnsi="Times New Roman" w:cs="Times New Roman"/>
          <w:u w:val="single"/>
        </w:rPr>
        <w:t>4-</w:t>
      </w:r>
      <w:r w:rsidR="00CB7D7B" w:rsidRPr="005F1AB7">
        <w:rPr>
          <w:rFonts w:ascii="Times New Roman" w:hAnsi="Times New Roman" w:cs="Times New Roman"/>
          <w:u w:val="single"/>
        </w:rPr>
        <w:t>6 John Hancock Charter School</w:t>
      </w:r>
      <w:r w:rsidR="00CB42AE" w:rsidRPr="005F1AB7">
        <w:rPr>
          <w:rFonts w:ascii="Times New Roman" w:hAnsi="Times New Roman" w:cs="Times New Roman"/>
          <w:u w:val="single"/>
        </w:rPr>
        <w:t>,</w:t>
      </w:r>
      <w:r w:rsidR="00B5549B" w:rsidRPr="005F1AB7">
        <w:rPr>
          <w:rFonts w:ascii="Times New Roman" w:hAnsi="Times New Roman" w:cs="Times New Roman"/>
          <w:u w:val="single"/>
        </w:rPr>
        <w:t xml:space="preserve"> </w:t>
      </w:r>
      <w:r w:rsidR="00DC7763" w:rsidRPr="005F1AB7">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726287CD" w14:textId="38FB6378"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 xml:space="preserve">Mr. McGee noted that two years ago, John Hancock Charter School expanded from its small Pleasant Grove campus to a larger one in Eagle Mountain, while still maintaining the Pleasant Grove location. The executive summary highlights the key individuals involved in the transaction, with no conflicts of interest to report, </w:t>
      </w:r>
      <w:r w:rsidRPr="005F1AB7">
        <w:rPr>
          <w:rFonts w:ascii="Times New Roman" w:hAnsi="Times New Roman" w:cs="Times New Roman"/>
        </w:rPr>
        <w:lastRenderedPageBreak/>
        <w:t>aside from Zions Public Finance acting as the advisor to the authority. The $38.8 million in taxable and tax-exempt bonds will fund the purchase of seven acres, the construction of a new building for seventh and eighth-grade students, and an expansion of the Eagle Mountain campus. It will also refinance the 2022 bonds, pay capitalized interest, and cover issuance costs. Mr. McGee explained that the 2022 bonds, with a five-year term and a bullet payment, were callable under certain conditions, necessitating refinancing. The new bonds, with a 10-year term and a balloon payment in year 10, will also be a limited offering to Hamlin Capital. Regarding enrollment, Mr. McGee mentioned that while the school initially expected 900 students in the first year at Eagle Mountain, the current enrollment stands at 888 students.</w:t>
      </w:r>
    </w:p>
    <w:p w14:paraId="3C4F6585" w14:textId="77777777" w:rsidR="000977D2" w:rsidRPr="005F1AB7" w:rsidRDefault="000977D2" w:rsidP="005F1AB7">
      <w:pPr>
        <w:spacing w:after="0" w:line="240" w:lineRule="auto"/>
        <w:jc w:val="both"/>
        <w:rPr>
          <w:rFonts w:ascii="Times New Roman" w:hAnsi="Times New Roman" w:cs="Times New Roman"/>
        </w:rPr>
      </w:pPr>
    </w:p>
    <w:p w14:paraId="65BDE01D" w14:textId="77777777"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Mr. McGee explained that in some years, expenditures have been significantly higher than revenues, leading to what might appear as strange financials. However, when backing out expenses related to construction and bonds, the picture becomes clearer. He noted that transitioning from a 200-student school to a 1,000-student school quickly has contributed to some of these variances. The financials from the 2023-2024 period showed some positive movement, with revenues slightly below expectations and expenditures even lower, but cash reserves were still limited, which is typical for a growing school.</w:t>
      </w:r>
    </w:p>
    <w:p w14:paraId="404B96F2" w14:textId="77777777" w:rsidR="000977D2" w:rsidRPr="005F1AB7" w:rsidRDefault="000977D2" w:rsidP="005F1AB7">
      <w:pPr>
        <w:spacing w:after="0" w:line="240" w:lineRule="auto"/>
        <w:jc w:val="both"/>
        <w:rPr>
          <w:rFonts w:ascii="Times New Roman" w:hAnsi="Times New Roman" w:cs="Times New Roman"/>
        </w:rPr>
      </w:pPr>
    </w:p>
    <w:p w14:paraId="2EEA96A9" w14:textId="77777777"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He pointed out that the 2022-2023 financials appeared unusual due to bond proceeds, which should have been separated in the financials but were not, complicating the analysis. However, looking at the figures from 2021-2022 and 2023-2024, the school had around 70-75 days of cash on hand.</w:t>
      </w:r>
    </w:p>
    <w:p w14:paraId="78A29593" w14:textId="77777777" w:rsidR="000977D2" w:rsidRPr="005F1AB7" w:rsidRDefault="000977D2" w:rsidP="005F1AB7">
      <w:pPr>
        <w:spacing w:after="0" w:line="240" w:lineRule="auto"/>
        <w:jc w:val="both"/>
        <w:rPr>
          <w:rFonts w:ascii="Times New Roman" w:hAnsi="Times New Roman" w:cs="Times New Roman"/>
        </w:rPr>
      </w:pPr>
    </w:p>
    <w:p w14:paraId="105133D9" w14:textId="77777777"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Mr. McGee highlighted that the school’s fund balance ratio was below the desired benchmark of 15% of next year’s operating expenditures, especially important given the school’s growth. While their debt coverage was sufficient for 2023, it was only due to interest-only payments, and debt levels are expected to rise. In fiscal 2024, debt coverage was below one, meaning the school needs more growth to meet debt service requirements.</w:t>
      </w:r>
    </w:p>
    <w:p w14:paraId="163EC0A9" w14:textId="77777777" w:rsidR="000977D2" w:rsidRPr="005F1AB7" w:rsidRDefault="000977D2" w:rsidP="005F1AB7">
      <w:pPr>
        <w:spacing w:after="0" w:line="240" w:lineRule="auto"/>
        <w:jc w:val="both"/>
        <w:rPr>
          <w:rFonts w:ascii="Times New Roman" w:hAnsi="Times New Roman" w:cs="Times New Roman"/>
        </w:rPr>
      </w:pPr>
    </w:p>
    <w:p w14:paraId="28395232" w14:textId="283A86EF" w:rsidR="000977D2" w:rsidRPr="005F1AB7" w:rsidRDefault="000977D2" w:rsidP="005F1AB7">
      <w:pPr>
        <w:spacing w:after="0" w:line="240" w:lineRule="auto"/>
        <w:jc w:val="both"/>
        <w:rPr>
          <w:rFonts w:ascii="Times New Roman" w:hAnsi="Times New Roman" w:cs="Times New Roman"/>
        </w:rPr>
      </w:pPr>
      <w:r w:rsidRPr="005F1AB7">
        <w:rPr>
          <w:rFonts w:ascii="Times New Roman" w:hAnsi="Times New Roman" w:cs="Times New Roman"/>
        </w:rPr>
        <w:t>He also noted that the operating margin was above the benchmark, but the current ratio was difficult to assess. Given the limited liquidity, if enrollment projections were not met, the school would struggle to cover financial obligations. However, since the debt is a limited offering to a single bondholder, there might be flexibility in restructuring debt if needed.</w:t>
      </w:r>
    </w:p>
    <w:p w14:paraId="685753CB" w14:textId="79367756" w:rsidR="000977D2" w:rsidRPr="005F1AB7" w:rsidRDefault="000977D2" w:rsidP="005F1AB7">
      <w:pPr>
        <w:spacing w:after="0" w:line="240" w:lineRule="auto"/>
        <w:jc w:val="both"/>
        <w:rPr>
          <w:rFonts w:ascii="Times New Roman" w:hAnsi="Times New Roman" w:cs="Times New Roman"/>
        </w:rPr>
      </w:pPr>
    </w:p>
    <w:p w14:paraId="407A559A" w14:textId="783422FE"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Mr. Biesinger explained that the original deal for the school was structured with a five-year term, featuring a somewhat unconventional call feature designed for quick refinancing. The investor, Hamlin, has been very supportive throughout. The school’s growth has exceeded expectations, and when the opportunity to purchase additional land arose, it created a limited window for action. If they had waited until the original call date, the timing wouldn’t have worked.</w:t>
      </w:r>
    </w:p>
    <w:p w14:paraId="3032C0D9" w14:textId="77777777" w:rsidR="0030317D" w:rsidRPr="005F1AB7" w:rsidRDefault="0030317D" w:rsidP="005F1AB7">
      <w:pPr>
        <w:spacing w:after="0" w:line="240" w:lineRule="auto"/>
        <w:jc w:val="both"/>
        <w:rPr>
          <w:rFonts w:ascii="Times New Roman" w:hAnsi="Times New Roman" w:cs="Times New Roman"/>
        </w:rPr>
      </w:pPr>
    </w:p>
    <w:p w14:paraId="261D1EBF" w14:textId="77777777"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He continued, "We approached Hamlin and asked if they would be willing to lower the rate and extend the financing to help the school purchase the land ahead of schedule. The investor was very receptive to this idea and has been pleased with the school’s performance. They were eager to find a way to keep the investment in their portfolio while allowing the school the flexibility it needed."</w:t>
      </w:r>
    </w:p>
    <w:p w14:paraId="46315E07" w14:textId="77777777" w:rsidR="0030317D" w:rsidRPr="005F1AB7" w:rsidRDefault="0030317D" w:rsidP="005F1AB7">
      <w:pPr>
        <w:spacing w:after="0" w:line="240" w:lineRule="auto"/>
        <w:jc w:val="both"/>
        <w:rPr>
          <w:rFonts w:ascii="Times New Roman" w:hAnsi="Times New Roman" w:cs="Times New Roman"/>
        </w:rPr>
      </w:pPr>
    </w:p>
    <w:p w14:paraId="398D05A5" w14:textId="032F58F2" w:rsidR="000977D2"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Mr. Biesinger emphasized that this was a positive situation, with both the investor and the school benefiting. "This is a good-news story," he said, "unlike situations where we’d have to return and explain underperformance in student numbers. The school has seen strong demand, and this outcome is favorable for both the community and the financing." He concluded that the financing is now in place to support the school’s continued growth.</w:t>
      </w:r>
    </w:p>
    <w:p w14:paraId="111EB493" w14:textId="620230DC" w:rsidR="000977D2" w:rsidRPr="005F1AB7" w:rsidRDefault="000977D2" w:rsidP="005F1AB7">
      <w:pPr>
        <w:spacing w:after="0" w:line="240" w:lineRule="auto"/>
        <w:jc w:val="both"/>
        <w:rPr>
          <w:rFonts w:ascii="Times New Roman" w:hAnsi="Times New Roman" w:cs="Times New Roman"/>
        </w:rPr>
      </w:pPr>
    </w:p>
    <w:p w14:paraId="7F55CEA8" w14:textId="1304A6A3" w:rsidR="000977D2"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Ms. DiCaro inquired about the financing, asking, "With the term extending to 10 years, I assume you've already projected that the enrollment will be sufficient to cover the entire debt. Or will you need to refinance before the balloon payment?"</w:t>
      </w:r>
    </w:p>
    <w:p w14:paraId="25CC80EE" w14:textId="317AE129" w:rsidR="000977D2" w:rsidRPr="005F1AB7" w:rsidRDefault="000977D2" w:rsidP="005F1AB7">
      <w:pPr>
        <w:spacing w:after="0" w:line="240" w:lineRule="auto"/>
        <w:jc w:val="both"/>
        <w:rPr>
          <w:rFonts w:ascii="Times New Roman" w:hAnsi="Times New Roman" w:cs="Times New Roman"/>
        </w:rPr>
      </w:pPr>
    </w:p>
    <w:p w14:paraId="08A3A92B" w14:textId="4A73FA54"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 xml:space="preserve">Mr. Biesinger explained the school plans to purchase the land and then submit a request for a cap increase, as they are currently capped at 12. For the total amount of debt, especially with the new building, they'll need </w:t>
      </w:r>
      <w:r w:rsidRPr="005F1AB7">
        <w:rPr>
          <w:rFonts w:ascii="Times New Roman" w:hAnsi="Times New Roman" w:cs="Times New Roman"/>
        </w:rPr>
        <w:lastRenderedPageBreak/>
        <w:t>more students to cover the costs. This process will go through their authorizer in November. If authorized, the school will move forward with the financing.</w:t>
      </w:r>
    </w:p>
    <w:p w14:paraId="099D9D22" w14:textId="77777777" w:rsidR="0030317D" w:rsidRPr="005F1AB7" w:rsidRDefault="0030317D" w:rsidP="005F1AB7">
      <w:pPr>
        <w:spacing w:after="0" w:line="240" w:lineRule="auto"/>
        <w:jc w:val="both"/>
        <w:rPr>
          <w:rFonts w:ascii="Times New Roman" w:hAnsi="Times New Roman" w:cs="Times New Roman"/>
        </w:rPr>
      </w:pPr>
    </w:p>
    <w:p w14:paraId="7EA1D1E7" w14:textId="77777777"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He continued, "This is a drawdown structure, so they’ll have the ability to refinance their existing building, slightly reduce the rate, and purchase the adjacent land before it becomes unavailable. There will be a bit of a waiting period while the school works through the cap increase approval and the design process for the new building."</w:t>
      </w:r>
    </w:p>
    <w:p w14:paraId="20FE7FBC" w14:textId="77777777" w:rsidR="0030317D" w:rsidRPr="005F1AB7" w:rsidRDefault="0030317D" w:rsidP="005F1AB7">
      <w:pPr>
        <w:spacing w:after="0" w:line="240" w:lineRule="auto"/>
        <w:jc w:val="both"/>
        <w:rPr>
          <w:rFonts w:ascii="Times New Roman" w:hAnsi="Times New Roman" w:cs="Times New Roman"/>
        </w:rPr>
      </w:pPr>
    </w:p>
    <w:p w14:paraId="5E7709AA" w14:textId="5E574E1F" w:rsidR="0030317D"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Mr. Biesinger explained, "If, by chance, the authorizer does not approve the increase in student capacity, the school can still afford the land, but the additional debt will not be issued. This approach ensures that the school is not over-leveraged in case the expected growth does not materialize. The additional funds can only be drawn down after approval of the increased student capacity. This structure provides a safety mechanism for both the school and the investor."</w:t>
      </w:r>
    </w:p>
    <w:p w14:paraId="17BAABB5" w14:textId="77777777" w:rsidR="0030317D" w:rsidRPr="005F1AB7" w:rsidRDefault="0030317D" w:rsidP="005F1AB7">
      <w:pPr>
        <w:spacing w:after="0" w:line="240" w:lineRule="auto"/>
        <w:jc w:val="both"/>
        <w:rPr>
          <w:rFonts w:ascii="Times New Roman" w:hAnsi="Times New Roman" w:cs="Times New Roman"/>
        </w:rPr>
      </w:pPr>
    </w:p>
    <w:p w14:paraId="521CAC4C" w14:textId="6F59F646" w:rsidR="000977D2" w:rsidRPr="005F1AB7"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He concluded, "This approach was developed in collaboration with the current bondholder, Hamlin Capital, who wanted to ensure there was protection for both parties, allowing flexibility while safeguarding against potential surprises."</w:t>
      </w:r>
    </w:p>
    <w:p w14:paraId="05988A03" w14:textId="47F33C81" w:rsidR="000977D2" w:rsidRPr="005F1AB7" w:rsidRDefault="000977D2" w:rsidP="005F1AB7">
      <w:pPr>
        <w:spacing w:after="0" w:line="240" w:lineRule="auto"/>
        <w:jc w:val="both"/>
        <w:rPr>
          <w:rFonts w:ascii="Times New Roman" w:hAnsi="Times New Roman" w:cs="Times New Roman"/>
        </w:rPr>
      </w:pPr>
    </w:p>
    <w:p w14:paraId="5964E92B" w14:textId="63FAA7CC" w:rsidR="000977D2" w:rsidRDefault="0030317D" w:rsidP="005F1AB7">
      <w:pPr>
        <w:spacing w:after="0" w:line="240" w:lineRule="auto"/>
        <w:jc w:val="both"/>
        <w:rPr>
          <w:rFonts w:ascii="Times New Roman" w:hAnsi="Times New Roman" w:cs="Times New Roman"/>
        </w:rPr>
      </w:pPr>
      <w:r w:rsidRPr="005F1AB7">
        <w:rPr>
          <w:rFonts w:ascii="Times New Roman" w:hAnsi="Times New Roman" w:cs="Times New Roman"/>
        </w:rPr>
        <w:t>Mr. Jones asked to follow up on the previous question, "In your response, I didn't hear you mention the specific number that would meet the expectations discussed. What is that number? It can't just be 400. Are you anticipating increases to the WPU? What are your projections, especially given the likelihood of more legislative funding going into private school programs?"</w:t>
      </w:r>
      <w:r w:rsidR="005F1AB7" w:rsidRPr="005F1AB7">
        <w:rPr>
          <w:rFonts w:ascii="Times New Roman" w:hAnsi="Times New Roman" w:cs="Times New Roman"/>
        </w:rPr>
        <w:t xml:space="preserve"> Mr. Biesinger explained is 1098 total for fiscal year 2026</w:t>
      </w:r>
      <w:r w:rsidR="00BA6D9F">
        <w:rPr>
          <w:rFonts w:ascii="Times New Roman" w:hAnsi="Times New Roman" w:cs="Times New Roman"/>
        </w:rPr>
        <w:t xml:space="preserve"> for both campuses</w:t>
      </w:r>
      <w:r w:rsidR="0070120B">
        <w:rPr>
          <w:rFonts w:ascii="Times New Roman" w:hAnsi="Times New Roman" w:cs="Times New Roman"/>
        </w:rPr>
        <w:t>, 1255 for fiscal year 2027 and then 1400 for fiscal year 2030. Mr. Jones asked if 1400 students will cover the debt service, Mr. Biesinger confirmed that it was correct. Mr. McGee explained that is not what the application showed. The application showed 1175 students and at that level they could pay the debt service.</w:t>
      </w:r>
    </w:p>
    <w:p w14:paraId="22041C6C" w14:textId="12C31083" w:rsidR="0070120B" w:rsidRDefault="0070120B" w:rsidP="005F1AB7">
      <w:pPr>
        <w:spacing w:after="0" w:line="240" w:lineRule="auto"/>
        <w:jc w:val="both"/>
        <w:rPr>
          <w:rFonts w:ascii="Times New Roman" w:hAnsi="Times New Roman" w:cs="Times New Roman"/>
        </w:rPr>
      </w:pPr>
    </w:p>
    <w:p w14:paraId="605D2AAF" w14:textId="5AA4B8D3" w:rsidR="0070120B" w:rsidRDefault="0070120B" w:rsidP="005F1AB7">
      <w:pPr>
        <w:spacing w:after="0" w:line="240" w:lineRule="auto"/>
        <w:jc w:val="both"/>
        <w:rPr>
          <w:rFonts w:ascii="Times New Roman" w:hAnsi="Times New Roman" w:cs="Times New Roman"/>
        </w:rPr>
      </w:pPr>
      <w:r>
        <w:rPr>
          <w:rFonts w:ascii="Times New Roman" w:hAnsi="Times New Roman" w:cs="Times New Roman"/>
        </w:rPr>
        <w:t>Mr. Jones noted that there is not a correlation between reading the application and what Zions is putting out. Mr. Jones further explained it is difficult to make a decision to support something that the numbers don’t match.</w:t>
      </w:r>
      <w:r w:rsidR="00211CFB">
        <w:rPr>
          <w:rFonts w:ascii="Times New Roman" w:hAnsi="Times New Roman" w:cs="Times New Roman"/>
        </w:rPr>
        <w:t xml:space="preserve"> </w:t>
      </w:r>
      <w:r w:rsidR="00211CFB" w:rsidRPr="00211CFB">
        <w:rPr>
          <w:rFonts w:ascii="Times New Roman" w:hAnsi="Times New Roman" w:cs="Times New Roman"/>
        </w:rPr>
        <w:t>Mr. Jones expressed concern, stating, "I still don't see how the 400 fits into your calculations of the debt ratio. Maybe we need to collaborate on this to figure out how they plan to manage it. It's going to take at least two years to build the new building, and in that time, families could choose to go elsewhere. That’s a significant challenge. So, what’s the plan to address that? I understand the ramp-up period, but how are they going to keep families engaged, especially when there will be more choices available to parents down the road?"</w:t>
      </w:r>
    </w:p>
    <w:p w14:paraId="7C536E29" w14:textId="27B6103C" w:rsidR="00211CFB" w:rsidRDefault="00211CFB" w:rsidP="005F1AB7">
      <w:pPr>
        <w:spacing w:after="0" w:line="240" w:lineRule="auto"/>
        <w:jc w:val="both"/>
        <w:rPr>
          <w:rFonts w:ascii="Times New Roman" w:hAnsi="Times New Roman" w:cs="Times New Roman"/>
        </w:rPr>
      </w:pPr>
    </w:p>
    <w:p w14:paraId="6D0FD4B6" w14:textId="0CEE00DF" w:rsidR="00211CFB" w:rsidRPr="00211CFB" w:rsidRDefault="00211CFB" w:rsidP="00211CFB">
      <w:pPr>
        <w:spacing w:after="0" w:line="240" w:lineRule="auto"/>
        <w:jc w:val="both"/>
        <w:rPr>
          <w:rFonts w:ascii="Times New Roman" w:hAnsi="Times New Roman" w:cs="Times New Roman"/>
        </w:rPr>
      </w:pPr>
      <w:r w:rsidRPr="00211CFB">
        <w:rPr>
          <w:rFonts w:ascii="Times New Roman" w:hAnsi="Times New Roman" w:cs="Times New Roman"/>
        </w:rPr>
        <w:t>Mr. Biesinger responded, stating, I'll start by saying that our projections have been quite accurate so far. We initially projected 675 students in the first year, and we had around 760. In the second year, we projected 800 students for the new building, and we reached about 866. So, we’re already seeing strong community demand for the school for a variety of reasons.</w:t>
      </w:r>
    </w:p>
    <w:p w14:paraId="13603B90" w14:textId="77777777" w:rsidR="00211CFB" w:rsidRPr="00211CFB" w:rsidRDefault="00211CFB" w:rsidP="00211CFB">
      <w:pPr>
        <w:spacing w:after="0" w:line="240" w:lineRule="auto"/>
        <w:jc w:val="both"/>
        <w:rPr>
          <w:rFonts w:ascii="Times New Roman" w:hAnsi="Times New Roman" w:cs="Times New Roman"/>
        </w:rPr>
      </w:pPr>
    </w:p>
    <w:p w14:paraId="6DD9B716" w14:textId="2FAD3110" w:rsidR="00211CFB" w:rsidRPr="00211CFB" w:rsidRDefault="00211CFB" w:rsidP="00211CFB">
      <w:pPr>
        <w:spacing w:after="0" w:line="240" w:lineRule="auto"/>
        <w:jc w:val="both"/>
        <w:rPr>
          <w:rFonts w:ascii="Times New Roman" w:hAnsi="Times New Roman" w:cs="Times New Roman"/>
        </w:rPr>
      </w:pPr>
      <w:r w:rsidRPr="00211CFB">
        <w:rPr>
          <w:rFonts w:ascii="Times New Roman" w:hAnsi="Times New Roman" w:cs="Times New Roman"/>
        </w:rPr>
        <w:t xml:space="preserve">He continued, "Now, going into year three, it's fair to wonder if they might hit a ceiling. But we’ve actually projected growth that I consider to be fairly modest. For next year, we’re expecting around 918 students, and by </w:t>
      </w:r>
      <w:r>
        <w:rPr>
          <w:rFonts w:ascii="Times New Roman" w:hAnsi="Times New Roman" w:cs="Times New Roman"/>
        </w:rPr>
        <w:t>fiscal year 20</w:t>
      </w:r>
      <w:r w:rsidRPr="00211CFB">
        <w:rPr>
          <w:rFonts w:ascii="Times New Roman" w:hAnsi="Times New Roman" w:cs="Times New Roman"/>
        </w:rPr>
        <w:t>27, we anticipate adding a couple hundred more. They’ve already cleared their waitlist, but it’s quickly grown back to 300. Based on the current trends, we’re forecasting 200 to 300 additional students in the next few years.</w:t>
      </w:r>
    </w:p>
    <w:p w14:paraId="5451B489" w14:textId="77777777" w:rsidR="00211CFB" w:rsidRPr="00211CFB" w:rsidRDefault="00211CFB" w:rsidP="00211CFB">
      <w:pPr>
        <w:spacing w:after="0" w:line="240" w:lineRule="auto"/>
        <w:jc w:val="both"/>
        <w:rPr>
          <w:rFonts w:ascii="Times New Roman" w:hAnsi="Times New Roman" w:cs="Times New Roman"/>
        </w:rPr>
      </w:pPr>
    </w:p>
    <w:p w14:paraId="2C2D3074" w14:textId="53EC663E" w:rsidR="00211CFB" w:rsidRDefault="00211CFB" w:rsidP="005F1AB7">
      <w:pPr>
        <w:spacing w:after="0" w:line="240" w:lineRule="auto"/>
        <w:jc w:val="both"/>
        <w:rPr>
          <w:rFonts w:ascii="Times New Roman" w:hAnsi="Times New Roman" w:cs="Times New Roman"/>
        </w:rPr>
      </w:pPr>
      <w:r w:rsidRPr="00211CFB">
        <w:rPr>
          <w:rFonts w:ascii="Times New Roman" w:hAnsi="Times New Roman" w:cs="Times New Roman"/>
        </w:rPr>
        <w:t>Mr. Biesinger emphasized, "The real challenge for the school right now is that they have parents who are eager to enroll their children but can’t get them in. From my perspective, there’s no strong indication that we’re being overly optimistic with these projections. The first two years have shown overwhelming demand, with the school already ahead of their numbers by 150 students. They simply can’t accommodate everyone in the current building."</w:t>
      </w:r>
      <w:r w:rsidR="00625843">
        <w:rPr>
          <w:rFonts w:ascii="Times New Roman" w:hAnsi="Times New Roman" w:cs="Times New Roman"/>
        </w:rPr>
        <w:t xml:space="preserve"> Mrs. Frank </w:t>
      </w:r>
      <w:r w:rsidR="00625843" w:rsidRPr="00625843">
        <w:rPr>
          <w:rFonts w:ascii="Times New Roman" w:hAnsi="Times New Roman" w:cs="Times New Roman"/>
        </w:rPr>
        <w:t xml:space="preserve">acknowledged the efforts of </w:t>
      </w:r>
      <w:r w:rsidR="00625843">
        <w:rPr>
          <w:rFonts w:ascii="Times New Roman" w:hAnsi="Times New Roman" w:cs="Times New Roman"/>
        </w:rPr>
        <w:t>the school by pointing out John Hancock was number one in the state for third grade reading</w:t>
      </w:r>
      <w:r w:rsidR="00625843" w:rsidRPr="00625843">
        <w:rPr>
          <w:rFonts w:ascii="Times New Roman" w:hAnsi="Times New Roman" w:cs="Times New Roman"/>
        </w:rPr>
        <w:t xml:space="preserve"> stating, "This success is due to Julie’s leadership and the efforts of her team. We’ve never experienced a situation where parents didn’t want to send their children to this school, and I don’t foresee that happening. Of course, when you bring in 900 new students in the first </w:t>
      </w:r>
      <w:r w:rsidR="00625843" w:rsidRPr="00625843">
        <w:rPr>
          <w:rFonts w:ascii="Times New Roman" w:hAnsi="Times New Roman" w:cs="Times New Roman"/>
        </w:rPr>
        <w:lastRenderedPageBreak/>
        <w:t>year, who are not accustomed to our curriculum and the rigor of our academics, there’s a learning curve—for both the students and the parents. However, the parents are committed to being involved, as evidenced by our waitlist. It takes time to bring those new students up to the level of the other campus, but we will get there."</w:t>
      </w:r>
    </w:p>
    <w:p w14:paraId="4E05ABEA" w14:textId="4AA1184F" w:rsidR="00211CFB" w:rsidRDefault="00211CFB" w:rsidP="005F1AB7">
      <w:pPr>
        <w:spacing w:after="0" w:line="240" w:lineRule="auto"/>
        <w:jc w:val="both"/>
        <w:rPr>
          <w:rFonts w:ascii="Times New Roman" w:hAnsi="Times New Roman" w:cs="Times New Roman"/>
        </w:rPr>
      </w:pPr>
    </w:p>
    <w:p w14:paraId="7D979503" w14:textId="221C786C" w:rsidR="00625843" w:rsidRDefault="00625843" w:rsidP="005F1AB7">
      <w:pPr>
        <w:spacing w:after="0" w:line="240" w:lineRule="auto"/>
        <w:jc w:val="both"/>
        <w:rPr>
          <w:rFonts w:ascii="Times New Roman" w:hAnsi="Times New Roman" w:cs="Times New Roman"/>
        </w:rPr>
      </w:pPr>
      <w:r w:rsidRPr="00625843">
        <w:rPr>
          <w:rFonts w:ascii="Times New Roman" w:hAnsi="Times New Roman" w:cs="Times New Roman"/>
        </w:rPr>
        <w:t>Mr. Jones asked for clarification, saying, "Okay, let's talk about the proficiency rates. Are the third-grade reading scores based on just the Pleasant Grove campus, or do they include both campuses?"</w:t>
      </w:r>
      <w:r>
        <w:rPr>
          <w:rFonts w:ascii="Times New Roman" w:hAnsi="Times New Roman" w:cs="Times New Roman"/>
        </w:rPr>
        <w:t xml:space="preserve"> Mrs. Frank confirmed it was just from Pleasant Grove. </w:t>
      </w:r>
    </w:p>
    <w:p w14:paraId="61676BF8" w14:textId="57A60613" w:rsidR="00211CFB" w:rsidRDefault="00211CFB" w:rsidP="005F1AB7">
      <w:pPr>
        <w:spacing w:after="0" w:line="240" w:lineRule="auto"/>
        <w:jc w:val="both"/>
        <w:rPr>
          <w:rFonts w:ascii="Times New Roman" w:hAnsi="Times New Roman" w:cs="Times New Roman"/>
        </w:rPr>
      </w:pPr>
    </w:p>
    <w:p w14:paraId="1743DFD8" w14:textId="78BF43BA" w:rsidR="00211CFB" w:rsidRDefault="00625843" w:rsidP="005F1AB7">
      <w:pPr>
        <w:spacing w:after="0" w:line="240" w:lineRule="auto"/>
        <w:jc w:val="both"/>
        <w:rPr>
          <w:rFonts w:ascii="Times New Roman" w:hAnsi="Times New Roman" w:cs="Times New Roman"/>
        </w:rPr>
      </w:pPr>
      <w:r w:rsidRPr="00625843">
        <w:rPr>
          <w:rFonts w:ascii="Times New Roman" w:hAnsi="Times New Roman" w:cs="Times New Roman"/>
        </w:rPr>
        <w:t>Mr. Jones raised a concern, stating, "We’d be remiss if we didn’t look at the proficiency rates for Eagle Mountain. In language arts, it’s 32%, which is 20% below the Alpine School District and roughly 13% below the state average. In mathematics, it’s also 32%, compared to 44% in Utah, and 42% in science, with the state average at 50%. Alpine is at 57%. So, what’s the plan to address this? I heard the comment that the rigor is high and students will catch up, but what kind of percentage improvement are we expecting to see next year?"</w:t>
      </w:r>
    </w:p>
    <w:p w14:paraId="6F81515D" w14:textId="4F1B4CE1" w:rsidR="00211CFB" w:rsidRDefault="00211CFB" w:rsidP="005F1AB7">
      <w:pPr>
        <w:spacing w:after="0" w:line="240" w:lineRule="auto"/>
        <w:jc w:val="both"/>
        <w:rPr>
          <w:rFonts w:ascii="Times New Roman" w:hAnsi="Times New Roman" w:cs="Times New Roman"/>
        </w:rPr>
      </w:pPr>
    </w:p>
    <w:p w14:paraId="7DCB58F1" w14:textId="21A4423B" w:rsidR="00211CFB" w:rsidRDefault="00472C1D" w:rsidP="005F1AB7">
      <w:pPr>
        <w:spacing w:after="0" w:line="240" w:lineRule="auto"/>
        <w:jc w:val="both"/>
        <w:rPr>
          <w:rFonts w:ascii="Times New Roman" w:hAnsi="Times New Roman" w:cs="Times New Roman"/>
        </w:rPr>
      </w:pPr>
      <w:r w:rsidRPr="00472C1D">
        <w:rPr>
          <w:rFonts w:ascii="Times New Roman" w:hAnsi="Times New Roman" w:cs="Times New Roman"/>
        </w:rPr>
        <w:t>Ms. Adamic explained, "It's important to note that parents who are willing to move their children from one school to another are often doing so because their child isn’t thriving or is struggling in some way at their current school. We have many students who are facing challenges, but with time, they’ll catch up due to the curriculum. We also have a rigorous MTSS (Multi-Tiered System of Supports) plan in place to address these needs. We've rearranged our entire schedule to include 'Patriot Practice' for the first half-hour of every day, where students are grouped by ability, not age, to focus on their specific needs in reading and math. After that, the whole school participates in additional math and reading activities. We’ve essentially added an extra half-hour to the school day to address these gaps. Initially, we had no baseline data, but now we do, and we're using that information to provide targeted interventions based on the areas where students need the most support."</w:t>
      </w:r>
    </w:p>
    <w:p w14:paraId="550EA657" w14:textId="2E104BD2" w:rsidR="00211CFB" w:rsidRDefault="00211CFB" w:rsidP="005F1AB7">
      <w:pPr>
        <w:spacing w:after="0" w:line="240" w:lineRule="auto"/>
        <w:jc w:val="both"/>
        <w:rPr>
          <w:rFonts w:ascii="Times New Roman" w:hAnsi="Times New Roman" w:cs="Times New Roman"/>
        </w:rPr>
      </w:pPr>
    </w:p>
    <w:p w14:paraId="76D3DEF1" w14:textId="151CB401" w:rsidR="00472C1D" w:rsidRPr="006E4B8C" w:rsidRDefault="00472C1D" w:rsidP="00472C1D">
      <w:pPr>
        <w:spacing w:after="0" w:line="240" w:lineRule="auto"/>
        <w:jc w:val="both"/>
        <w:rPr>
          <w:rFonts w:ascii="Times New Roman" w:hAnsi="Times New Roman" w:cs="Times New Roman"/>
        </w:rPr>
      </w:pPr>
      <w:r w:rsidRPr="00472C1D">
        <w:rPr>
          <w:rFonts w:ascii="Times New Roman" w:hAnsi="Times New Roman" w:cs="Times New Roman"/>
        </w:rPr>
        <w:t xml:space="preserve">Mr. </w:t>
      </w:r>
      <w:r>
        <w:rPr>
          <w:rFonts w:ascii="Times New Roman" w:hAnsi="Times New Roman" w:cs="Times New Roman"/>
        </w:rPr>
        <w:t>Hunter</w:t>
      </w:r>
      <w:r w:rsidRPr="00472C1D">
        <w:rPr>
          <w:rFonts w:ascii="Times New Roman" w:hAnsi="Times New Roman" w:cs="Times New Roman"/>
        </w:rPr>
        <w:t xml:space="preserve"> </w:t>
      </w:r>
      <w:r w:rsidRPr="006E4B8C">
        <w:rPr>
          <w:rFonts w:ascii="Times New Roman" w:hAnsi="Times New Roman" w:cs="Times New Roman"/>
        </w:rPr>
        <w:t xml:space="preserve">presented a bond resolution authorizing the sale </w:t>
      </w:r>
      <w:r>
        <w:rPr>
          <w:rFonts w:ascii="Times New Roman" w:hAnsi="Times New Roman" w:cs="Times New Roman"/>
        </w:rPr>
        <w:t>of the bonds of not more than $45</w:t>
      </w:r>
      <w:r w:rsidRPr="006E4B8C">
        <w:rPr>
          <w:rFonts w:ascii="Times New Roman" w:hAnsi="Times New Roman" w:cs="Times New Roman"/>
        </w:rPr>
        <w:t>M with a final maturity not to exceed 3</w:t>
      </w:r>
      <w:r w:rsidR="002C259E">
        <w:rPr>
          <w:rFonts w:ascii="Times New Roman" w:hAnsi="Times New Roman" w:cs="Times New Roman"/>
        </w:rPr>
        <w:t>6</w:t>
      </w:r>
      <w:r w:rsidRPr="006E4B8C">
        <w:rPr>
          <w:rFonts w:ascii="Times New Roman" w:hAnsi="Times New Roman" w:cs="Times New Roman"/>
        </w:rPr>
        <w:t xml:space="preserve"> years, a maximum interest rate not to exc</w:t>
      </w:r>
      <w:r>
        <w:rPr>
          <w:rFonts w:ascii="Times New Roman" w:hAnsi="Times New Roman" w:cs="Times New Roman"/>
        </w:rPr>
        <w:t xml:space="preserve">eed </w:t>
      </w:r>
      <w:r w:rsidR="002C259E">
        <w:rPr>
          <w:rFonts w:ascii="Times New Roman" w:hAnsi="Times New Roman" w:cs="Times New Roman"/>
        </w:rPr>
        <w:t>7.5</w:t>
      </w:r>
      <w:r w:rsidRPr="006E4B8C">
        <w:rPr>
          <w:rFonts w:ascii="Times New Roman" w:hAnsi="Times New Roman" w:cs="Times New Roman"/>
        </w:rPr>
        <w:t xml:space="preserve">% </w:t>
      </w:r>
      <w:r>
        <w:rPr>
          <w:rFonts w:ascii="Times New Roman" w:hAnsi="Times New Roman" w:cs="Times New Roman"/>
        </w:rPr>
        <w:t>per annum</w:t>
      </w:r>
      <w:r w:rsidR="002C259E">
        <w:rPr>
          <w:rFonts w:ascii="Times New Roman" w:hAnsi="Times New Roman" w:cs="Times New Roman"/>
        </w:rPr>
        <w:t xml:space="preserve"> and delegates </w:t>
      </w:r>
      <w:r w:rsidR="002C259E" w:rsidRPr="002C259E">
        <w:rPr>
          <w:rFonts w:ascii="Times New Roman" w:hAnsi="Times New Roman" w:cs="Times New Roman"/>
        </w:rPr>
        <w:t>to the members of the Authority to finalize the bond terms within those parameters and enter into the bond documents to take other necessary actions, including the holding of a TEFRA hearing, which is scheduled for November 13th.</w:t>
      </w:r>
    </w:p>
    <w:p w14:paraId="05038A34" w14:textId="51B9972A" w:rsidR="00211CFB" w:rsidRDefault="00211CFB" w:rsidP="002C259E">
      <w:pPr>
        <w:spacing w:after="0" w:line="240" w:lineRule="auto"/>
        <w:jc w:val="both"/>
        <w:rPr>
          <w:rFonts w:ascii="Times New Roman" w:hAnsi="Times New Roman" w:cs="Times New Roman"/>
        </w:rPr>
      </w:pPr>
    </w:p>
    <w:p w14:paraId="04D85E12" w14:textId="62AC74CA" w:rsidR="00CB42AE" w:rsidRDefault="002C259E" w:rsidP="00423372">
      <w:pPr>
        <w:jc w:val="both"/>
        <w:rPr>
          <w:rFonts w:ascii="Times New Roman" w:hAnsi="Times New Roman" w:cs="Times New Roman"/>
        </w:rPr>
      </w:pPr>
      <w:r w:rsidRPr="002C259E">
        <w:rPr>
          <w:rFonts w:ascii="Times New Roman" w:hAnsi="Times New Roman" w:cs="Times New Roman"/>
        </w:rPr>
        <w:t xml:space="preserve">Ms. DiCaro made a motion to approve the resolution with proposed amendment. Mr. Jones seconded the motion. The motion passed </w:t>
      </w:r>
      <w:r w:rsidR="00423372">
        <w:rPr>
          <w:rFonts w:ascii="Times New Roman" w:hAnsi="Times New Roman" w:cs="Times New Roman"/>
        </w:rPr>
        <w:t xml:space="preserve">2-1 </w:t>
      </w:r>
      <w:r w:rsidRPr="002C259E">
        <w:rPr>
          <w:rFonts w:ascii="Times New Roman" w:hAnsi="Times New Roman" w:cs="Times New Roman"/>
        </w:rPr>
        <w:t>with</w:t>
      </w:r>
      <w:r>
        <w:rPr>
          <w:rFonts w:ascii="Times New Roman" w:hAnsi="Times New Roman" w:cs="Times New Roman"/>
        </w:rPr>
        <w:t xml:space="preserve"> Treasurer Oaks and Ms. DiCaro voting in favor and </w:t>
      </w:r>
      <w:r w:rsidRPr="002C259E">
        <w:rPr>
          <w:rFonts w:ascii="Times New Roman" w:hAnsi="Times New Roman" w:cs="Times New Roman"/>
        </w:rPr>
        <w:t>Mr. Jones</w:t>
      </w:r>
      <w:r>
        <w:rPr>
          <w:rFonts w:ascii="Times New Roman" w:hAnsi="Times New Roman" w:cs="Times New Roman"/>
        </w:rPr>
        <w:t xml:space="preserve"> voting no</w:t>
      </w:r>
      <w:r w:rsidR="00423372">
        <w:rPr>
          <w:rFonts w:ascii="Times New Roman" w:hAnsi="Times New Roman" w:cs="Times New Roman"/>
        </w:rPr>
        <w:t>.</w:t>
      </w:r>
    </w:p>
    <w:p w14:paraId="66BDBF5D" w14:textId="64993146" w:rsidR="00CB42AE" w:rsidRPr="005F1AB7" w:rsidRDefault="00CB42AE" w:rsidP="005F1AB7">
      <w:pPr>
        <w:pStyle w:val="ListParagraph"/>
        <w:numPr>
          <w:ilvl w:val="0"/>
          <w:numId w:val="1"/>
        </w:numPr>
        <w:spacing w:after="0" w:line="240" w:lineRule="auto"/>
        <w:jc w:val="both"/>
        <w:rPr>
          <w:rFonts w:ascii="Times New Roman" w:hAnsi="Times New Roman" w:cs="Times New Roman"/>
        </w:rPr>
      </w:pPr>
      <w:r w:rsidRPr="005F1AB7">
        <w:rPr>
          <w:rFonts w:ascii="Times New Roman" w:hAnsi="Times New Roman" w:cs="Times New Roman"/>
          <w:u w:val="single"/>
        </w:rPr>
        <w:t>Resolution 2024-</w:t>
      </w:r>
      <w:r w:rsidR="00CB7D7B" w:rsidRPr="005F1AB7">
        <w:rPr>
          <w:rFonts w:ascii="Times New Roman" w:hAnsi="Times New Roman" w:cs="Times New Roman"/>
          <w:u w:val="single"/>
        </w:rPr>
        <w:t>7 Freedom Preparatory</w:t>
      </w:r>
      <w:r w:rsidRPr="005F1AB7">
        <w:rPr>
          <w:rFonts w:ascii="Times New Roman" w:hAnsi="Times New Roman" w:cs="Times New Roman"/>
          <w:u w:val="single"/>
        </w:rPr>
        <w:t xml:space="preserve"> Academy, Conduit Financing Application</w:t>
      </w:r>
    </w:p>
    <w:p w14:paraId="0209DDC5" w14:textId="0B846226" w:rsidR="00356A23" w:rsidRDefault="00356A23" w:rsidP="00CC1C6C">
      <w:pPr>
        <w:spacing w:after="0" w:line="240" w:lineRule="auto"/>
        <w:jc w:val="both"/>
        <w:rPr>
          <w:rFonts w:ascii="Times New Roman" w:hAnsi="Times New Roman" w:cs="Times New Roman"/>
        </w:rPr>
      </w:pPr>
    </w:p>
    <w:p w14:paraId="2CC6FD90" w14:textId="0C84417E" w:rsidR="0048053C" w:rsidRDefault="0048053C" w:rsidP="0048053C">
      <w:pPr>
        <w:spacing w:after="0" w:line="240" w:lineRule="auto"/>
        <w:jc w:val="both"/>
        <w:rPr>
          <w:rFonts w:ascii="Times New Roman" w:hAnsi="Times New Roman" w:cs="Times New Roman"/>
        </w:rPr>
      </w:pPr>
      <w:r>
        <w:rPr>
          <w:rFonts w:ascii="Times New Roman" w:hAnsi="Times New Roman" w:cs="Times New Roman"/>
        </w:rPr>
        <w:t>Mr. McGee presented a financial review of the school and terms of the proposed financing as reported in the Zions Memorandum handed out in the meeting. Mr. McGee reported that the proposed transaction is for the issuance of approximately $4.6M tax-exempt bonds to be repaid over 30-years with level principa</w:t>
      </w:r>
      <w:r w:rsidR="00192C02">
        <w:rPr>
          <w:rFonts w:ascii="Times New Roman" w:hAnsi="Times New Roman" w:cs="Times New Roman"/>
        </w:rPr>
        <w:t>l</w:t>
      </w:r>
      <w:r>
        <w:rPr>
          <w:rFonts w:ascii="Times New Roman" w:hAnsi="Times New Roman" w:cs="Times New Roman"/>
        </w:rPr>
        <w:t xml:space="preserve"> and interest payments after a capitalized interest period and a short ramp up into debt service payment</w:t>
      </w:r>
      <w:r w:rsidR="00192C02">
        <w:rPr>
          <w:rFonts w:ascii="Times New Roman" w:hAnsi="Times New Roman" w:cs="Times New Roman"/>
        </w:rPr>
        <w:t xml:space="preserve">. </w:t>
      </w:r>
      <w:r>
        <w:rPr>
          <w:rFonts w:ascii="Times New Roman" w:hAnsi="Times New Roman" w:cs="Times New Roman"/>
        </w:rPr>
        <w:t xml:space="preserve">The bonds will carry a fixed rate of interest and are expected to carry a </w:t>
      </w:r>
      <w:r w:rsidR="00192C02">
        <w:rPr>
          <w:rFonts w:ascii="Times New Roman" w:hAnsi="Times New Roman" w:cs="Times New Roman"/>
        </w:rPr>
        <w:t>10</w:t>
      </w:r>
      <w:r>
        <w:rPr>
          <w:rFonts w:ascii="Times New Roman" w:hAnsi="Times New Roman" w:cs="Times New Roman"/>
        </w:rPr>
        <w:t>-year call</w:t>
      </w:r>
      <w:r w:rsidR="00192C02">
        <w:rPr>
          <w:rFonts w:ascii="Times New Roman" w:hAnsi="Times New Roman" w:cs="Times New Roman"/>
        </w:rPr>
        <w:t>.</w:t>
      </w:r>
      <w:r>
        <w:rPr>
          <w:rFonts w:ascii="Times New Roman" w:hAnsi="Times New Roman" w:cs="Times New Roman"/>
        </w:rPr>
        <w:t xml:space="preserve"> The bond proceeds will be used to </w:t>
      </w:r>
      <w:r w:rsidR="00192C02">
        <w:rPr>
          <w:rFonts w:ascii="Times New Roman" w:hAnsi="Times New Roman" w:cs="Times New Roman"/>
        </w:rPr>
        <w:t>expand the St. George campus by adding 34,000 sq ft of additional space, pay capitalized interest, fund debt service reserve funds and pay cost of issuance.</w:t>
      </w:r>
      <w:r>
        <w:rPr>
          <w:rFonts w:ascii="Times New Roman" w:hAnsi="Times New Roman" w:cs="Times New Roman"/>
        </w:rPr>
        <w:t xml:space="preserve"> </w:t>
      </w:r>
    </w:p>
    <w:p w14:paraId="68FA3F79" w14:textId="77777777" w:rsidR="0048053C" w:rsidRDefault="0048053C" w:rsidP="0048053C">
      <w:pPr>
        <w:spacing w:after="0" w:line="240" w:lineRule="auto"/>
        <w:jc w:val="both"/>
        <w:rPr>
          <w:rFonts w:ascii="Times New Roman" w:hAnsi="Times New Roman" w:cs="Times New Roman"/>
        </w:rPr>
      </w:pPr>
    </w:p>
    <w:p w14:paraId="69C6854B" w14:textId="5FE50D49"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Mr. McGee discussed the proficiency rates for Freedom Prep, which operates several campuses, including locations in Vineyard, Provo (with both an elementary school and a high school), and St. George. He noted that proficiency rates varied across these campuses, with some performing below expectations and others exceeding them. Specifically, the St. George campus</w:t>
      </w:r>
      <w:r>
        <w:rPr>
          <w:rFonts w:ascii="Times New Roman" w:hAnsi="Times New Roman" w:cs="Times New Roman"/>
        </w:rPr>
        <w:t xml:space="preserve"> </w:t>
      </w:r>
      <w:r w:rsidRPr="00192C02">
        <w:rPr>
          <w:rFonts w:ascii="Times New Roman" w:hAnsi="Times New Roman" w:cs="Times New Roman"/>
        </w:rPr>
        <w:t>performed better than Washington School District and the state of Utah, marking it as the best-performing campus based on proficiency rates.</w:t>
      </w:r>
    </w:p>
    <w:p w14:paraId="7FF48B26" w14:textId="77777777" w:rsidR="00192C02" w:rsidRPr="00192C02" w:rsidRDefault="00192C02" w:rsidP="00192C02">
      <w:pPr>
        <w:spacing w:after="0" w:line="240" w:lineRule="auto"/>
        <w:jc w:val="both"/>
        <w:rPr>
          <w:rFonts w:ascii="Times New Roman" w:hAnsi="Times New Roman" w:cs="Times New Roman"/>
        </w:rPr>
      </w:pPr>
    </w:p>
    <w:p w14:paraId="638B2923"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 xml:space="preserve">He also provided an overview of the board's structure, which currently has one vacant seat. The board consists of members with backgrounds in accounting, finance, education, and software development. Grayson Wolf, </w:t>
      </w:r>
      <w:r w:rsidRPr="00192C02">
        <w:rPr>
          <w:rFonts w:ascii="Times New Roman" w:hAnsi="Times New Roman" w:cs="Times New Roman"/>
        </w:rPr>
        <w:lastRenderedPageBreak/>
        <w:t>the new executive director since the last application, and Chris Helvey, the finance director at the school since 2003, were highlighted for their contributions.</w:t>
      </w:r>
    </w:p>
    <w:p w14:paraId="6CB61920" w14:textId="77777777" w:rsidR="00192C02" w:rsidRPr="00192C02" w:rsidRDefault="00192C02" w:rsidP="00192C02">
      <w:pPr>
        <w:spacing w:after="0" w:line="240" w:lineRule="auto"/>
        <w:jc w:val="both"/>
        <w:rPr>
          <w:rFonts w:ascii="Times New Roman" w:hAnsi="Times New Roman" w:cs="Times New Roman"/>
        </w:rPr>
      </w:pPr>
    </w:p>
    <w:p w14:paraId="20EED2AB"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Regarding financial policies, Mr. McGee acknowledged that not all policies were available on the school’s website, but most were provided. He mentioned the small space being added to the campus, which would support future expansion. Although appraisals for both schools had been ordered, they were not yet available. Mr. McGee noted that the financial reports showed some anomalies, largely due to ongoing construction projects. He had attempted to exclude these construction-related expenses to better understand the school’s financial position.</w:t>
      </w:r>
    </w:p>
    <w:p w14:paraId="0514AF49" w14:textId="77777777" w:rsidR="00192C02" w:rsidRPr="00192C02" w:rsidRDefault="00192C02" w:rsidP="00192C02">
      <w:pPr>
        <w:spacing w:after="0" w:line="240" w:lineRule="auto"/>
        <w:jc w:val="both"/>
        <w:rPr>
          <w:rFonts w:ascii="Times New Roman" w:hAnsi="Times New Roman" w:cs="Times New Roman"/>
        </w:rPr>
      </w:pPr>
    </w:p>
    <w:p w14:paraId="059529BD"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The school’s revenue typically outpaces its expenditures, but it does not have substantial cash reserves due to its growth phase. Despite this, the school has seen improvements in its financial position, including an increase in cash on hand and a better operating position, with around 90 days of cash on hand. The fund balance as a percentage of the next year’s operating expenses remained within or above the expected benchmark, indicating stability.</w:t>
      </w:r>
    </w:p>
    <w:p w14:paraId="466EDD33" w14:textId="77777777" w:rsidR="00192C02" w:rsidRPr="00192C02" w:rsidRDefault="00192C02" w:rsidP="00192C02">
      <w:pPr>
        <w:spacing w:after="0" w:line="240" w:lineRule="auto"/>
        <w:jc w:val="both"/>
        <w:rPr>
          <w:rFonts w:ascii="Times New Roman" w:hAnsi="Times New Roman" w:cs="Times New Roman"/>
        </w:rPr>
      </w:pPr>
    </w:p>
    <w:p w14:paraId="2628C771"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On debt coverage, Mr. McGee stated that while the debt coverage ratio was slightly below 1.0 times in 2021-2022, this was likely due to the bond-related expenditures for campus construction, which he viewed as an artifact rather than a concern. The debt burden ratio, at 20%, was high but still below the benchmark of 25%, and it was expected to decrease as operating revenues grew with increased student enrollment.</w:t>
      </w:r>
    </w:p>
    <w:p w14:paraId="057812B2" w14:textId="77777777" w:rsidR="00192C02" w:rsidRPr="00192C02" w:rsidRDefault="00192C02" w:rsidP="00192C02">
      <w:pPr>
        <w:spacing w:after="0" w:line="240" w:lineRule="auto"/>
        <w:jc w:val="both"/>
        <w:rPr>
          <w:rFonts w:ascii="Times New Roman" w:hAnsi="Times New Roman" w:cs="Times New Roman"/>
        </w:rPr>
      </w:pPr>
    </w:p>
    <w:p w14:paraId="6A71E591"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The operating margin was well above the benchmark, but the current ratio posed some concerns. The school’s current liabilities were higher than those of similarly sized schools, mainly due to a payroll liability discrepancy. This may be related to the school’s unique payroll distribution method, which differs from other schools like Ascent Academies, and may not indicate a fundamental financial issue.</w:t>
      </w:r>
    </w:p>
    <w:p w14:paraId="2E80E0A4" w14:textId="77777777" w:rsidR="00192C02" w:rsidRPr="00192C02" w:rsidRDefault="00192C02" w:rsidP="00192C02">
      <w:pPr>
        <w:spacing w:after="0" w:line="240" w:lineRule="auto"/>
        <w:jc w:val="both"/>
        <w:rPr>
          <w:rFonts w:ascii="Times New Roman" w:hAnsi="Times New Roman" w:cs="Times New Roman"/>
        </w:rPr>
      </w:pPr>
    </w:p>
    <w:p w14:paraId="2136BBD0" w14:textId="77777777" w:rsidR="00192C02" w:rsidRPr="00192C0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Mr. McGee also mentioned a continuing disclosure policy, noting that the school had missed a quarterly financial report for 2022, but he believed the school was now up to date on its disclosures.</w:t>
      </w:r>
    </w:p>
    <w:p w14:paraId="4BCFD1EF" w14:textId="77777777" w:rsidR="00192C02" w:rsidRPr="00192C02" w:rsidRDefault="00192C02" w:rsidP="00192C02">
      <w:pPr>
        <w:spacing w:after="0" w:line="240" w:lineRule="auto"/>
        <w:jc w:val="both"/>
        <w:rPr>
          <w:rFonts w:ascii="Times New Roman" w:hAnsi="Times New Roman" w:cs="Times New Roman"/>
        </w:rPr>
      </w:pPr>
    </w:p>
    <w:p w14:paraId="70B60ECA" w14:textId="7EB5A094" w:rsidR="00423372" w:rsidRDefault="00192C02" w:rsidP="00192C02">
      <w:pPr>
        <w:spacing w:after="0" w:line="240" w:lineRule="auto"/>
        <w:jc w:val="both"/>
        <w:rPr>
          <w:rFonts w:ascii="Times New Roman" w:hAnsi="Times New Roman" w:cs="Times New Roman"/>
        </w:rPr>
      </w:pPr>
      <w:r w:rsidRPr="00192C02">
        <w:rPr>
          <w:rFonts w:ascii="Times New Roman" w:hAnsi="Times New Roman" w:cs="Times New Roman"/>
        </w:rPr>
        <w:t>He concluded that while the school’s debt coverage was somewhat thin, it was manageable given the modest expected increase in enrollment and the manageable size of the debt. He expressed readiness to answer any further questions.</w:t>
      </w:r>
    </w:p>
    <w:p w14:paraId="3BD9C3D9" w14:textId="58BFAFE6" w:rsidR="00423372" w:rsidRDefault="00423372" w:rsidP="00CC1C6C">
      <w:pPr>
        <w:spacing w:after="0" w:line="240" w:lineRule="auto"/>
        <w:jc w:val="both"/>
        <w:rPr>
          <w:rFonts w:ascii="Times New Roman" w:hAnsi="Times New Roman" w:cs="Times New Roman"/>
        </w:rPr>
      </w:pPr>
    </w:p>
    <w:p w14:paraId="6D61FF96" w14:textId="3433860E" w:rsidR="00F70695" w:rsidRDefault="003115FE" w:rsidP="00133957">
      <w:pPr>
        <w:spacing w:after="0" w:line="240" w:lineRule="auto"/>
        <w:jc w:val="both"/>
        <w:rPr>
          <w:rFonts w:ascii="Times New Roman" w:hAnsi="Times New Roman" w:cs="Times New Roman"/>
        </w:rPr>
      </w:pPr>
      <w:r w:rsidRPr="003115FE">
        <w:rPr>
          <w:rFonts w:ascii="Times New Roman" w:hAnsi="Times New Roman" w:cs="Times New Roman"/>
        </w:rPr>
        <w:t>Ms. DiCaro asked for further clarification regarding the payroll, specifically inquiring about the reasons behind the unusually high approval. She wanted to understand whether this was related to a specific issue or if there was another explanation.</w:t>
      </w:r>
    </w:p>
    <w:p w14:paraId="37AAA0C7" w14:textId="27E6B608" w:rsidR="003115FE" w:rsidRDefault="003115FE" w:rsidP="00133957">
      <w:pPr>
        <w:spacing w:after="0" w:line="240" w:lineRule="auto"/>
        <w:jc w:val="both"/>
        <w:rPr>
          <w:rFonts w:ascii="Times New Roman" w:hAnsi="Times New Roman" w:cs="Times New Roman"/>
        </w:rPr>
      </w:pPr>
    </w:p>
    <w:p w14:paraId="58E20C2C" w14:textId="5DB9D053" w:rsidR="003115FE" w:rsidRDefault="003115FE" w:rsidP="00133957">
      <w:pPr>
        <w:spacing w:after="0" w:line="240" w:lineRule="auto"/>
        <w:jc w:val="both"/>
        <w:rPr>
          <w:rFonts w:ascii="Times New Roman" w:hAnsi="Times New Roman" w:cs="Times New Roman"/>
        </w:rPr>
      </w:pPr>
      <w:r w:rsidRPr="003115FE">
        <w:rPr>
          <w:rFonts w:ascii="Times New Roman" w:hAnsi="Times New Roman" w:cs="Times New Roman"/>
        </w:rPr>
        <w:t>Mr. McGee clarified that he didn’t believe the payroll issue was a concern, explaining that it was something the school experienced every year. When he inquired about it with Chris and David, they explained that the payroll would be fully paid off by August, so it wasn’t seen as a problem. He pointed out that while the payroll wasn’t significantly higher as a percentage of the school’s budget, it appeared larger when compared to their assets. However, this was an annual anomaly, largely driven by timing. The payroll liability accrued over the year, and Mr. McGee emphasized that it was more of a timing issue than a fundamental financial concern. He noted that if the school had excess revenues in a given year, then the payroll would be something to be concerned about, but not the timing of the liability. He concluded that the matter was more about accounting practices than any underlying issue.</w:t>
      </w:r>
    </w:p>
    <w:p w14:paraId="3C79E84E" w14:textId="2BD1BE3F" w:rsidR="003115FE" w:rsidRDefault="003115FE" w:rsidP="00133957">
      <w:pPr>
        <w:spacing w:after="0" w:line="240" w:lineRule="auto"/>
        <w:jc w:val="both"/>
        <w:rPr>
          <w:rFonts w:ascii="Times New Roman" w:hAnsi="Times New Roman" w:cs="Times New Roman"/>
        </w:rPr>
      </w:pPr>
    </w:p>
    <w:p w14:paraId="783F5C72" w14:textId="2F14E8E9" w:rsidR="003115FE" w:rsidRDefault="003115FE" w:rsidP="00133957">
      <w:pPr>
        <w:spacing w:after="0" w:line="240" w:lineRule="auto"/>
        <w:jc w:val="both"/>
        <w:rPr>
          <w:rFonts w:ascii="Times New Roman" w:hAnsi="Times New Roman" w:cs="Times New Roman"/>
        </w:rPr>
      </w:pPr>
      <w:r w:rsidRPr="003115FE">
        <w:rPr>
          <w:rFonts w:ascii="Times New Roman" w:hAnsi="Times New Roman" w:cs="Times New Roman"/>
        </w:rPr>
        <w:t>Treasurer Oaks pointed out that he could not find the school's fund balance ratio of 24.6% mentioned on page eight, as referenced earlier. He asked for clarification, noting that the fund balance ratio was not visible in the provided figures.</w:t>
      </w:r>
    </w:p>
    <w:p w14:paraId="3F37AF07" w14:textId="564273C3" w:rsidR="003115FE" w:rsidRDefault="003115FE" w:rsidP="00133957">
      <w:pPr>
        <w:spacing w:after="0" w:line="240" w:lineRule="auto"/>
        <w:jc w:val="both"/>
        <w:rPr>
          <w:rFonts w:ascii="Times New Roman" w:hAnsi="Times New Roman" w:cs="Times New Roman"/>
        </w:rPr>
      </w:pPr>
    </w:p>
    <w:p w14:paraId="4E5FDFF9" w14:textId="6910220D" w:rsidR="003115FE" w:rsidRDefault="003115FE" w:rsidP="00133957">
      <w:pPr>
        <w:spacing w:after="0" w:line="240" w:lineRule="auto"/>
        <w:jc w:val="both"/>
        <w:rPr>
          <w:rFonts w:ascii="Times New Roman" w:hAnsi="Times New Roman" w:cs="Times New Roman"/>
        </w:rPr>
      </w:pPr>
      <w:r w:rsidRPr="003115FE">
        <w:rPr>
          <w:rFonts w:ascii="Times New Roman" w:hAnsi="Times New Roman" w:cs="Times New Roman"/>
        </w:rPr>
        <w:t xml:space="preserve">Mr. McGee explained that there were two different calculations he used when discussing fund balance. He clarified that the fund balance ratio he referred to earlier was a specific calculation that wasn't reported in the current data. He contrasted this with the fund balance as a percentage of the following year's operating expenses, which Treasurer Oaks had mentioned. The two metrics differ in focus: one looks at the fund balance </w:t>
      </w:r>
      <w:r w:rsidRPr="003115FE">
        <w:rPr>
          <w:rFonts w:ascii="Times New Roman" w:hAnsi="Times New Roman" w:cs="Times New Roman"/>
        </w:rPr>
        <w:lastRenderedPageBreak/>
        <w:t>in relation to current-year revenues, while the other compares it to future operating expenses. Mr. McGee noted that the operating expenses do not include debt service payments, which is why this figure may appear higher than the fund balance ratio calculated in the debt burden ratio. He apologized for the confusion and promised not to bring up that specific calculation again.</w:t>
      </w:r>
    </w:p>
    <w:p w14:paraId="2AF73756" w14:textId="6912BB00" w:rsidR="003115FE" w:rsidRDefault="003115FE" w:rsidP="00133957">
      <w:pPr>
        <w:spacing w:after="0" w:line="240" w:lineRule="auto"/>
        <w:jc w:val="both"/>
        <w:rPr>
          <w:rFonts w:ascii="Times New Roman" w:hAnsi="Times New Roman" w:cs="Times New Roman"/>
        </w:rPr>
      </w:pPr>
    </w:p>
    <w:p w14:paraId="749318BD" w14:textId="73364ECD" w:rsidR="0049162D" w:rsidRDefault="0049162D" w:rsidP="00133957">
      <w:pPr>
        <w:spacing w:after="0" w:line="240" w:lineRule="auto"/>
        <w:jc w:val="both"/>
        <w:rPr>
          <w:rFonts w:ascii="Times New Roman" w:hAnsi="Times New Roman" w:cs="Times New Roman"/>
        </w:rPr>
      </w:pPr>
      <w:r w:rsidRPr="0049162D">
        <w:rPr>
          <w:rFonts w:ascii="Times New Roman" w:hAnsi="Times New Roman" w:cs="Times New Roman"/>
        </w:rPr>
        <w:t>Mr. McGee noted that the school had waitlist statistics available, with 896 students currently on the waitlist. He pointed out that this number represented 41% of the school’s enrollment cap, which he considered a significant waitlist when compared to other schools typically seen in such reviews.</w:t>
      </w:r>
      <w:r>
        <w:rPr>
          <w:rFonts w:ascii="Times New Roman" w:hAnsi="Times New Roman" w:cs="Times New Roman"/>
        </w:rPr>
        <w:t xml:space="preserve"> </w:t>
      </w:r>
      <w:r w:rsidRPr="0049162D">
        <w:rPr>
          <w:rFonts w:ascii="Times New Roman" w:hAnsi="Times New Roman" w:cs="Times New Roman"/>
        </w:rPr>
        <w:t>Mr. Jones asked how long it had been since the waitlist was purged, inquiring about the age of the current waitlist</w:t>
      </w:r>
      <w:r>
        <w:rPr>
          <w:rFonts w:ascii="Times New Roman" w:hAnsi="Times New Roman" w:cs="Times New Roman"/>
        </w:rPr>
        <w:t xml:space="preserve">. </w:t>
      </w:r>
      <w:r w:rsidRPr="0049162D">
        <w:rPr>
          <w:rFonts w:ascii="Times New Roman" w:hAnsi="Times New Roman" w:cs="Times New Roman"/>
        </w:rPr>
        <w:t>Mr. Helvey explained that the waitlist is purged every year. He attributed this practice to a change in state law that occurred a few years ago, around 2016, which altered the way people can register for charter schools.</w:t>
      </w:r>
      <w:r w:rsidR="007B7D97">
        <w:rPr>
          <w:rFonts w:ascii="Times New Roman" w:hAnsi="Times New Roman" w:cs="Times New Roman"/>
        </w:rPr>
        <w:t xml:space="preserve"> Mr. Jones asked if the school shares their waitlist with their authorizer. Mr. Helvey confirmed they do not. </w:t>
      </w:r>
    </w:p>
    <w:p w14:paraId="057A03E4" w14:textId="34F3E738" w:rsidR="007B7D97" w:rsidRDefault="007B7D97" w:rsidP="00133957">
      <w:pPr>
        <w:spacing w:after="0" w:line="240" w:lineRule="auto"/>
        <w:jc w:val="both"/>
        <w:rPr>
          <w:rFonts w:ascii="Times New Roman" w:hAnsi="Times New Roman" w:cs="Times New Roman"/>
        </w:rPr>
      </w:pPr>
    </w:p>
    <w:p w14:paraId="3FA64219" w14:textId="77777777" w:rsidR="007B7D97" w:rsidRPr="007B7D97" w:rsidRDefault="007B7D97" w:rsidP="007B7D97">
      <w:pPr>
        <w:spacing w:after="0" w:line="240" w:lineRule="auto"/>
        <w:jc w:val="both"/>
        <w:rPr>
          <w:rFonts w:ascii="Times New Roman" w:hAnsi="Times New Roman" w:cs="Times New Roman"/>
        </w:rPr>
      </w:pPr>
      <w:r w:rsidRPr="007B7D97">
        <w:rPr>
          <w:rFonts w:ascii="Times New Roman" w:hAnsi="Times New Roman" w:cs="Times New Roman"/>
        </w:rPr>
        <w:t>Mr. Jones explained that before the meeting, he had received waitlist data for 10 charter schools, including the two being discussed. He noted that there were 19 distinct waitlist entries, but upon further examination, he found that at least five students were duplicates across seven of those 10 schools. He raised the challenge of how to account for these duplicates when estimating enrollment numbers, suggesting that proximity could be used as a factor, with students living closer to a school likely favoring that school as their first choice.</w:t>
      </w:r>
    </w:p>
    <w:p w14:paraId="6842916C" w14:textId="77777777" w:rsidR="007B7D97" w:rsidRPr="007B7D97" w:rsidRDefault="007B7D97" w:rsidP="007B7D97">
      <w:pPr>
        <w:spacing w:after="0" w:line="240" w:lineRule="auto"/>
        <w:jc w:val="both"/>
        <w:rPr>
          <w:rFonts w:ascii="Times New Roman" w:hAnsi="Times New Roman" w:cs="Times New Roman"/>
        </w:rPr>
      </w:pPr>
    </w:p>
    <w:p w14:paraId="5CD1BBFE" w14:textId="77777777" w:rsidR="007B7D97" w:rsidRPr="007B7D97" w:rsidRDefault="007B7D97" w:rsidP="007B7D97">
      <w:pPr>
        <w:spacing w:after="0" w:line="240" w:lineRule="auto"/>
        <w:jc w:val="both"/>
        <w:rPr>
          <w:rFonts w:ascii="Times New Roman" w:hAnsi="Times New Roman" w:cs="Times New Roman"/>
        </w:rPr>
      </w:pPr>
      <w:r w:rsidRPr="007B7D97">
        <w:rPr>
          <w:rFonts w:ascii="Times New Roman" w:hAnsi="Times New Roman" w:cs="Times New Roman"/>
        </w:rPr>
        <w:t>He pointed out a key difficulty in the process, especially with the October 1st enrollment counts. While charter school enrollment is increasing exponentially, the data also reveals significant duplication, with the same students being counted across multiple schools. He questioned how the schools could reliably estimate that they would reach their enrollment targets, such as 400 students, when those same students are being counted by several other charter schools.</w:t>
      </w:r>
    </w:p>
    <w:p w14:paraId="7525DE5B" w14:textId="77777777" w:rsidR="007B7D97" w:rsidRPr="007B7D97" w:rsidRDefault="007B7D97" w:rsidP="007B7D97">
      <w:pPr>
        <w:spacing w:after="0" w:line="240" w:lineRule="auto"/>
        <w:jc w:val="both"/>
        <w:rPr>
          <w:rFonts w:ascii="Times New Roman" w:hAnsi="Times New Roman" w:cs="Times New Roman"/>
        </w:rPr>
      </w:pPr>
    </w:p>
    <w:p w14:paraId="0BFA1B53" w14:textId="7C83E96D" w:rsidR="007B7D97" w:rsidRDefault="007B7D97" w:rsidP="007B7D97">
      <w:pPr>
        <w:spacing w:after="0" w:line="240" w:lineRule="auto"/>
        <w:jc w:val="both"/>
        <w:rPr>
          <w:rFonts w:ascii="Times New Roman" w:hAnsi="Times New Roman" w:cs="Times New Roman"/>
        </w:rPr>
      </w:pPr>
      <w:r w:rsidRPr="007B7D97">
        <w:rPr>
          <w:rFonts w:ascii="Times New Roman" w:hAnsi="Times New Roman" w:cs="Times New Roman"/>
        </w:rPr>
        <w:t>Mr. Jones expressed concern that the increasing competition among charter schools, along with the complexities of waitlist data and enrollment estimates, made the process of predicting growth more difficult. He noted that, in the past, growth projections might have been more dependable, but the current saturation of the charter school market and the availability of other school choices made it harder to rely on those projections. He acknowledged the effort to deduplicate the data as a positive step but concluded that the model for estimating growth needed to adapt to the current environment.</w:t>
      </w:r>
      <w:r w:rsidR="000C1C2C">
        <w:rPr>
          <w:rFonts w:ascii="Times New Roman" w:hAnsi="Times New Roman" w:cs="Times New Roman"/>
        </w:rPr>
        <w:t xml:space="preserve"> Furthermore, </w:t>
      </w:r>
      <w:r w:rsidR="000C1C2C" w:rsidRPr="000C1C2C">
        <w:rPr>
          <w:rFonts w:ascii="Times New Roman" w:hAnsi="Times New Roman" w:cs="Times New Roman"/>
        </w:rPr>
        <w:t>Mr. Jones acknowledged the saturation in St. George and questioned where the additional students would come from, given the current situation. He noted that the kindergarten population was not growing and asked whether the projected growth of 100 students per year would be driven by migration into St. George from other states. He sought clarification on whether this migration could account for the expected increase in enrollment.</w:t>
      </w:r>
    </w:p>
    <w:p w14:paraId="674E0F5C" w14:textId="38B01E5B" w:rsidR="007B7D97" w:rsidRDefault="007B7D97" w:rsidP="007B7D97">
      <w:pPr>
        <w:spacing w:after="0" w:line="240" w:lineRule="auto"/>
        <w:jc w:val="both"/>
        <w:rPr>
          <w:rFonts w:ascii="Times New Roman" w:hAnsi="Times New Roman" w:cs="Times New Roman"/>
        </w:rPr>
      </w:pPr>
    </w:p>
    <w:p w14:paraId="126C065F" w14:textId="77777777" w:rsidR="000C1C2C" w:rsidRP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Mr. Helvey pointed out that the new school would be the only available option in the area. He mentioned that developers had confirmed there were no other schools in the vicinity, including no involvement from Washington County. The closest elementary school was a 45-minute bus ride away, which, while not a long ride, still had stops along the way. He argued that the location of a new school and the time it takes to build it should always be considered.</w:t>
      </w:r>
    </w:p>
    <w:p w14:paraId="553D3211" w14:textId="77777777" w:rsidR="000C1C2C" w:rsidRPr="000C1C2C" w:rsidRDefault="000C1C2C" w:rsidP="000C1C2C">
      <w:pPr>
        <w:spacing w:after="0" w:line="240" w:lineRule="auto"/>
        <w:jc w:val="both"/>
        <w:rPr>
          <w:rFonts w:ascii="Times New Roman" w:hAnsi="Times New Roman" w:cs="Times New Roman"/>
        </w:rPr>
      </w:pPr>
    </w:p>
    <w:p w14:paraId="27B6A1ED" w14:textId="77777777" w:rsidR="000C1C2C" w:rsidRP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He contrasted this situation with a previous example, where there were already plenty of school choices, and the new school wouldn’t require long-distance transportation. Mr. Helvey explained that the reason the new school project was a good idea was because the area lacked saturation. Building the school in this location would likely attract the necessary number of students, based on common sense. While he wasn’t saying that the previous example wouldn’t succeed, he believed the risks were higher in that case compared to this one. He noted that his decision-making process was based on the ability to demonstrate the potential for success, as this school was not being placed next to another school with the assumption of success but was instead taking a more thoughtful approach.</w:t>
      </w:r>
    </w:p>
    <w:p w14:paraId="246EBC38" w14:textId="77777777" w:rsidR="000C1C2C" w:rsidRPr="000C1C2C" w:rsidRDefault="000C1C2C" w:rsidP="000C1C2C">
      <w:pPr>
        <w:spacing w:after="0" w:line="240" w:lineRule="auto"/>
        <w:jc w:val="both"/>
        <w:rPr>
          <w:rFonts w:ascii="Times New Roman" w:hAnsi="Times New Roman" w:cs="Times New Roman"/>
        </w:rPr>
      </w:pPr>
    </w:p>
    <w:p w14:paraId="57894C0B" w14:textId="34CC0C24" w:rsidR="007B7D97"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 xml:space="preserve">He further emphasized that charter schools should not be placed in areas with no competition, as the core purpose of charter schools is to provide parents with choices. While this new school was ideal for filling a need, charter schools should still be built in locations where they will compete with other schools. He </w:t>
      </w:r>
      <w:r w:rsidRPr="000C1C2C">
        <w:rPr>
          <w:rFonts w:ascii="Times New Roman" w:hAnsi="Times New Roman" w:cs="Times New Roman"/>
        </w:rPr>
        <w:lastRenderedPageBreak/>
        <w:t>cautioned that relying on student enrollment numbers in areas with too much supply could lead to a situation where demand no longer matches supply, potentially setting up schools for failure.</w:t>
      </w:r>
    </w:p>
    <w:p w14:paraId="12FA8F28" w14:textId="3152AF59" w:rsidR="000C1C2C" w:rsidRDefault="000C1C2C" w:rsidP="000C1C2C">
      <w:pPr>
        <w:spacing w:after="0" w:line="240" w:lineRule="auto"/>
        <w:jc w:val="both"/>
        <w:rPr>
          <w:rFonts w:ascii="Times New Roman" w:hAnsi="Times New Roman" w:cs="Times New Roman"/>
        </w:rPr>
      </w:pPr>
    </w:p>
    <w:p w14:paraId="52493690" w14:textId="77777777" w:rsidR="000C1C2C" w:rsidRP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Mr. Jones discussed the concept of equilibrium in economic models, noting that when supply exceeds demand, adjustments must be made, often through supplementary financing to keep schools afloat. He acknowledged that this approach could be valid, but he raised concerns about the saturation of school options, suggesting that in some areas, there might already be enough choices for parents. In situations where parents have the option of sending their children to a school 45 minutes away or attending a local school, he questioned how much choice should be allowed before it becomes economically unfeasible.</w:t>
      </w:r>
    </w:p>
    <w:p w14:paraId="5DBF08B4" w14:textId="77777777" w:rsidR="000C1C2C" w:rsidRPr="000C1C2C" w:rsidRDefault="000C1C2C" w:rsidP="000C1C2C">
      <w:pPr>
        <w:spacing w:after="0" w:line="240" w:lineRule="auto"/>
        <w:jc w:val="both"/>
        <w:rPr>
          <w:rFonts w:ascii="Times New Roman" w:hAnsi="Times New Roman" w:cs="Times New Roman"/>
        </w:rPr>
      </w:pPr>
    </w:p>
    <w:p w14:paraId="04BDCBCB" w14:textId="77777777" w:rsidR="000C1C2C" w:rsidRP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He pointed out that while other states often close schools when there is an oversupply, that rarely happens in their area. He expressed strong support for charter schools and parental choice but also emphasized his responsibility to ensure fiscal soundness. He questioned the rationale of continuing to invest in schools that aren't meeting performance standards, especially when compared to state averages.</w:t>
      </w:r>
    </w:p>
    <w:p w14:paraId="003FDB87" w14:textId="77777777" w:rsidR="000C1C2C" w:rsidRPr="000C1C2C" w:rsidRDefault="000C1C2C" w:rsidP="000C1C2C">
      <w:pPr>
        <w:spacing w:after="0" w:line="240" w:lineRule="auto"/>
        <w:jc w:val="both"/>
        <w:rPr>
          <w:rFonts w:ascii="Times New Roman" w:hAnsi="Times New Roman" w:cs="Times New Roman"/>
        </w:rPr>
      </w:pPr>
    </w:p>
    <w:p w14:paraId="4C1DBD8D" w14:textId="16AA3891" w:rsidR="000C1C2C" w:rsidRDefault="000C1C2C" w:rsidP="000C1C2C">
      <w:pPr>
        <w:spacing w:after="0" w:line="240" w:lineRule="auto"/>
        <w:jc w:val="both"/>
        <w:rPr>
          <w:rFonts w:ascii="Times New Roman" w:hAnsi="Times New Roman" w:cs="Times New Roman"/>
        </w:rPr>
      </w:pPr>
      <w:r w:rsidRPr="000C1C2C">
        <w:rPr>
          <w:rFonts w:ascii="Times New Roman" w:hAnsi="Times New Roman" w:cs="Times New Roman"/>
        </w:rPr>
        <w:t>While Mr. Jones reiterated his desire to expand charter schools, he stressed the importance of doing so in an economically viable way that would make a meaningful impact. He questioned the wisdom of building schools that don't perform at the level of others in the area, recognizing that while students, families, and teachers are factors, the growing trend seemed to be pouring resources into underperforming schools instead of reevaluating their viability.</w:t>
      </w:r>
    </w:p>
    <w:p w14:paraId="1B48E1CD" w14:textId="560B481E" w:rsidR="000C1C2C" w:rsidRDefault="000C1C2C" w:rsidP="000C1C2C">
      <w:pPr>
        <w:spacing w:after="0" w:line="240" w:lineRule="auto"/>
        <w:jc w:val="both"/>
        <w:rPr>
          <w:rFonts w:ascii="Times New Roman" w:hAnsi="Times New Roman" w:cs="Times New Roman"/>
        </w:rPr>
      </w:pPr>
    </w:p>
    <w:p w14:paraId="04F3389D" w14:textId="4105C260"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Mr. </w:t>
      </w:r>
      <w:r w:rsidR="00666398">
        <w:rPr>
          <w:rFonts w:ascii="Times New Roman" w:hAnsi="Times New Roman" w:cs="Times New Roman"/>
        </w:rPr>
        <w:t>Carlton</w:t>
      </w:r>
      <w:r w:rsidR="003614A0"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Pr>
          <w:rFonts w:ascii="Times New Roman" w:hAnsi="Times New Roman" w:cs="Times New Roman"/>
        </w:rPr>
        <w:t>the bonds of not more than $</w:t>
      </w:r>
      <w:r w:rsidR="003614A0">
        <w:rPr>
          <w:rFonts w:ascii="Times New Roman" w:hAnsi="Times New Roman" w:cs="Times New Roman"/>
        </w:rPr>
        <w:t>12</w:t>
      </w:r>
      <w:r w:rsidRPr="006E4B8C">
        <w:rPr>
          <w:rFonts w:ascii="Times New Roman" w:hAnsi="Times New Roman" w:cs="Times New Roman"/>
        </w:rPr>
        <w:t>M with a final maturity not to exceed 3</w:t>
      </w:r>
      <w:r>
        <w:rPr>
          <w:rFonts w:ascii="Times New Roman" w:hAnsi="Times New Roman" w:cs="Times New Roman"/>
        </w:rPr>
        <w:t>5</w:t>
      </w:r>
      <w:r w:rsidRPr="006E4B8C">
        <w:rPr>
          <w:rFonts w:ascii="Times New Roman" w:hAnsi="Times New Roman" w:cs="Times New Roman"/>
        </w:rPr>
        <w:t xml:space="preserve"> years, a maximum interest rate not to exc</w:t>
      </w:r>
      <w:r>
        <w:rPr>
          <w:rFonts w:ascii="Times New Roman" w:hAnsi="Times New Roman" w:cs="Times New Roman"/>
        </w:rPr>
        <w:t xml:space="preserve">eed </w:t>
      </w:r>
      <w:r w:rsidR="006041F6">
        <w:rPr>
          <w:rFonts w:ascii="Times New Roman" w:hAnsi="Times New Roman" w:cs="Times New Roman"/>
        </w:rPr>
        <w:t>8</w:t>
      </w:r>
      <w:r w:rsidRPr="006E4B8C">
        <w:rPr>
          <w:rFonts w:ascii="Times New Roman" w:hAnsi="Times New Roman" w:cs="Times New Roman"/>
        </w:rPr>
        <w:t>%</w:t>
      </w:r>
      <w:r w:rsidR="00666398">
        <w:rPr>
          <w:rFonts w:ascii="Times New Roman" w:hAnsi="Times New Roman" w:cs="Times New Roman"/>
        </w:rPr>
        <w:t xml:space="preserve"> per annum </w:t>
      </w:r>
      <w:r w:rsidRPr="006E4B8C">
        <w:rPr>
          <w:rFonts w:ascii="Times New Roman" w:hAnsi="Times New Roman" w:cs="Times New Roman"/>
        </w:rPr>
        <w:t xml:space="preserve">and </w:t>
      </w:r>
      <w:r w:rsidR="00666398">
        <w:rPr>
          <w:rFonts w:ascii="Times New Roman" w:hAnsi="Times New Roman" w:cs="Times New Roman"/>
        </w:rPr>
        <w:t xml:space="preserve">discount no more of 3% </w:t>
      </w:r>
      <w:r>
        <w:rPr>
          <w:rFonts w:ascii="Times New Roman" w:hAnsi="Times New Roman" w:cs="Times New Roman"/>
        </w:rPr>
        <w:t xml:space="preserve"> </w:t>
      </w:r>
      <w:r w:rsidR="00666398" w:rsidRPr="00666398">
        <w:rPr>
          <w:rFonts w:ascii="Times New Roman" w:hAnsi="Times New Roman" w:cs="Times New Roman"/>
        </w:rPr>
        <w:t xml:space="preserve">It authorizes the </w:t>
      </w:r>
      <w:r w:rsidR="00666398">
        <w:rPr>
          <w:rFonts w:ascii="Times New Roman" w:hAnsi="Times New Roman" w:cs="Times New Roman"/>
        </w:rPr>
        <w:t>A</w:t>
      </w:r>
      <w:r w:rsidR="00666398"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Wednesday, November 13th at 10:00am and authorizes the </w:t>
      </w:r>
      <w:r w:rsidR="00666398">
        <w:rPr>
          <w:rFonts w:ascii="Times New Roman" w:hAnsi="Times New Roman" w:cs="Times New Roman"/>
        </w:rPr>
        <w:t>A</w:t>
      </w:r>
      <w:r w:rsidR="00666398" w:rsidRPr="00666398">
        <w:rPr>
          <w:rFonts w:ascii="Times New Roman" w:hAnsi="Times New Roman" w:cs="Times New Roman"/>
        </w:rPr>
        <w:t>uthority to take all of our actions necessary in connection with the issuance and bonds.</w:t>
      </w:r>
    </w:p>
    <w:p w14:paraId="01CF9044" w14:textId="77777777" w:rsidR="00EE0B47" w:rsidRDefault="00EE0B47" w:rsidP="00EE0B47">
      <w:pPr>
        <w:spacing w:after="0" w:line="240" w:lineRule="auto"/>
        <w:jc w:val="both"/>
        <w:rPr>
          <w:rFonts w:ascii="Times New Roman" w:hAnsi="Times New Roman" w:cs="Times New Roman"/>
        </w:rPr>
      </w:pPr>
    </w:p>
    <w:p w14:paraId="12DE4125" w14:textId="26ABDC64"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Ms. </w:t>
      </w:r>
      <w:proofErr w:type="spellStart"/>
      <w:r w:rsidRPr="006E4B8C">
        <w:rPr>
          <w:rFonts w:ascii="Times New Roman" w:hAnsi="Times New Roman" w:cs="Times New Roman"/>
        </w:rPr>
        <w:t>DiCaro</w:t>
      </w:r>
      <w:proofErr w:type="spellEnd"/>
      <w:r w:rsidRPr="006E4B8C">
        <w:rPr>
          <w:rFonts w:ascii="Times New Roman" w:hAnsi="Times New Roman" w:cs="Times New Roman"/>
        </w:rPr>
        <w:t xml:space="preserve"> made a motion to approve the resolution </w:t>
      </w:r>
      <w:r w:rsidR="00A207F4">
        <w:rPr>
          <w:rFonts w:ascii="Times New Roman" w:hAnsi="Times New Roman" w:cs="Times New Roman"/>
        </w:rPr>
        <w:t>as presented</w:t>
      </w:r>
      <w:r w:rsidRPr="006E4B8C">
        <w:rPr>
          <w:rFonts w:ascii="Times New Roman" w:hAnsi="Times New Roman" w:cs="Times New Roman"/>
        </w:rPr>
        <w:t xml:space="preserve">. Mr. Jones seconded the motion. The motion passed unanimously with Mr. Jones, Ms. </w:t>
      </w:r>
      <w:proofErr w:type="spellStart"/>
      <w:r w:rsidRPr="006E4B8C">
        <w:rPr>
          <w:rFonts w:ascii="Times New Roman" w:hAnsi="Times New Roman" w:cs="Times New Roman"/>
        </w:rPr>
        <w:t>DiCaro</w:t>
      </w:r>
      <w:proofErr w:type="spellEnd"/>
      <w:r w:rsidRPr="006E4B8C">
        <w:rPr>
          <w:rFonts w:ascii="Times New Roman" w:hAnsi="Times New Roman" w:cs="Times New Roman"/>
        </w:rPr>
        <w:t xml:space="preserve"> and Treasurer Oaks all voting in favor.</w:t>
      </w:r>
    </w:p>
    <w:p w14:paraId="09DA8E27" w14:textId="77777777" w:rsidR="000C1C2C" w:rsidRDefault="000C1C2C" w:rsidP="000C1C2C">
      <w:pPr>
        <w:spacing w:after="0" w:line="240" w:lineRule="auto"/>
        <w:jc w:val="both"/>
        <w:rPr>
          <w:rFonts w:ascii="Times New Roman" w:hAnsi="Times New Roman" w:cs="Times New Roman"/>
        </w:rPr>
      </w:pPr>
    </w:p>
    <w:p w14:paraId="34362BA0" w14:textId="192BDCB3" w:rsidR="00F70695" w:rsidRDefault="00F70695" w:rsidP="00F70695">
      <w:pPr>
        <w:pStyle w:val="ListParagraph"/>
        <w:numPr>
          <w:ilvl w:val="0"/>
          <w:numId w:val="1"/>
        </w:numPr>
        <w:spacing w:after="0" w:line="240" w:lineRule="auto"/>
        <w:jc w:val="both"/>
        <w:rPr>
          <w:rFonts w:ascii="Times New Roman" w:hAnsi="Times New Roman" w:cs="Times New Roman"/>
          <w:u w:val="single"/>
        </w:rPr>
      </w:pPr>
      <w:r w:rsidRPr="00F70695">
        <w:rPr>
          <w:rFonts w:ascii="Times New Roman" w:hAnsi="Times New Roman" w:cs="Times New Roman"/>
          <w:u w:val="single"/>
        </w:rPr>
        <w:t>Other Items of Business</w:t>
      </w:r>
    </w:p>
    <w:p w14:paraId="42BE81A4" w14:textId="2A32C218" w:rsidR="00CC1C6C" w:rsidRDefault="00CC1C6C" w:rsidP="00CC1C6C">
      <w:pPr>
        <w:spacing w:after="0" w:line="240" w:lineRule="auto"/>
        <w:jc w:val="both"/>
        <w:rPr>
          <w:rFonts w:ascii="Times New Roman" w:hAnsi="Times New Roman" w:cs="Times New Roman"/>
          <w:u w:val="single"/>
        </w:rPr>
      </w:pPr>
    </w:p>
    <w:p w14:paraId="2775B303" w14:textId="086DD95C" w:rsidR="00A207F4" w:rsidRDefault="00A207F4" w:rsidP="00A207F4">
      <w:pPr>
        <w:spacing w:after="0" w:line="240" w:lineRule="auto"/>
        <w:jc w:val="both"/>
        <w:rPr>
          <w:rFonts w:ascii="Times New Roman" w:hAnsi="Times New Roman" w:cs="Times New Roman"/>
        </w:rPr>
      </w:pPr>
      <w:r>
        <w:rPr>
          <w:rFonts w:ascii="Times New Roman" w:hAnsi="Times New Roman" w:cs="Times New Roman"/>
        </w:rPr>
        <w:t xml:space="preserve">Mr. Jones made a motion to adjourn the meeting. Ms. </w:t>
      </w:r>
      <w:proofErr w:type="spellStart"/>
      <w:r>
        <w:rPr>
          <w:rFonts w:ascii="Times New Roman" w:hAnsi="Times New Roman" w:cs="Times New Roman"/>
        </w:rPr>
        <w:t>DiCaro</w:t>
      </w:r>
      <w:proofErr w:type="spellEnd"/>
      <w:r>
        <w:rPr>
          <w:rFonts w:ascii="Times New Roman" w:hAnsi="Times New Roman" w:cs="Times New Roman"/>
        </w:rPr>
        <w:t xml:space="preserve"> seconded the motion. The motion passed unanimously with Mr. Jones, Ms. </w:t>
      </w:r>
      <w:proofErr w:type="spellStart"/>
      <w:r>
        <w:rPr>
          <w:rFonts w:ascii="Times New Roman" w:hAnsi="Times New Roman" w:cs="Times New Roman"/>
        </w:rPr>
        <w:t>DiCaro</w:t>
      </w:r>
      <w:proofErr w:type="spellEnd"/>
      <w:r>
        <w:rPr>
          <w:rFonts w:ascii="Times New Roman" w:hAnsi="Times New Roman" w:cs="Times New Roman"/>
        </w:rPr>
        <w:t xml:space="preserve"> and Treasurer Oaks all voting in favor.</w:t>
      </w:r>
    </w:p>
    <w:p w14:paraId="784CDD6B" w14:textId="77777777" w:rsidR="00A207F4" w:rsidRDefault="00A207F4" w:rsidP="00CC1C6C">
      <w:pPr>
        <w:spacing w:after="0" w:line="240" w:lineRule="auto"/>
        <w:jc w:val="both"/>
        <w:rPr>
          <w:rFonts w:ascii="Times New Roman" w:hAnsi="Times New Roman" w:cs="Times New Roman"/>
          <w:u w:val="single"/>
        </w:rPr>
      </w:pPr>
    </w:p>
    <w:p w14:paraId="05C0F6EB" w14:textId="77777777" w:rsidR="006D5A6A"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3A8A"/>
    <w:rsid w:val="00126F7F"/>
    <w:rsid w:val="00130B0F"/>
    <w:rsid w:val="00133957"/>
    <w:rsid w:val="001350B0"/>
    <w:rsid w:val="00137DB8"/>
    <w:rsid w:val="0014224B"/>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7613"/>
    <w:rsid w:val="001D458C"/>
    <w:rsid w:val="001D6678"/>
    <w:rsid w:val="001D6E33"/>
    <w:rsid w:val="001D74A5"/>
    <w:rsid w:val="001E12B2"/>
    <w:rsid w:val="001E1F91"/>
    <w:rsid w:val="001F2AE4"/>
    <w:rsid w:val="001F3554"/>
    <w:rsid w:val="002007F4"/>
    <w:rsid w:val="00211CFB"/>
    <w:rsid w:val="002246EF"/>
    <w:rsid w:val="00233BB6"/>
    <w:rsid w:val="00243340"/>
    <w:rsid w:val="00267F4D"/>
    <w:rsid w:val="00275ACB"/>
    <w:rsid w:val="00284393"/>
    <w:rsid w:val="00295CA1"/>
    <w:rsid w:val="00296C30"/>
    <w:rsid w:val="002A0E1D"/>
    <w:rsid w:val="002A31F4"/>
    <w:rsid w:val="002A44BA"/>
    <w:rsid w:val="002A4A24"/>
    <w:rsid w:val="002A4C4F"/>
    <w:rsid w:val="002B2715"/>
    <w:rsid w:val="002B7759"/>
    <w:rsid w:val="002B7F2E"/>
    <w:rsid w:val="002C259E"/>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91043"/>
    <w:rsid w:val="00395190"/>
    <w:rsid w:val="00397BA2"/>
    <w:rsid w:val="003A64E8"/>
    <w:rsid w:val="003C1E48"/>
    <w:rsid w:val="003C34E1"/>
    <w:rsid w:val="003E2D58"/>
    <w:rsid w:val="003F0DA4"/>
    <w:rsid w:val="004023EF"/>
    <w:rsid w:val="00403FAA"/>
    <w:rsid w:val="00404769"/>
    <w:rsid w:val="00410270"/>
    <w:rsid w:val="00411986"/>
    <w:rsid w:val="00415D63"/>
    <w:rsid w:val="00423372"/>
    <w:rsid w:val="004404F8"/>
    <w:rsid w:val="00442546"/>
    <w:rsid w:val="00454256"/>
    <w:rsid w:val="004727BA"/>
    <w:rsid w:val="00472C1D"/>
    <w:rsid w:val="0048053C"/>
    <w:rsid w:val="0049162D"/>
    <w:rsid w:val="004945D5"/>
    <w:rsid w:val="004A2D94"/>
    <w:rsid w:val="004A4518"/>
    <w:rsid w:val="004A7119"/>
    <w:rsid w:val="004A7171"/>
    <w:rsid w:val="004B1647"/>
    <w:rsid w:val="004C29FB"/>
    <w:rsid w:val="004C4CCF"/>
    <w:rsid w:val="004D2257"/>
    <w:rsid w:val="004E201A"/>
    <w:rsid w:val="004E5E55"/>
    <w:rsid w:val="004F5A9E"/>
    <w:rsid w:val="004F7EEB"/>
    <w:rsid w:val="005008B9"/>
    <w:rsid w:val="00515E0B"/>
    <w:rsid w:val="005275FF"/>
    <w:rsid w:val="00543357"/>
    <w:rsid w:val="005446A7"/>
    <w:rsid w:val="0054610B"/>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A5621"/>
    <w:rsid w:val="005C2DAD"/>
    <w:rsid w:val="005C4500"/>
    <w:rsid w:val="005C4D81"/>
    <w:rsid w:val="005C6F04"/>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602C0"/>
    <w:rsid w:val="0076630C"/>
    <w:rsid w:val="0076708F"/>
    <w:rsid w:val="00772B9A"/>
    <w:rsid w:val="00773EE2"/>
    <w:rsid w:val="007743F7"/>
    <w:rsid w:val="0077574E"/>
    <w:rsid w:val="00775867"/>
    <w:rsid w:val="00777709"/>
    <w:rsid w:val="00794FF1"/>
    <w:rsid w:val="007951B4"/>
    <w:rsid w:val="00797275"/>
    <w:rsid w:val="007B088B"/>
    <w:rsid w:val="007B26BB"/>
    <w:rsid w:val="007B2866"/>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42ADB"/>
    <w:rsid w:val="0085177D"/>
    <w:rsid w:val="00853C6D"/>
    <w:rsid w:val="00865EEB"/>
    <w:rsid w:val="0087139B"/>
    <w:rsid w:val="00875978"/>
    <w:rsid w:val="008773FE"/>
    <w:rsid w:val="008871B8"/>
    <w:rsid w:val="008928B8"/>
    <w:rsid w:val="008A4439"/>
    <w:rsid w:val="008B1C3B"/>
    <w:rsid w:val="008B2931"/>
    <w:rsid w:val="008B5866"/>
    <w:rsid w:val="008B5DDA"/>
    <w:rsid w:val="008C120C"/>
    <w:rsid w:val="008C5B55"/>
    <w:rsid w:val="008D211F"/>
    <w:rsid w:val="008D2B42"/>
    <w:rsid w:val="008D759C"/>
    <w:rsid w:val="008E39BF"/>
    <w:rsid w:val="008E663B"/>
    <w:rsid w:val="008F00A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6170"/>
    <w:rsid w:val="00B36C39"/>
    <w:rsid w:val="00B50D90"/>
    <w:rsid w:val="00B5549B"/>
    <w:rsid w:val="00B7033E"/>
    <w:rsid w:val="00B826E5"/>
    <w:rsid w:val="00B86AF2"/>
    <w:rsid w:val="00BA1EA0"/>
    <w:rsid w:val="00BA6D9F"/>
    <w:rsid w:val="00BB0ECC"/>
    <w:rsid w:val="00BB5CAE"/>
    <w:rsid w:val="00BC154F"/>
    <w:rsid w:val="00BC1E2A"/>
    <w:rsid w:val="00BC2728"/>
    <w:rsid w:val="00BC7910"/>
    <w:rsid w:val="00BD1A41"/>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512C4"/>
    <w:rsid w:val="00E5181D"/>
    <w:rsid w:val="00E56ED1"/>
    <w:rsid w:val="00E7169E"/>
    <w:rsid w:val="00E737AE"/>
    <w:rsid w:val="00E82A0B"/>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4</cp:revision>
  <dcterms:created xsi:type="dcterms:W3CDTF">2025-01-03T21:58:00Z</dcterms:created>
  <dcterms:modified xsi:type="dcterms:W3CDTF">2025-07-30T16:14:00Z</dcterms:modified>
</cp:coreProperties>
</file>