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176D" w14:textId="77777777" w:rsidR="00230C65" w:rsidRDefault="00230C65" w:rsidP="00230C65">
      <w:pPr>
        <w:pStyle w:val="NormalWeb"/>
        <w:shd w:val="clear" w:color="auto" w:fill="FFFFFF"/>
        <w:spacing w:before="0" w:beforeAutospacing="0" w:after="200" w:afterAutospacing="0" w:line="259" w:lineRule="atLeast"/>
        <w:jc w:val="center"/>
        <w:rPr>
          <w:color w:val="000000"/>
          <w:sz w:val="23"/>
          <w:szCs w:val="23"/>
        </w:rPr>
      </w:pPr>
      <w:r>
        <w:rPr>
          <w:rStyle w:val="Strong"/>
          <w:rFonts w:eastAsiaTheme="majorEastAsia"/>
          <w:color w:val="000000"/>
          <w:sz w:val="23"/>
          <w:szCs w:val="23"/>
        </w:rPr>
        <w:t>NOTICE OF PUBLIC HEARING</w:t>
      </w:r>
    </w:p>
    <w:p w14:paraId="092DA4F7" w14:textId="77777777" w:rsidR="00230C65" w:rsidRDefault="00230C65" w:rsidP="00230C65">
      <w:pPr>
        <w:pStyle w:val="NormalWeb"/>
        <w:shd w:val="clear" w:color="auto" w:fill="FFFFFF"/>
        <w:spacing w:before="0" w:beforeAutospacing="0" w:after="200" w:afterAutospacing="0" w:line="259" w:lineRule="atLeast"/>
        <w:jc w:val="center"/>
        <w:rPr>
          <w:color w:val="000000"/>
          <w:sz w:val="23"/>
          <w:szCs w:val="23"/>
        </w:rPr>
      </w:pPr>
      <w:r>
        <w:rPr>
          <w:rStyle w:val="Strong"/>
          <w:rFonts w:eastAsiaTheme="majorEastAsia"/>
          <w:color w:val="000000"/>
          <w:sz w:val="23"/>
          <w:szCs w:val="23"/>
        </w:rPr>
        <w:t>CLINTON CITY FINAL BUDGET – FISCAL YEAR 2025–2026</w:t>
      </w:r>
    </w:p>
    <w:p w14:paraId="371E5A31" w14:textId="77777777" w:rsidR="00230C65" w:rsidRDefault="00230C65" w:rsidP="00230C65">
      <w:pPr>
        <w:pStyle w:val="NormalWeb"/>
        <w:shd w:val="clear" w:color="auto" w:fill="FFFFFF"/>
        <w:spacing w:before="0" w:beforeAutospacing="0" w:after="200" w:afterAutospacing="0" w:line="259" w:lineRule="atLeast"/>
        <w:rPr>
          <w:color w:val="000000"/>
          <w:sz w:val="23"/>
          <w:szCs w:val="23"/>
        </w:rPr>
      </w:pPr>
      <w:r>
        <w:rPr>
          <w:color w:val="000000"/>
          <w:sz w:val="23"/>
          <w:szCs w:val="23"/>
        </w:rPr>
        <w:t>Notice is hereby given that the Clinton City Council will hold a public hearing on Tuesday, June 24, 2025, at 6:00 p.m. in the Clinton City Council Chambers, 2267 North 1500 West, Clinton, Utah, to receive public input on the proposed final budget for the Fiscal Year 2025–2026.</w:t>
      </w:r>
    </w:p>
    <w:p w14:paraId="2276E810" w14:textId="77777777" w:rsidR="00230C65" w:rsidRDefault="00230C65" w:rsidP="00230C65">
      <w:pPr>
        <w:pStyle w:val="NormalWeb"/>
        <w:shd w:val="clear" w:color="auto" w:fill="FFFFFF"/>
        <w:spacing w:before="0" w:beforeAutospacing="0" w:after="200" w:afterAutospacing="0" w:line="259" w:lineRule="atLeast"/>
        <w:rPr>
          <w:color w:val="000000"/>
          <w:sz w:val="23"/>
          <w:szCs w:val="23"/>
        </w:rPr>
      </w:pPr>
      <w:r>
        <w:rPr>
          <w:color w:val="000000"/>
          <w:sz w:val="23"/>
          <w:szCs w:val="23"/>
        </w:rPr>
        <w:t>The proposed budget includes estimates for all funds and departments and reflects the revenues and expenditures necessary for the proper operation and maintenance of Clinton City. A copy of the proposed budget will be available for public inspection on the City’s website at www.clintoncity.net and at the Clinton City Offices during regular business hours.</w:t>
      </w:r>
    </w:p>
    <w:p w14:paraId="46B1749F" w14:textId="77777777" w:rsidR="00230C65" w:rsidRDefault="00230C65" w:rsidP="00230C65">
      <w:pPr>
        <w:pStyle w:val="NormalWeb"/>
        <w:shd w:val="clear" w:color="auto" w:fill="FFFFFF"/>
        <w:spacing w:before="0" w:beforeAutospacing="0" w:after="200" w:afterAutospacing="0" w:line="259" w:lineRule="atLeast"/>
        <w:rPr>
          <w:color w:val="000000"/>
          <w:sz w:val="23"/>
          <w:szCs w:val="23"/>
        </w:rPr>
      </w:pPr>
      <w:r>
        <w:rPr>
          <w:color w:val="000000"/>
          <w:sz w:val="23"/>
          <w:szCs w:val="23"/>
        </w:rPr>
        <w:t>This hearing will also include the proposed budgets for the Clinton City Redevelopment Agency and the Clinton City Sanitary Sewer Special Service District. These budgets do not include property tax increases and are not subject to the Truth in Taxation process. They are scheduled to be considered for adoption at this hearing.</w:t>
      </w:r>
    </w:p>
    <w:p w14:paraId="20D3C431" w14:textId="77777777" w:rsidR="00230C65" w:rsidRDefault="00230C65" w:rsidP="00230C65">
      <w:pPr>
        <w:pStyle w:val="NormalWeb"/>
        <w:shd w:val="clear" w:color="auto" w:fill="FFFFFF"/>
        <w:spacing w:before="0" w:beforeAutospacing="0" w:after="200" w:afterAutospacing="0" w:line="259" w:lineRule="atLeast"/>
        <w:rPr>
          <w:color w:val="000000"/>
          <w:sz w:val="23"/>
          <w:szCs w:val="23"/>
        </w:rPr>
      </w:pPr>
      <w:r>
        <w:rPr>
          <w:color w:val="000000"/>
          <w:sz w:val="23"/>
          <w:szCs w:val="23"/>
        </w:rPr>
        <w:t>Please note: This hearing is for the final budget only and does not include final adoption of a property tax rate for Clinton City. Clinton City intends to exceed the certified tax rate as calculated by the Davis County Auditor and will conduct a separate Truth in Taxation public hearing in accordance with Utah Code § 59-2-919 prior to adopting a final property tax rate.</w:t>
      </w:r>
    </w:p>
    <w:p w14:paraId="771A49C3" w14:textId="77777777" w:rsidR="00230C65" w:rsidRDefault="00230C65" w:rsidP="00230C65">
      <w:pPr>
        <w:pStyle w:val="NormalWeb"/>
        <w:shd w:val="clear" w:color="auto" w:fill="FFFFFF"/>
        <w:spacing w:before="0" w:beforeAutospacing="0" w:after="200" w:afterAutospacing="0" w:line="259" w:lineRule="atLeast"/>
        <w:rPr>
          <w:color w:val="000000"/>
          <w:sz w:val="23"/>
          <w:szCs w:val="23"/>
        </w:rPr>
      </w:pPr>
      <w:r>
        <w:rPr>
          <w:color w:val="000000"/>
          <w:sz w:val="23"/>
          <w:szCs w:val="23"/>
        </w:rPr>
        <w:t>For the purpose of defraying the necessary and proper expenses of Clinton City and for maintaining the government thereof, and consistent with the final adoption of a certified tax rate after consideration through the Truth in Taxation process, it is hereby determined that the rate of the general property tax to be levied against all taxable real and personal property within Clinton City for the Fiscal Year 2025–2026 is proposed to exceed the certified property tax rate as determined by the Davis County Auditor. A final rate will be considered and adopted following the Truth in Taxation hearing.</w:t>
      </w:r>
    </w:p>
    <w:p w14:paraId="468CC65C" w14:textId="77777777" w:rsidR="00230C65" w:rsidRDefault="00230C65" w:rsidP="00230C65">
      <w:pPr>
        <w:pStyle w:val="NormalWeb"/>
        <w:shd w:val="clear" w:color="auto" w:fill="FFFFFF"/>
        <w:spacing w:before="0" w:beforeAutospacing="0" w:after="200" w:afterAutospacing="0" w:line="259" w:lineRule="atLeast"/>
        <w:rPr>
          <w:color w:val="000000"/>
          <w:sz w:val="23"/>
          <w:szCs w:val="23"/>
        </w:rPr>
      </w:pPr>
      <w:r>
        <w:rPr>
          <w:color w:val="000000"/>
          <w:sz w:val="23"/>
          <w:szCs w:val="23"/>
        </w:rPr>
        <w:t>All interested persons are invited to attend and provide input.</w:t>
      </w:r>
    </w:p>
    <w:p w14:paraId="21A28F77" w14:textId="77777777" w:rsidR="00230C65" w:rsidRDefault="00230C65" w:rsidP="00230C65">
      <w:pPr>
        <w:pStyle w:val="NormalWeb"/>
        <w:shd w:val="clear" w:color="auto" w:fill="FFFFFF"/>
        <w:spacing w:before="0" w:beforeAutospacing="0" w:after="200" w:afterAutospacing="0" w:line="259" w:lineRule="atLeast"/>
        <w:rPr>
          <w:color w:val="000000"/>
          <w:sz w:val="23"/>
          <w:szCs w:val="23"/>
        </w:rPr>
      </w:pPr>
      <w:r>
        <w:rPr>
          <w:color w:val="000000"/>
          <w:sz w:val="23"/>
          <w:szCs w:val="23"/>
        </w:rPr>
        <w:t>In compliance with the Americans with Disabilities Act, individuals needing special accommodations should contact the City Recorder at (801) 614-0700 at least 48 hours before the hearing.</w:t>
      </w:r>
    </w:p>
    <w:p w14:paraId="249FDC51" w14:textId="77777777" w:rsidR="00912C41" w:rsidRDefault="00912C41"/>
    <w:sectPr w:rsidR="00912C41" w:rsidSect="0091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65"/>
    <w:rsid w:val="00230C65"/>
    <w:rsid w:val="00912C41"/>
    <w:rsid w:val="00A1256D"/>
    <w:rsid w:val="00FD7AF4"/>
    <w:rsid w:val="00FF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1672"/>
  <w15:chartTrackingRefBased/>
  <w15:docId w15:val="{99B855E7-780B-4D27-AA10-EEDAB7B1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41"/>
  </w:style>
  <w:style w:type="paragraph" w:styleId="Heading1">
    <w:name w:val="heading 1"/>
    <w:basedOn w:val="Normal"/>
    <w:next w:val="Normal"/>
    <w:link w:val="Heading1Char"/>
    <w:uiPriority w:val="9"/>
    <w:qFormat/>
    <w:rsid w:val="00230C6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30C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0C6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30C6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30C6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30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C6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30C6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0C6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30C6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30C6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30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C65"/>
    <w:rPr>
      <w:rFonts w:eastAsiaTheme="majorEastAsia" w:cstheme="majorBidi"/>
      <w:color w:val="272727" w:themeColor="text1" w:themeTint="D8"/>
    </w:rPr>
  </w:style>
  <w:style w:type="paragraph" w:styleId="Title">
    <w:name w:val="Title"/>
    <w:basedOn w:val="Normal"/>
    <w:next w:val="Normal"/>
    <w:link w:val="TitleChar"/>
    <w:uiPriority w:val="10"/>
    <w:qFormat/>
    <w:rsid w:val="00230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C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C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C65"/>
    <w:rPr>
      <w:i/>
      <w:iCs/>
      <w:color w:val="404040" w:themeColor="text1" w:themeTint="BF"/>
    </w:rPr>
  </w:style>
  <w:style w:type="paragraph" w:styleId="ListParagraph">
    <w:name w:val="List Paragraph"/>
    <w:basedOn w:val="Normal"/>
    <w:uiPriority w:val="34"/>
    <w:qFormat/>
    <w:rsid w:val="00230C65"/>
    <w:pPr>
      <w:ind w:left="720"/>
      <w:contextualSpacing/>
    </w:pPr>
  </w:style>
  <w:style w:type="character" w:styleId="IntenseEmphasis">
    <w:name w:val="Intense Emphasis"/>
    <w:basedOn w:val="DefaultParagraphFont"/>
    <w:uiPriority w:val="21"/>
    <w:qFormat/>
    <w:rsid w:val="00230C65"/>
    <w:rPr>
      <w:i/>
      <w:iCs/>
      <w:color w:val="365F91" w:themeColor="accent1" w:themeShade="BF"/>
    </w:rPr>
  </w:style>
  <w:style w:type="paragraph" w:styleId="IntenseQuote">
    <w:name w:val="Intense Quote"/>
    <w:basedOn w:val="Normal"/>
    <w:next w:val="Normal"/>
    <w:link w:val="IntenseQuoteChar"/>
    <w:uiPriority w:val="30"/>
    <w:qFormat/>
    <w:rsid w:val="00230C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0C65"/>
    <w:rPr>
      <w:i/>
      <w:iCs/>
      <w:color w:val="365F91" w:themeColor="accent1" w:themeShade="BF"/>
    </w:rPr>
  </w:style>
  <w:style w:type="character" w:styleId="IntenseReference">
    <w:name w:val="Intense Reference"/>
    <w:basedOn w:val="DefaultParagraphFont"/>
    <w:uiPriority w:val="32"/>
    <w:qFormat/>
    <w:rsid w:val="00230C65"/>
    <w:rPr>
      <w:b/>
      <w:bCs/>
      <w:smallCaps/>
      <w:color w:val="365F91" w:themeColor="accent1" w:themeShade="BF"/>
      <w:spacing w:val="5"/>
    </w:rPr>
  </w:style>
  <w:style w:type="paragraph" w:styleId="NormalWeb">
    <w:name w:val="Normal (Web)"/>
    <w:basedOn w:val="Normal"/>
    <w:uiPriority w:val="99"/>
    <w:semiHidden/>
    <w:unhideWhenUsed/>
    <w:rsid w:val="00230C6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230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8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Titensor</dc:creator>
  <cp:keywords/>
  <dc:description/>
  <cp:lastModifiedBy>Lisa Titensor</cp:lastModifiedBy>
  <cp:revision>1</cp:revision>
  <dcterms:created xsi:type="dcterms:W3CDTF">2025-06-24T21:14:00Z</dcterms:created>
  <dcterms:modified xsi:type="dcterms:W3CDTF">2025-06-24T21:15:00Z</dcterms:modified>
</cp:coreProperties>
</file>