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Procedures for Board Approval and Internal Control Oversight</w:t>
      </w:r>
    </w:p>
    <w:p>
      <w:pPr>
        <w:pStyle w:val="Heading1"/>
      </w:pPr>
      <w:r>
        <w:t>1. Board Approval of Policies and Procedures</w:t>
      </w:r>
    </w:p>
    <w:p>
      <w:r>
        <w:t>Procedure:</w:t>
        <w:br/>
        <w:t>- All financial policies and procedures shall be drafted by administration and reviewed by legal counsel as necessary.</w:t>
        <w:br/>
        <w:t>- The full Board of Trustees must formally approve both financial policies and accompanying procedures through a recorded vote at an official meeting.</w:t>
        <w:br/>
        <w:t>- Approval documentation must be included in the board minutes and stored permanently by the business office.</w:t>
      </w:r>
    </w:p>
    <w:p>
      <w:r>
        <w:t>Reference:</w:t>
        <w:br/>
        <w:t>- Board Authority section, page 4.</w:t>
      </w:r>
    </w:p>
    <w:p>
      <w:pPr>
        <w:pStyle w:val="Heading1"/>
      </w:pPr>
      <w:r>
        <w:t>2. Integration of Internal Control Oversight into Board/Audit Committee Work</w:t>
      </w:r>
    </w:p>
    <w:p>
      <w:r>
        <w:t>To comply with R277-113 and to strengthen oversight, the following reviews must be embedded in the routine activities of the Board and/or Finance or Audit Committee:</w:t>
      </w:r>
    </w:p>
    <w:p>
      <w:pPr>
        <w:pStyle w:val="Heading2"/>
      </w:pPr>
      <w:r>
        <w:t>2.1 Budget Reviews</w:t>
      </w:r>
    </w:p>
    <w:p>
      <w:r>
        <w:t>Procedure:</w:t>
        <w:br/>
        <w:t>- Annual budget prepared by the business administrator and director, presented in a public board hearing prior to June 1.</w:t>
        <w:br/>
        <w:t>- Board approval must occur no later than June 30.</w:t>
        <w:br/>
        <w:t>- Budget-to-actual performance reports will be reviewed monthly by the Board and documented in minutes.</w:t>
      </w:r>
    </w:p>
    <w:p>
      <w:r>
        <w:t>Reference:</w:t>
        <w:br/>
        <w:t>- Budgeting section, page 11.</w:t>
      </w:r>
    </w:p>
    <w:p>
      <w:pPr>
        <w:pStyle w:val="Heading2"/>
      </w:pPr>
      <w:r>
        <w:t>2.2 Review of Financial Statements and Reports</w:t>
      </w:r>
    </w:p>
    <w:p>
      <w:r>
        <w:t>Procedure:</w:t>
        <w:br/>
        <w:t>- Monthly: Review of interim income statement and balance sheet.</w:t>
        <w:br/>
        <w:t>- Quarterly: Program-level reporting, especially for restricted program fund balances.</w:t>
        <w:br/>
        <w:t>- Annually: Final audited financial statements and proposed new budgets.</w:t>
        <w:br/>
        <w:t>- Audit Committee will review financial reports before submission to any external authority.</w:t>
      </w:r>
    </w:p>
    <w:p>
      <w:r>
        <w:t>Reference:</w:t>
        <w:br/>
        <w:t>- Financial Statement Reporting, page 12; Audit Committee, pages 9–10.</w:t>
      </w:r>
    </w:p>
    <w:p>
      <w:pPr>
        <w:pStyle w:val="Heading2"/>
      </w:pPr>
      <w:r>
        <w:t>2.3 Monitoring Financial Position</w:t>
      </w:r>
    </w:p>
    <w:p>
      <w:r>
        <w:t>Procedure:</w:t>
        <w:br/>
        <w:t>- Board and Audit Committee will review:</w:t>
        <w:br/>
        <w:t xml:space="preserve">  - Interim balance sheets monthly.</w:t>
        <w:br/>
        <w:t xml:space="preserve">  - Cash flow positions.</w:t>
        <w:br/>
        <w:t xml:space="preserve">  - Bank reconciliations (review and sign-off).</w:t>
        <w:br/>
        <w:t>- Action must be taken if liquidity falls to levels that risk payroll or tax obligations.</w:t>
      </w:r>
    </w:p>
    <w:p>
      <w:r>
        <w:t>Reference:</w:t>
        <w:br/>
        <w:t>- Account Reconciliations and Cash Management, pages 18–19.</w:t>
      </w:r>
    </w:p>
    <w:p>
      <w:pPr>
        <w:pStyle w:val="Heading2"/>
      </w:pPr>
      <w:r>
        <w:t>2.4 Oversight of Restricted Funds</w:t>
      </w:r>
    </w:p>
    <w:p>
      <w:r>
        <w:t>Procedure:</w:t>
        <w:br/>
        <w:t>- All restricted funds expenditures require:</w:t>
        <w:br/>
        <w:t xml:space="preserve">  - Approval by program-level or school-level administrator.</w:t>
        <w:br/>
        <w:t xml:space="preserve">  - Documentation verifying compliance with program rules.</w:t>
        <w:br/>
        <w:t>- Quarterly reports reviewed by the Audit Committee.</w:t>
        <w:br/>
        <w:t>- Annual training on restricted fund compliance for staff responsible for these programs.</w:t>
      </w:r>
    </w:p>
    <w:p>
      <w:r>
        <w:t>Reference:</w:t>
        <w:br/>
        <w:t>- Program Accounting Requirements, page 8; Administrative Authority, page 5; Quarterly Financial Reporting, page 12.</w:t>
      </w:r>
    </w:p>
    <w:p>
      <w:pPr>
        <w:pStyle w:val="Heading1"/>
      </w:pPr>
      <w:r>
        <w:t>Implementation Checklist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Task</w:t>
            </w:r>
          </w:p>
        </w:tc>
        <w:tc>
          <w:tcPr>
            <w:tcW w:type="dxa" w:w="2880"/>
          </w:tcPr>
          <w:p>
            <w:r>
              <w:t>Responsible Party</w:t>
            </w:r>
          </w:p>
        </w:tc>
        <w:tc>
          <w:tcPr>
            <w:tcW w:type="dxa" w:w="2880"/>
          </w:tcPr>
          <w:p>
            <w:r>
              <w:t>Timeline</w:t>
            </w:r>
          </w:p>
        </w:tc>
      </w:tr>
      <w:tr>
        <w:tc>
          <w:tcPr>
            <w:tcW w:type="dxa" w:w="2880"/>
          </w:tcPr>
          <w:p>
            <w:r>
              <w:t>Draft policies and procedures</w:t>
            </w:r>
          </w:p>
        </w:tc>
        <w:tc>
          <w:tcPr>
            <w:tcW w:type="dxa" w:w="2880"/>
          </w:tcPr>
          <w:p>
            <w:r>
              <w:t>Administration</w:t>
            </w:r>
          </w:p>
        </w:tc>
        <w:tc>
          <w:tcPr>
            <w:tcW w:type="dxa" w:w="2880"/>
          </w:tcPr>
          <w:p>
            <w:r>
              <w:t>As needed</w:t>
            </w:r>
          </w:p>
        </w:tc>
      </w:tr>
      <w:tr>
        <w:tc>
          <w:tcPr>
            <w:tcW w:type="dxa" w:w="2880"/>
          </w:tcPr>
          <w:p>
            <w:r>
              <w:t>Legal review</w:t>
            </w:r>
          </w:p>
        </w:tc>
        <w:tc>
          <w:tcPr>
            <w:tcW w:type="dxa" w:w="2880"/>
          </w:tcPr>
          <w:p>
            <w:r>
              <w:t>Administration</w:t>
            </w:r>
          </w:p>
        </w:tc>
        <w:tc>
          <w:tcPr>
            <w:tcW w:type="dxa" w:w="2880"/>
          </w:tcPr>
          <w:p>
            <w:r>
              <w:t>Prior to board vote</w:t>
            </w:r>
          </w:p>
        </w:tc>
      </w:tr>
      <w:tr>
        <w:tc>
          <w:tcPr>
            <w:tcW w:type="dxa" w:w="2880"/>
          </w:tcPr>
          <w:p>
            <w:r>
              <w:t>Board review and approval</w:t>
            </w:r>
          </w:p>
        </w:tc>
        <w:tc>
          <w:tcPr>
            <w:tcW w:type="dxa" w:w="2880"/>
          </w:tcPr>
          <w:p>
            <w:r>
              <w:t>Board of Trustees</w:t>
            </w:r>
          </w:p>
        </w:tc>
        <w:tc>
          <w:tcPr>
            <w:tcW w:type="dxa" w:w="2880"/>
          </w:tcPr>
          <w:p>
            <w:r>
              <w:t>Ongoing</w:t>
            </w:r>
          </w:p>
        </w:tc>
      </w:tr>
      <w:tr>
        <w:tc>
          <w:tcPr>
            <w:tcW w:type="dxa" w:w="2880"/>
          </w:tcPr>
          <w:p>
            <w:r>
              <w:t>Budget hearing</w:t>
            </w:r>
          </w:p>
        </w:tc>
        <w:tc>
          <w:tcPr>
            <w:tcW w:type="dxa" w:w="2880"/>
          </w:tcPr>
          <w:p>
            <w:r>
              <w:t>Business Admin + Director</w:t>
            </w:r>
          </w:p>
        </w:tc>
        <w:tc>
          <w:tcPr>
            <w:tcW w:type="dxa" w:w="2880"/>
          </w:tcPr>
          <w:p>
            <w:r>
              <w:t>Prior to June 1</w:t>
            </w:r>
          </w:p>
        </w:tc>
      </w:tr>
      <w:tr>
        <w:tc>
          <w:tcPr>
            <w:tcW w:type="dxa" w:w="2880"/>
          </w:tcPr>
          <w:p>
            <w:r>
              <w:t>Monthly reports</w:t>
            </w:r>
          </w:p>
        </w:tc>
        <w:tc>
          <w:tcPr>
            <w:tcW w:type="dxa" w:w="2880"/>
          </w:tcPr>
          <w:p>
            <w:r>
              <w:t>Business Admin</w:t>
            </w:r>
          </w:p>
        </w:tc>
        <w:tc>
          <w:tcPr>
            <w:tcW w:type="dxa" w:w="2880"/>
          </w:tcPr>
          <w:p>
            <w:r>
              <w:t>Monthly</w:t>
            </w:r>
          </w:p>
        </w:tc>
      </w:tr>
      <w:tr>
        <w:tc>
          <w:tcPr>
            <w:tcW w:type="dxa" w:w="2880"/>
          </w:tcPr>
          <w:p>
            <w:r>
              <w:t>Audit committee reviews</w:t>
            </w:r>
          </w:p>
        </w:tc>
        <w:tc>
          <w:tcPr>
            <w:tcW w:type="dxa" w:w="2880"/>
          </w:tcPr>
          <w:p>
            <w:r>
              <w:t>Audit Committee</w:t>
            </w:r>
          </w:p>
        </w:tc>
        <w:tc>
          <w:tcPr>
            <w:tcW w:type="dxa" w:w="2880"/>
          </w:tcPr>
          <w:p>
            <w:r>
              <w:t>Quarterly and Annually</w:t>
            </w:r>
          </w:p>
        </w:tc>
      </w:tr>
      <w:tr>
        <w:tc>
          <w:tcPr>
            <w:tcW w:type="dxa" w:w="2880"/>
          </w:tcPr>
          <w:p>
            <w:r>
              <w:t>Training for restricted fund staff</w:t>
            </w:r>
          </w:p>
        </w:tc>
        <w:tc>
          <w:tcPr>
            <w:tcW w:type="dxa" w:w="2880"/>
          </w:tcPr>
          <w:p>
            <w:r>
              <w:t>Director</w:t>
            </w:r>
          </w:p>
        </w:tc>
        <w:tc>
          <w:tcPr>
            <w:tcW w:type="dxa" w:w="2880"/>
          </w:tcPr>
          <w:p>
            <w:r>
              <w:t>Annually</w:t>
            </w:r>
          </w:p>
        </w:tc>
      </w:tr>
      <w:tr>
        <w:tc>
          <w:tcPr>
            <w:tcW w:type="dxa" w:w="2880"/>
          </w:tcPr>
          <w:p>
            <w:r>
              <w:t>Bank reconciliations</w:t>
            </w:r>
          </w:p>
        </w:tc>
        <w:tc>
          <w:tcPr>
            <w:tcW w:type="dxa" w:w="2880"/>
          </w:tcPr>
          <w:p>
            <w:r>
              <w:t>Business Admin + Audit Committee</w:t>
            </w:r>
          </w:p>
        </w:tc>
        <w:tc>
          <w:tcPr>
            <w:tcW w:type="dxa" w:w="2880"/>
          </w:tcPr>
          <w:p>
            <w:r>
              <w:t>Monthly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