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8773F" w14:textId="77777777" w:rsidR="008B2470" w:rsidRPr="008B2470" w:rsidRDefault="008B2470" w:rsidP="008B2470">
      <w:pPr>
        <w:jc w:val="left"/>
        <w:rPr>
          <w:rFonts w:cstheme="minorHAnsi"/>
          <w:b/>
          <w:bCs/>
          <w:sz w:val="32"/>
          <w:szCs w:val="32"/>
        </w:rPr>
      </w:pPr>
      <w:r w:rsidRPr="008B2470">
        <w:rPr>
          <w:rFonts w:cstheme="minorHAnsi"/>
          <w:b/>
          <w:bCs/>
          <w:sz w:val="32"/>
          <w:szCs w:val="32"/>
        </w:rPr>
        <w:t xml:space="preserve">Library Borrowing Policy </w:t>
      </w:r>
    </w:p>
    <w:p w14:paraId="236D8074" w14:textId="77777777" w:rsidR="008B2470" w:rsidRDefault="008B2470" w:rsidP="008B2470">
      <w:pPr>
        <w:jc w:val="left"/>
        <w:rPr>
          <w:rFonts w:cstheme="minorHAnsi"/>
        </w:rPr>
      </w:pPr>
    </w:p>
    <w:p w14:paraId="5D1E6052" w14:textId="044D1E23" w:rsidR="008B2470" w:rsidRPr="004F7B39" w:rsidRDefault="008B2470" w:rsidP="008B2470">
      <w:pPr>
        <w:jc w:val="left"/>
        <w:rPr>
          <w:rFonts w:cstheme="minorHAnsi"/>
          <w:b/>
          <w:bCs/>
          <w:sz w:val="28"/>
          <w:szCs w:val="28"/>
        </w:rPr>
      </w:pPr>
      <w:r w:rsidRPr="004F7B39">
        <w:rPr>
          <w:rFonts w:cstheme="minorHAnsi"/>
          <w:b/>
          <w:bCs/>
          <w:sz w:val="28"/>
          <w:szCs w:val="28"/>
        </w:rPr>
        <w:t>Policy Statement</w:t>
      </w:r>
    </w:p>
    <w:p w14:paraId="1FD8381A" w14:textId="77777777" w:rsidR="008B2470" w:rsidRPr="00417CBA" w:rsidRDefault="008B2470" w:rsidP="008B2470">
      <w:pPr>
        <w:jc w:val="left"/>
        <w:rPr>
          <w:rFonts w:cstheme="minorHAnsi"/>
        </w:rPr>
      </w:pPr>
      <w:r w:rsidRPr="00417CBA">
        <w:rPr>
          <w:rFonts w:cstheme="minorHAnsi"/>
        </w:rPr>
        <w:t>The Salt Lake County Library (The County Library) is dedicated to ensuring equitable access to library materials and services for all patrons. To fulfill this commitment, the Library Board of Directors has established specific conditions for borrowing privileges, designed to support the timely return of materials or appropriate compensation for county assets. These guidelines outline item limits, loan periods, and the consequences for the loss of borrowing privileges.</w:t>
      </w:r>
    </w:p>
    <w:p w14:paraId="5BF5B40E" w14:textId="77777777" w:rsidR="008B2470" w:rsidRDefault="008B2470" w:rsidP="008B2470">
      <w:pPr>
        <w:jc w:val="left"/>
        <w:rPr>
          <w:rFonts w:cstheme="minorHAnsi"/>
        </w:rPr>
      </w:pPr>
    </w:p>
    <w:p w14:paraId="44ECF664" w14:textId="1135E743" w:rsidR="008B2470" w:rsidRPr="004F7B39" w:rsidRDefault="008B2470" w:rsidP="008B2470">
      <w:pPr>
        <w:jc w:val="left"/>
        <w:rPr>
          <w:rFonts w:cstheme="minorHAnsi"/>
          <w:b/>
          <w:bCs/>
          <w:sz w:val="28"/>
          <w:szCs w:val="28"/>
        </w:rPr>
      </w:pPr>
      <w:r w:rsidRPr="004F7B39">
        <w:rPr>
          <w:rFonts w:cstheme="minorHAnsi"/>
          <w:b/>
          <w:bCs/>
          <w:sz w:val="28"/>
          <w:szCs w:val="28"/>
        </w:rPr>
        <w:t>Regulations</w:t>
      </w:r>
    </w:p>
    <w:p w14:paraId="1558F82F" w14:textId="77777777" w:rsidR="008B2470" w:rsidRDefault="008B2470" w:rsidP="008B2470">
      <w:pPr>
        <w:jc w:val="left"/>
        <w:rPr>
          <w:rFonts w:cstheme="minorHAnsi"/>
        </w:rPr>
      </w:pPr>
    </w:p>
    <w:p w14:paraId="10361A66" w14:textId="11E7D72F" w:rsidR="004F7B39" w:rsidRPr="004F7B39" w:rsidRDefault="008B2470" w:rsidP="004F7B39">
      <w:pPr>
        <w:pStyle w:val="ListParagraph"/>
        <w:numPr>
          <w:ilvl w:val="0"/>
          <w:numId w:val="3"/>
        </w:numPr>
        <w:rPr>
          <w:rFonts w:cstheme="minorHAnsi"/>
          <w:b/>
          <w:bCs/>
        </w:rPr>
      </w:pPr>
      <w:r w:rsidRPr="004F7B39">
        <w:rPr>
          <w:rFonts w:cstheme="minorHAnsi"/>
          <w:b/>
          <w:bCs/>
        </w:rPr>
        <w:t>Item Limits</w:t>
      </w:r>
    </w:p>
    <w:p w14:paraId="2FE42431" w14:textId="77777777" w:rsidR="008B2470" w:rsidRPr="004F7B39" w:rsidRDefault="008B2470" w:rsidP="004F7B39">
      <w:pPr>
        <w:ind w:firstLine="360"/>
        <w:jc w:val="left"/>
        <w:rPr>
          <w:rFonts w:cstheme="minorHAnsi"/>
          <w:b/>
          <w:bCs/>
        </w:rPr>
      </w:pPr>
      <w:r w:rsidRPr="004F7B39">
        <w:rPr>
          <w:rFonts w:cstheme="minorHAnsi"/>
          <w:b/>
          <w:bCs/>
        </w:rPr>
        <w:t>1.1 Item Limits based on Patron Code</w:t>
      </w:r>
      <w:r w:rsidRPr="004F7B39">
        <w:rPr>
          <w:rFonts w:cstheme="minorHAnsi"/>
          <w:b/>
          <w:bCs/>
          <w:strike/>
        </w:rPr>
        <w:t xml:space="preserve"> </w:t>
      </w:r>
    </w:p>
    <w:p w14:paraId="5E4D2F03" w14:textId="0636E2B2" w:rsidR="008B2470" w:rsidRPr="00417CBA" w:rsidRDefault="008B2470" w:rsidP="004F7B39">
      <w:pPr>
        <w:ind w:left="720"/>
        <w:jc w:val="left"/>
        <w:rPr>
          <w:rFonts w:cstheme="minorHAnsi"/>
        </w:rPr>
      </w:pPr>
      <w:r w:rsidRPr="00417CBA">
        <w:rPr>
          <w:rFonts w:cstheme="minorHAnsi"/>
        </w:rPr>
        <w:t>The total number of items a library card holder is eligible to borrow depends on their Patron Code. Limits are as follows:</w:t>
      </w:r>
      <w:r w:rsidR="004F7B39">
        <w:rPr>
          <w:rFonts w:cstheme="minorHAnsi"/>
        </w:rPr>
        <w:br/>
      </w:r>
    </w:p>
    <w:tbl>
      <w:tblPr>
        <w:tblStyle w:val="TableGrid"/>
        <w:tblW w:w="7392" w:type="dxa"/>
        <w:jc w:val="center"/>
        <w:tblLook w:val="04A0" w:firstRow="1" w:lastRow="0" w:firstColumn="1" w:lastColumn="0" w:noHBand="0" w:noVBand="1"/>
      </w:tblPr>
      <w:tblGrid>
        <w:gridCol w:w="1419"/>
        <w:gridCol w:w="5973"/>
      </w:tblGrid>
      <w:tr w:rsidR="008B2470" w:rsidRPr="00417CBA" w14:paraId="3E3D1A91" w14:textId="77777777" w:rsidTr="00A74871">
        <w:trPr>
          <w:trHeight w:val="235"/>
          <w:jc w:val="center"/>
        </w:trPr>
        <w:tc>
          <w:tcPr>
            <w:tcW w:w="1419" w:type="dxa"/>
          </w:tcPr>
          <w:p w14:paraId="52115D4E" w14:textId="77777777" w:rsidR="008B2470" w:rsidRPr="00417CBA" w:rsidRDefault="008B2470" w:rsidP="00A74871">
            <w:pPr>
              <w:rPr>
                <w:rFonts w:cstheme="minorHAnsi"/>
              </w:rPr>
            </w:pPr>
            <w:r w:rsidRPr="00417CBA">
              <w:rPr>
                <w:rFonts w:cstheme="minorHAnsi"/>
              </w:rPr>
              <w:t>Patron Code</w:t>
            </w:r>
          </w:p>
        </w:tc>
        <w:tc>
          <w:tcPr>
            <w:tcW w:w="5973" w:type="dxa"/>
          </w:tcPr>
          <w:p w14:paraId="7F3563A8" w14:textId="77777777" w:rsidR="008B2470" w:rsidRPr="00417CBA" w:rsidRDefault="008B2470" w:rsidP="00A74871">
            <w:pPr>
              <w:rPr>
                <w:rFonts w:cstheme="minorHAnsi"/>
              </w:rPr>
            </w:pPr>
            <w:r w:rsidRPr="00417CBA">
              <w:rPr>
                <w:rFonts w:cstheme="minorHAnsi"/>
              </w:rPr>
              <w:t>Item Limit</w:t>
            </w:r>
          </w:p>
        </w:tc>
      </w:tr>
      <w:tr w:rsidR="008B2470" w:rsidRPr="00417CBA" w14:paraId="323A3A66" w14:textId="77777777" w:rsidTr="00A74871">
        <w:trPr>
          <w:trHeight w:val="235"/>
          <w:jc w:val="center"/>
        </w:trPr>
        <w:tc>
          <w:tcPr>
            <w:tcW w:w="1419" w:type="dxa"/>
          </w:tcPr>
          <w:p w14:paraId="4931144D" w14:textId="77777777" w:rsidR="008B2470" w:rsidRPr="00417CBA" w:rsidRDefault="008B2470" w:rsidP="00A74871">
            <w:pPr>
              <w:rPr>
                <w:rFonts w:cstheme="minorHAnsi"/>
              </w:rPr>
            </w:pPr>
            <w:r w:rsidRPr="00417CBA">
              <w:rPr>
                <w:rFonts w:cstheme="minorHAnsi"/>
              </w:rPr>
              <w:t>Adult</w:t>
            </w:r>
          </w:p>
        </w:tc>
        <w:tc>
          <w:tcPr>
            <w:tcW w:w="5973" w:type="dxa"/>
          </w:tcPr>
          <w:p w14:paraId="7AE4AFD3" w14:textId="77777777" w:rsidR="008B2470" w:rsidRPr="00417CBA" w:rsidRDefault="008B2470" w:rsidP="00A74871">
            <w:pPr>
              <w:rPr>
                <w:rFonts w:cstheme="minorHAnsi"/>
              </w:rPr>
            </w:pPr>
            <w:r w:rsidRPr="00417CBA">
              <w:rPr>
                <w:rFonts w:cstheme="minorHAnsi"/>
              </w:rPr>
              <w:t>Maximum of 50 physical items at any one time</w:t>
            </w:r>
          </w:p>
        </w:tc>
      </w:tr>
      <w:tr w:rsidR="008B2470" w:rsidRPr="00417CBA" w14:paraId="0A066DE3" w14:textId="77777777" w:rsidTr="00A74871">
        <w:trPr>
          <w:trHeight w:val="480"/>
          <w:jc w:val="center"/>
        </w:trPr>
        <w:tc>
          <w:tcPr>
            <w:tcW w:w="1419" w:type="dxa"/>
          </w:tcPr>
          <w:p w14:paraId="7EDF218F" w14:textId="77777777" w:rsidR="008B2470" w:rsidRPr="00417CBA" w:rsidRDefault="008B2470" w:rsidP="00A74871">
            <w:pPr>
              <w:rPr>
                <w:rFonts w:cstheme="minorHAnsi"/>
              </w:rPr>
            </w:pPr>
            <w:r w:rsidRPr="00417CBA">
              <w:rPr>
                <w:rFonts w:cstheme="minorHAnsi"/>
              </w:rPr>
              <w:t>Juvenile (under 18)</w:t>
            </w:r>
          </w:p>
        </w:tc>
        <w:tc>
          <w:tcPr>
            <w:tcW w:w="5973" w:type="dxa"/>
          </w:tcPr>
          <w:p w14:paraId="5117683B" w14:textId="77777777" w:rsidR="008B2470" w:rsidRPr="00417CBA" w:rsidRDefault="008B2470" w:rsidP="00A74871">
            <w:pPr>
              <w:rPr>
                <w:rFonts w:cstheme="minorHAnsi"/>
              </w:rPr>
            </w:pPr>
            <w:r w:rsidRPr="00417CBA">
              <w:rPr>
                <w:rFonts w:cstheme="minorHAnsi"/>
              </w:rPr>
              <w:t xml:space="preserve">Maximum of 50 physical items at any one time (Restricted from borrowing Library of Things materials) </w:t>
            </w:r>
          </w:p>
        </w:tc>
      </w:tr>
      <w:tr w:rsidR="008B2470" w:rsidRPr="00417CBA" w14:paraId="5E6EAB25" w14:textId="77777777" w:rsidTr="00A74871">
        <w:trPr>
          <w:trHeight w:val="470"/>
          <w:jc w:val="center"/>
        </w:trPr>
        <w:tc>
          <w:tcPr>
            <w:tcW w:w="1419" w:type="dxa"/>
          </w:tcPr>
          <w:p w14:paraId="33B257C3" w14:textId="77777777" w:rsidR="008B2470" w:rsidRPr="00417CBA" w:rsidRDefault="008B2470" w:rsidP="00A74871">
            <w:pPr>
              <w:rPr>
                <w:rFonts w:cstheme="minorHAnsi"/>
              </w:rPr>
            </w:pPr>
            <w:r w:rsidRPr="00417CBA">
              <w:rPr>
                <w:rFonts w:cstheme="minorHAnsi"/>
              </w:rPr>
              <w:t>Temporary</w:t>
            </w:r>
          </w:p>
        </w:tc>
        <w:tc>
          <w:tcPr>
            <w:tcW w:w="5973" w:type="dxa"/>
          </w:tcPr>
          <w:p w14:paraId="5BDD9374" w14:textId="77777777" w:rsidR="008B2470" w:rsidRPr="00417CBA" w:rsidRDefault="008B2470" w:rsidP="00A74871">
            <w:pPr>
              <w:rPr>
                <w:rFonts w:cstheme="minorHAnsi"/>
              </w:rPr>
            </w:pPr>
            <w:r w:rsidRPr="00417CBA">
              <w:rPr>
                <w:rFonts w:cstheme="minorHAnsi"/>
              </w:rPr>
              <w:t>3 physical items (Restricted from borrowing Library of Things and Interlibrary loan materials) No restrictions for borrowing digital materials</w:t>
            </w:r>
          </w:p>
        </w:tc>
      </w:tr>
      <w:tr w:rsidR="008B2470" w:rsidRPr="00417CBA" w14:paraId="1E09A89B" w14:textId="77777777" w:rsidTr="00A74871">
        <w:trPr>
          <w:trHeight w:val="480"/>
          <w:jc w:val="center"/>
        </w:trPr>
        <w:tc>
          <w:tcPr>
            <w:tcW w:w="1419" w:type="dxa"/>
          </w:tcPr>
          <w:p w14:paraId="56A89AC2" w14:textId="77777777" w:rsidR="008B2470" w:rsidRPr="00417CBA" w:rsidRDefault="008B2470" w:rsidP="00A74871">
            <w:pPr>
              <w:rPr>
                <w:rFonts w:cstheme="minorHAnsi"/>
              </w:rPr>
            </w:pPr>
            <w:r w:rsidRPr="00417CBA">
              <w:rPr>
                <w:rFonts w:cstheme="minorHAnsi"/>
              </w:rPr>
              <w:t xml:space="preserve">Student </w:t>
            </w:r>
          </w:p>
        </w:tc>
        <w:tc>
          <w:tcPr>
            <w:tcW w:w="5973" w:type="dxa"/>
          </w:tcPr>
          <w:p w14:paraId="1D45E908" w14:textId="77777777" w:rsidR="008B2470" w:rsidRPr="00417CBA" w:rsidRDefault="008B2470" w:rsidP="00A74871">
            <w:pPr>
              <w:rPr>
                <w:rFonts w:cstheme="minorHAnsi"/>
              </w:rPr>
            </w:pPr>
            <w:r w:rsidRPr="00417CBA">
              <w:rPr>
                <w:rFonts w:cstheme="minorHAnsi"/>
              </w:rPr>
              <w:t>3 physical items (Restricted from borrowing Library of Things and Interlibrary loan materials) No restrictions for borrowing digital materials</w:t>
            </w:r>
          </w:p>
        </w:tc>
      </w:tr>
      <w:tr w:rsidR="008B2470" w:rsidRPr="00417CBA" w14:paraId="6149B3AB" w14:textId="77777777" w:rsidTr="00A74871">
        <w:trPr>
          <w:trHeight w:val="470"/>
          <w:jc w:val="center"/>
        </w:trPr>
        <w:tc>
          <w:tcPr>
            <w:tcW w:w="1419" w:type="dxa"/>
          </w:tcPr>
          <w:p w14:paraId="73960DD5" w14:textId="77777777" w:rsidR="008B2470" w:rsidRPr="00417CBA" w:rsidRDefault="008B2470" w:rsidP="00A74871">
            <w:pPr>
              <w:rPr>
                <w:rFonts w:cstheme="minorHAnsi"/>
              </w:rPr>
            </w:pPr>
            <w:r w:rsidRPr="00417CBA">
              <w:rPr>
                <w:rFonts w:cstheme="minorHAnsi"/>
              </w:rPr>
              <w:t>Non-resident</w:t>
            </w:r>
          </w:p>
        </w:tc>
        <w:tc>
          <w:tcPr>
            <w:tcW w:w="5973" w:type="dxa"/>
          </w:tcPr>
          <w:p w14:paraId="5E9DA82D" w14:textId="77777777" w:rsidR="008B2470" w:rsidRPr="00417CBA" w:rsidRDefault="008B2470" w:rsidP="00A74871">
            <w:pPr>
              <w:rPr>
                <w:rFonts w:cstheme="minorHAnsi"/>
              </w:rPr>
            </w:pPr>
            <w:r w:rsidRPr="00417CBA">
              <w:rPr>
                <w:rFonts w:cstheme="minorHAnsi"/>
              </w:rPr>
              <w:t>Maximum of 50 physical items at any one time (Restricted from borrowing Library of Things materials)</w:t>
            </w:r>
          </w:p>
        </w:tc>
      </w:tr>
      <w:tr w:rsidR="008B2470" w:rsidRPr="00417CBA" w14:paraId="62D45141" w14:textId="77777777" w:rsidTr="00A74871">
        <w:trPr>
          <w:trHeight w:val="480"/>
          <w:jc w:val="center"/>
        </w:trPr>
        <w:tc>
          <w:tcPr>
            <w:tcW w:w="1419" w:type="dxa"/>
          </w:tcPr>
          <w:p w14:paraId="637E817C" w14:textId="77777777" w:rsidR="008B2470" w:rsidRPr="00417CBA" w:rsidRDefault="008B2470" w:rsidP="00A74871">
            <w:pPr>
              <w:rPr>
                <w:rFonts w:cstheme="minorHAnsi"/>
              </w:rPr>
            </w:pPr>
            <w:r w:rsidRPr="00417CBA">
              <w:rPr>
                <w:rFonts w:cstheme="minorHAnsi"/>
              </w:rPr>
              <w:t>Limited Use</w:t>
            </w:r>
          </w:p>
        </w:tc>
        <w:tc>
          <w:tcPr>
            <w:tcW w:w="5973" w:type="dxa"/>
          </w:tcPr>
          <w:p w14:paraId="073A4E23" w14:textId="77777777" w:rsidR="008B2470" w:rsidRPr="00417CBA" w:rsidRDefault="008B2470" w:rsidP="00A74871">
            <w:pPr>
              <w:rPr>
                <w:rFonts w:cstheme="minorHAnsi"/>
              </w:rPr>
            </w:pPr>
            <w:r w:rsidRPr="00417CBA">
              <w:rPr>
                <w:rFonts w:cstheme="minorHAnsi"/>
              </w:rPr>
              <w:t>Maximum of 5 items at any one time. No restrictions for borrowing digital materials (Restricted from borrowing Library of Things materials)</w:t>
            </w:r>
          </w:p>
        </w:tc>
      </w:tr>
    </w:tbl>
    <w:p w14:paraId="7C0C449C" w14:textId="77777777" w:rsidR="00A74871" w:rsidRDefault="00A74871" w:rsidP="00A74871">
      <w:pPr>
        <w:jc w:val="left"/>
        <w:rPr>
          <w:rFonts w:cstheme="minorHAnsi"/>
          <w:b/>
          <w:bCs/>
        </w:rPr>
      </w:pPr>
    </w:p>
    <w:p w14:paraId="18A4751F" w14:textId="09076722" w:rsidR="008B2470" w:rsidRPr="004F7B39" w:rsidRDefault="008B2470" w:rsidP="009F10DB">
      <w:pPr>
        <w:ind w:left="-288" w:firstLine="720"/>
        <w:jc w:val="left"/>
        <w:rPr>
          <w:rFonts w:cstheme="minorHAnsi"/>
          <w:b/>
          <w:bCs/>
        </w:rPr>
      </w:pPr>
      <w:r w:rsidRPr="004F7B39">
        <w:rPr>
          <w:rFonts w:cstheme="minorHAnsi"/>
          <w:b/>
          <w:bCs/>
        </w:rPr>
        <w:t>1.2 Item Limits and Loan Periods by Material Type</w:t>
      </w:r>
    </w:p>
    <w:p w14:paraId="782DD517" w14:textId="6730FC94" w:rsidR="008B2470" w:rsidRPr="00417CBA" w:rsidRDefault="008B2470" w:rsidP="009F10DB">
      <w:pPr>
        <w:ind w:left="720"/>
        <w:jc w:val="left"/>
        <w:rPr>
          <w:rFonts w:cstheme="minorHAnsi"/>
        </w:rPr>
      </w:pPr>
      <w:r w:rsidRPr="00417CBA">
        <w:rPr>
          <w:rFonts w:cstheme="minorHAnsi"/>
        </w:rPr>
        <w:t>Within the limits defined by Patron Code, there are maximum limits for the number of items that can be borrowed of any one Material Type. Additionally, each Material Type has a specified loan period. Limits are as follows:</w:t>
      </w:r>
      <w:r w:rsidR="004F7B39">
        <w:rPr>
          <w:rFonts w:cstheme="minorHAnsi"/>
        </w:rPr>
        <w:br/>
      </w:r>
    </w:p>
    <w:tbl>
      <w:tblPr>
        <w:tblStyle w:val="TableGrid"/>
        <w:tblW w:w="0" w:type="auto"/>
        <w:jc w:val="center"/>
        <w:tblLook w:val="04A0" w:firstRow="1" w:lastRow="0" w:firstColumn="1" w:lastColumn="0" w:noHBand="0" w:noVBand="1"/>
      </w:tblPr>
      <w:tblGrid>
        <w:gridCol w:w="2222"/>
        <w:gridCol w:w="2222"/>
        <w:gridCol w:w="2222"/>
      </w:tblGrid>
      <w:tr w:rsidR="008B2470" w:rsidRPr="00417CBA" w14:paraId="6389F445" w14:textId="77777777" w:rsidTr="00A74871">
        <w:trPr>
          <w:trHeight w:val="244"/>
          <w:jc w:val="center"/>
        </w:trPr>
        <w:tc>
          <w:tcPr>
            <w:tcW w:w="2222" w:type="dxa"/>
          </w:tcPr>
          <w:p w14:paraId="1154C15A" w14:textId="77777777" w:rsidR="008B2470" w:rsidRPr="00417CBA" w:rsidRDefault="008B2470" w:rsidP="00A74871">
            <w:pPr>
              <w:rPr>
                <w:rFonts w:cstheme="minorHAnsi"/>
              </w:rPr>
            </w:pPr>
            <w:r w:rsidRPr="00417CBA">
              <w:rPr>
                <w:rFonts w:cstheme="minorHAnsi"/>
              </w:rPr>
              <w:t>Material Type</w:t>
            </w:r>
          </w:p>
        </w:tc>
        <w:tc>
          <w:tcPr>
            <w:tcW w:w="2222" w:type="dxa"/>
          </w:tcPr>
          <w:p w14:paraId="7B8A660B" w14:textId="77777777" w:rsidR="008B2470" w:rsidRPr="00417CBA" w:rsidRDefault="008B2470" w:rsidP="00A74871">
            <w:pPr>
              <w:rPr>
                <w:rFonts w:cstheme="minorHAnsi"/>
              </w:rPr>
            </w:pPr>
            <w:r w:rsidRPr="00417CBA">
              <w:rPr>
                <w:rFonts w:cstheme="minorHAnsi"/>
              </w:rPr>
              <w:t>Item Limit</w:t>
            </w:r>
          </w:p>
        </w:tc>
        <w:tc>
          <w:tcPr>
            <w:tcW w:w="2222" w:type="dxa"/>
          </w:tcPr>
          <w:p w14:paraId="0779B7B9" w14:textId="77777777" w:rsidR="008B2470" w:rsidRPr="00417CBA" w:rsidRDefault="008B2470" w:rsidP="00A74871">
            <w:pPr>
              <w:rPr>
                <w:rFonts w:cstheme="minorHAnsi"/>
              </w:rPr>
            </w:pPr>
            <w:r w:rsidRPr="00417CBA">
              <w:rPr>
                <w:rFonts w:cstheme="minorHAnsi"/>
              </w:rPr>
              <w:t>Loan Period</w:t>
            </w:r>
          </w:p>
        </w:tc>
      </w:tr>
      <w:tr w:rsidR="008B2470" w:rsidRPr="00417CBA" w14:paraId="6F0F338F" w14:textId="77777777" w:rsidTr="00A74871">
        <w:trPr>
          <w:trHeight w:val="244"/>
          <w:jc w:val="center"/>
        </w:trPr>
        <w:tc>
          <w:tcPr>
            <w:tcW w:w="2222" w:type="dxa"/>
          </w:tcPr>
          <w:p w14:paraId="3E6CE085" w14:textId="77777777" w:rsidR="008B2470" w:rsidRPr="00417CBA" w:rsidRDefault="008B2470" w:rsidP="00A74871">
            <w:pPr>
              <w:rPr>
                <w:rFonts w:cstheme="minorHAnsi"/>
              </w:rPr>
            </w:pPr>
            <w:r w:rsidRPr="00417CBA">
              <w:rPr>
                <w:rFonts w:cstheme="minorHAnsi"/>
              </w:rPr>
              <w:t>Books</w:t>
            </w:r>
          </w:p>
        </w:tc>
        <w:tc>
          <w:tcPr>
            <w:tcW w:w="2222" w:type="dxa"/>
          </w:tcPr>
          <w:p w14:paraId="71EE25E8" w14:textId="77777777" w:rsidR="008B2470" w:rsidRPr="00417CBA" w:rsidRDefault="008B2470" w:rsidP="00A74871">
            <w:pPr>
              <w:rPr>
                <w:rFonts w:cstheme="minorHAnsi"/>
              </w:rPr>
            </w:pPr>
            <w:r w:rsidRPr="00417CBA">
              <w:rPr>
                <w:rFonts w:cstheme="minorHAnsi"/>
              </w:rPr>
              <w:t>50</w:t>
            </w:r>
          </w:p>
        </w:tc>
        <w:tc>
          <w:tcPr>
            <w:tcW w:w="2222" w:type="dxa"/>
          </w:tcPr>
          <w:p w14:paraId="58311C15" w14:textId="77777777" w:rsidR="008B2470" w:rsidRPr="00417CBA" w:rsidRDefault="008B2470" w:rsidP="00A74871">
            <w:pPr>
              <w:rPr>
                <w:rFonts w:cstheme="minorHAnsi"/>
              </w:rPr>
            </w:pPr>
            <w:r w:rsidRPr="00417CBA">
              <w:rPr>
                <w:rFonts w:cstheme="minorHAnsi"/>
              </w:rPr>
              <w:t>21 days</w:t>
            </w:r>
          </w:p>
        </w:tc>
      </w:tr>
      <w:tr w:rsidR="008B2470" w:rsidRPr="00417CBA" w14:paraId="799BC34C" w14:textId="77777777" w:rsidTr="00A74871">
        <w:trPr>
          <w:trHeight w:val="244"/>
          <w:jc w:val="center"/>
        </w:trPr>
        <w:tc>
          <w:tcPr>
            <w:tcW w:w="2222" w:type="dxa"/>
          </w:tcPr>
          <w:p w14:paraId="3539DE4D" w14:textId="77777777" w:rsidR="008B2470" w:rsidRPr="00417CBA" w:rsidRDefault="008B2470" w:rsidP="00A74871">
            <w:pPr>
              <w:rPr>
                <w:rFonts w:cstheme="minorHAnsi"/>
              </w:rPr>
            </w:pPr>
            <w:r w:rsidRPr="00417CBA">
              <w:rPr>
                <w:rFonts w:cstheme="minorHAnsi"/>
              </w:rPr>
              <w:t>Books on CD</w:t>
            </w:r>
          </w:p>
        </w:tc>
        <w:tc>
          <w:tcPr>
            <w:tcW w:w="2222" w:type="dxa"/>
          </w:tcPr>
          <w:p w14:paraId="0811F270" w14:textId="77777777" w:rsidR="008B2470" w:rsidRPr="00417CBA" w:rsidRDefault="008B2470" w:rsidP="00A74871">
            <w:pPr>
              <w:rPr>
                <w:rFonts w:cstheme="minorHAnsi"/>
              </w:rPr>
            </w:pPr>
            <w:r w:rsidRPr="00417CBA">
              <w:rPr>
                <w:rFonts w:cstheme="minorHAnsi"/>
              </w:rPr>
              <w:t>50</w:t>
            </w:r>
          </w:p>
        </w:tc>
        <w:tc>
          <w:tcPr>
            <w:tcW w:w="2222" w:type="dxa"/>
          </w:tcPr>
          <w:p w14:paraId="338E6A96" w14:textId="77777777" w:rsidR="008B2470" w:rsidRPr="00417CBA" w:rsidRDefault="008B2470" w:rsidP="00A74871">
            <w:pPr>
              <w:rPr>
                <w:rFonts w:cstheme="minorHAnsi"/>
              </w:rPr>
            </w:pPr>
            <w:r w:rsidRPr="00417CBA">
              <w:rPr>
                <w:rFonts w:cstheme="minorHAnsi"/>
              </w:rPr>
              <w:t>21 days</w:t>
            </w:r>
          </w:p>
        </w:tc>
      </w:tr>
      <w:tr w:rsidR="008B2470" w:rsidRPr="00417CBA" w14:paraId="7554CD5D" w14:textId="77777777" w:rsidTr="00A74871">
        <w:trPr>
          <w:trHeight w:val="244"/>
          <w:jc w:val="center"/>
        </w:trPr>
        <w:tc>
          <w:tcPr>
            <w:tcW w:w="2222" w:type="dxa"/>
          </w:tcPr>
          <w:p w14:paraId="67A02D66" w14:textId="77777777" w:rsidR="008B2470" w:rsidRPr="00417CBA" w:rsidRDefault="008B2470" w:rsidP="00A74871">
            <w:pPr>
              <w:rPr>
                <w:rFonts w:cstheme="minorHAnsi"/>
              </w:rPr>
            </w:pPr>
            <w:r w:rsidRPr="00417CBA">
              <w:rPr>
                <w:rFonts w:cstheme="minorHAnsi"/>
              </w:rPr>
              <w:lastRenderedPageBreak/>
              <w:t>Compact Discs (music)</w:t>
            </w:r>
          </w:p>
        </w:tc>
        <w:tc>
          <w:tcPr>
            <w:tcW w:w="2222" w:type="dxa"/>
          </w:tcPr>
          <w:p w14:paraId="06FA8663" w14:textId="77777777" w:rsidR="008B2470" w:rsidRPr="00417CBA" w:rsidRDefault="008B2470" w:rsidP="00A74871">
            <w:pPr>
              <w:rPr>
                <w:rFonts w:cstheme="minorHAnsi"/>
              </w:rPr>
            </w:pPr>
            <w:r w:rsidRPr="00417CBA">
              <w:rPr>
                <w:rFonts w:cstheme="minorHAnsi"/>
              </w:rPr>
              <w:t>50</w:t>
            </w:r>
          </w:p>
        </w:tc>
        <w:tc>
          <w:tcPr>
            <w:tcW w:w="2222" w:type="dxa"/>
          </w:tcPr>
          <w:p w14:paraId="54023FC2" w14:textId="77777777" w:rsidR="008B2470" w:rsidRPr="00417CBA" w:rsidRDefault="008B2470" w:rsidP="00A74871">
            <w:pPr>
              <w:rPr>
                <w:rFonts w:cstheme="minorHAnsi"/>
              </w:rPr>
            </w:pPr>
            <w:r w:rsidRPr="00417CBA">
              <w:rPr>
                <w:rFonts w:cstheme="minorHAnsi"/>
              </w:rPr>
              <w:t>21 days</w:t>
            </w:r>
          </w:p>
        </w:tc>
      </w:tr>
      <w:tr w:rsidR="008B2470" w:rsidRPr="00417CBA" w14:paraId="0845473D" w14:textId="77777777" w:rsidTr="00A74871">
        <w:trPr>
          <w:trHeight w:val="244"/>
          <w:jc w:val="center"/>
        </w:trPr>
        <w:tc>
          <w:tcPr>
            <w:tcW w:w="2222" w:type="dxa"/>
          </w:tcPr>
          <w:p w14:paraId="51576B76" w14:textId="77777777" w:rsidR="008B2470" w:rsidRPr="00417CBA" w:rsidRDefault="008B2470" w:rsidP="00A74871">
            <w:pPr>
              <w:rPr>
                <w:rFonts w:cstheme="minorHAnsi"/>
              </w:rPr>
            </w:pPr>
            <w:r w:rsidRPr="00417CBA">
              <w:rPr>
                <w:rFonts w:cstheme="minorHAnsi"/>
              </w:rPr>
              <w:t>Magazines</w:t>
            </w:r>
          </w:p>
        </w:tc>
        <w:tc>
          <w:tcPr>
            <w:tcW w:w="2222" w:type="dxa"/>
          </w:tcPr>
          <w:p w14:paraId="21C25F51" w14:textId="77777777" w:rsidR="008B2470" w:rsidRPr="00417CBA" w:rsidRDefault="008B2470" w:rsidP="00A74871">
            <w:pPr>
              <w:rPr>
                <w:rFonts w:cstheme="minorHAnsi"/>
              </w:rPr>
            </w:pPr>
            <w:r w:rsidRPr="00417CBA">
              <w:rPr>
                <w:rFonts w:cstheme="minorHAnsi"/>
              </w:rPr>
              <w:t>50</w:t>
            </w:r>
          </w:p>
        </w:tc>
        <w:tc>
          <w:tcPr>
            <w:tcW w:w="2222" w:type="dxa"/>
          </w:tcPr>
          <w:p w14:paraId="38CF6AE9" w14:textId="77777777" w:rsidR="008B2470" w:rsidRPr="00417CBA" w:rsidRDefault="008B2470" w:rsidP="00A74871">
            <w:pPr>
              <w:rPr>
                <w:rFonts w:cstheme="minorHAnsi"/>
              </w:rPr>
            </w:pPr>
            <w:r w:rsidRPr="00417CBA">
              <w:rPr>
                <w:rFonts w:cstheme="minorHAnsi"/>
              </w:rPr>
              <w:t>21 days</w:t>
            </w:r>
          </w:p>
        </w:tc>
      </w:tr>
      <w:tr w:rsidR="008B2470" w:rsidRPr="00417CBA" w14:paraId="300727A0" w14:textId="77777777" w:rsidTr="00A74871">
        <w:trPr>
          <w:trHeight w:val="254"/>
          <w:jc w:val="center"/>
        </w:trPr>
        <w:tc>
          <w:tcPr>
            <w:tcW w:w="2222" w:type="dxa"/>
          </w:tcPr>
          <w:p w14:paraId="64CA936C" w14:textId="77777777" w:rsidR="008B2470" w:rsidRPr="00417CBA" w:rsidRDefault="008B2470" w:rsidP="00A74871">
            <w:pPr>
              <w:rPr>
                <w:rFonts w:cstheme="minorHAnsi"/>
              </w:rPr>
            </w:pPr>
            <w:r w:rsidRPr="00417CBA">
              <w:rPr>
                <w:rFonts w:cstheme="minorHAnsi"/>
              </w:rPr>
              <w:t>DVDs &amp; Blu-Ray</w:t>
            </w:r>
          </w:p>
        </w:tc>
        <w:tc>
          <w:tcPr>
            <w:tcW w:w="2222" w:type="dxa"/>
          </w:tcPr>
          <w:p w14:paraId="4A869324" w14:textId="77777777" w:rsidR="008B2470" w:rsidRPr="00417CBA" w:rsidRDefault="008B2470" w:rsidP="00A74871">
            <w:pPr>
              <w:rPr>
                <w:rFonts w:cstheme="minorHAnsi"/>
              </w:rPr>
            </w:pPr>
            <w:r w:rsidRPr="00417CBA">
              <w:rPr>
                <w:rFonts w:cstheme="minorHAnsi"/>
              </w:rPr>
              <w:t>50</w:t>
            </w:r>
          </w:p>
        </w:tc>
        <w:tc>
          <w:tcPr>
            <w:tcW w:w="2222" w:type="dxa"/>
          </w:tcPr>
          <w:p w14:paraId="27C79E0D" w14:textId="77777777" w:rsidR="008B2470" w:rsidRPr="00417CBA" w:rsidRDefault="008B2470" w:rsidP="00A74871">
            <w:pPr>
              <w:rPr>
                <w:rFonts w:cstheme="minorHAnsi"/>
              </w:rPr>
            </w:pPr>
            <w:r w:rsidRPr="00417CBA">
              <w:rPr>
                <w:rFonts w:cstheme="minorHAnsi"/>
              </w:rPr>
              <w:t>7 days</w:t>
            </w:r>
          </w:p>
        </w:tc>
      </w:tr>
      <w:tr w:rsidR="008B2470" w:rsidRPr="00417CBA" w14:paraId="0DD1B264" w14:textId="77777777" w:rsidTr="00A74871">
        <w:trPr>
          <w:trHeight w:val="987"/>
          <w:jc w:val="center"/>
        </w:trPr>
        <w:tc>
          <w:tcPr>
            <w:tcW w:w="2222" w:type="dxa"/>
          </w:tcPr>
          <w:p w14:paraId="1D87E2DE" w14:textId="77777777" w:rsidR="008B2470" w:rsidRPr="00417CBA" w:rsidRDefault="008B2470" w:rsidP="00A74871">
            <w:pPr>
              <w:rPr>
                <w:rFonts w:cstheme="minorHAnsi"/>
              </w:rPr>
            </w:pPr>
            <w:r w:rsidRPr="00417CBA">
              <w:rPr>
                <w:rFonts w:cstheme="minorHAnsi"/>
              </w:rPr>
              <w:t>Library of Things (Chromebooks, Blood Pressure Monitors, Heart Health Kits, Therapy Lamps, Pasta Maker, etc.)</w:t>
            </w:r>
          </w:p>
        </w:tc>
        <w:tc>
          <w:tcPr>
            <w:tcW w:w="2222" w:type="dxa"/>
          </w:tcPr>
          <w:p w14:paraId="01172BE7" w14:textId="77777777" w:rsidR="008B2470" w:rsidRPr="00417CBA" w:rsidRDefault="008B2470" w:rsidP="00A74871">
            <w:pPr>
              <w:rPr>
                <w:rFonts w:cstheme="minorHAnsi"/>
              </w:rPr>
            </w:pPr>
            <w:r w:rsidRPr="00417CBA">
              <w:rPr>
                <w:rFonts w:cstheme="minorHAnsi"/>
              </w:rPr>
              <w:t>5 Library of Things in total</w:t>
            </w:r>
          </w:p>
        </w:tc>
        <w:tc>
          <w:tcPr>
            <w:tcW w:w="2222" w:type="dxa"/>
          </w:tcPr>
          <w:p w14:paraId="70FBFACE" w14:textId="77777777" w:rsidR="008B2470" w:rsidRPr="00417CBA" w:rsidRDefault="008B2470" w:rsidP="00A74871">
            <w:pPr>
              <w:rPr>
                <w:rFonts w:cstheme="minorHAnsi"/>
              </w:rPr>
            </w:pPr>
            <w:r w:rsidRPr="00417CBA">
              <w:rPr>
                <w:rFonts w:cstheme="minorHAnsi"/>
              </w:rPr>
              <w:t>21 days</w:t>
            </w:r>
          </w:p>
        </w:tc>
      </w:tr>
      <w:tr w:rsidR="008B2470" w:rsidRPr="00417CBA" w14:paraId="538491EF" w14:textId="77777777" w:rsidTr="00A74871">
        <w:trPr>
          <w:trHeight w:val="1476"/>
          <w:jc w:val="center"/>
        </w:trPr>
        <w:tc>
          <w:tcPr>
            <w:tcW w:w="2222" w:type="dxa"/>
          </w:tcPr>
          <w:p w14:paraId="40B56797" w14:textId="5B2FD622" w:rsidR="008B2470" w:rsidRPr="00417CBA" w:rsidRDefault="008B2470" w:rsidP="00A74871">
            <w:pPr>
              <w:rPr>
                <w:rFonts w:cstheme="minorHAnsi"/>
              </w:rPr>
            </w:pPr>
            <w:r w:rsidRPr="00417CBA">
              <w:rPr>
                <w:rFonts w:cstheme="minorHAnsi"/>
              </w:rPr>
              <w:t>Library of Things (Launchpad Tablets, Telescopes, Storytime to go Kits, Preserve the Memory, Nature kits, GoPro Camera Kits, Memory Care Kits, etc.</w:t>
            </w:r>
          </w:p>
        </w:tc>
        <w:tc>
          <w:tcPr>
            <w:tcW w:w="2222" w:type="dxa"/>
          </w:tcPr>
          <w:p w14:paraId="0A53EDB7" w14:textId="77777777" w:rsidR="008B2470" w:rsidRPr="00417CBA" w:rsidRDefault="008B2470" w:rsidP="00A74871">
            <w:pPr>
              <w:rPr>
                <w:rFonts w:cstheme="minorHAnsi"/>
              </w:rPr>
            </w:pPr>
            <w:r w:rsidRPr="00417CBA">
              <w:rPr>
                <w:rFonts w:cstheme="minorHAnsi"/>
              </w:rPr>
              <w:t>5 Library of Things in total</w:t>
            </w:r>
          </w:p>
        </w:tc>
        <w:tc>
          <w:tcPr>
            <w:tcW w:w="2222" w:type="dxa"/>
          </w:tcPr>
          <w:p w14:paraId="50D3417F" w14:textId="77777777" w:rsidR="008B2470" w:rsidRPr="00417CBA" w:rsidRDefault="008B2470" w:rsidP="00A74871">
            <w:pPr>
              <w:rPr>
                <w:rFonts w:cstheme="minorHAnsi"/>
              </w:rPr>
            </w:pPr>
            <w:r w:rsidRPr="00417CBA">
              <w:rPr>
                <w:rFonts w:cstheme="minorHAnsi"/>
              </w:rPr>
              <w:t>7 days</w:t>
            </w:r>
          </w:p>
        </w:tc>
      </w:tr>
      <w:tr w:rsidR="008B2470" w:rsidRPr="00417CBA" w14:paraId="77CB6727" w14:textId="77777777" w:rsidTr="00A74871">
        <w:trPr>
          <w:trHeight w:val="254"/>
          <w:jc w:val="center"/>
        </w:trPr>
        <w:tc>
          <w:tcPr>
            <w:tcW w:w="2222" w:type="dxa"/>
          </w:tcPr>
          <w:p w14:paraId="1FDF4DC6" w14:textId="77777777" w:rsidR="008B2470" w:rsidRPr="00417CBA" w:rsidRDefault="008B2470" w:rsidP="00A74871">
            <w:pPr>
              <w:rPr>
                <w:rFonts w:cstheme="minorHAnsi"/>
              </w:rPr>
            </w:pPr>
            <w:r w:rsidRPr="00417CBA">
              <w:rPr>
                <w:rFonts w:cstheme="minorHAnsi"/>
              </w:rPr>
              <w:t xml:space="preserve">eBooks &amp; </w:t>
            </w:r>
            <w:proofErr w:type="spellStart"/>
            <w:r w:rsidRPr="00417CBA">
              <w:rPr>
                <w:rFonts w:cstheme="minorHAnsi"/>
              </w:rPr>
              <w:t>eAudio</w:t>
            </w:r>
            <w:proofErr w:type="spellEnd"/>
          </w:p>
        </w:tc>
        <w:tc>
          <w:tcPr>
            <w:tcW w:w="2222" w:type="dxa"/>
          </w:tcPr>
          <w:p w14:paraId="54B77780" w14:textId="5536C060" w:rsidR="008B2470" w:rsidRPr="00417CBA" w:rsidRDefault="008B2470" w:rsidP="00A74871">
            <w:pPr>
              <w:rPr>
                <w:rFonts w:cstheme="minorHAnsi"/>
              </w:rPr>
            </w:pPr>
            <w:r w:rsidRPr="00417CBA">
              <w:rPr>
                <w:rFonts w:cstheme="minorHAnsi"/>
              </w:rPr>
              <w:t>10</w:t>
            </w:r>
          </w:p>
        </w:tc>
        <w:tc>
          <w:tcPr>
            <w:tcW w:w="2222" w:type="dxa"/>
          </w:tcPr>
          <w:p w14:paraId="1D7049C9" w14:textId="77777777" w:rsidR="008B2470" w:rsidRPr="00417CBA" w:rsidRDefault="008B2470" w:rsidP="00A74871">
            <w:pPr>
              <w:rPr>
                <w:rFonts w:cstheme="minorHAnsi"/>
              </w:rPr>
            </w:pPr>
            <w:r w:rsidRPr="00417CBA">
              <w:rPr>
                <w:rFonts w:cstheme="minorHAnsi"/>
              </w:rPr>
              <w:t>21 days</w:t>
            </w:r>
          </w:p>
        </w:tc>
      </w:tr>
      <w:tr w:rsidR="008B2470" w:rsidRPr="00417CBA" w14:paraId="6EF8293A" w14:textId="77777777" w:rsidTr="00A74871">
        <w:trPr>
          <w:trHeight w:val="488"/>
          <w:jc w:val="center"/>
        </w:trPr>
        <w:tc>
          <w:tcPr>
            <w:tcW w:w="2222" w:type="dxa"/>
          </w:tcPr>
          <w:p w14:paraId="514139C7" w14:textId="77777777" w:rsidR="008B2470" w:rsidRPr="00417CBA" w:rsidRDefault="008B2470" w:rsidP="00A74871">
            <w:pPr>
              <w:rPr>
                <w:rFonts w:cstheme="minorHAnsi"/>
              </w:rPr>
            </w:pPr>
            <w:proofErr w:type="spellStart"/>
            <w:r w:rsidRPr="00417CBA">
              <w:rPr>
                <w:rFonts w:cstheme="minorHAnsi"/>
              </w:rPr>
              <w:t>eMovies</w:t>
            </w:r>
            <w:proofErr w:type="spellEnd"/>
            <w:r w:rsidRPr="00417CBA">
              <w:rPr>
                <w:rFonts w:cstheme="minorHAnsi"/>
              </w:rPr>
              <w:t xml:space="preserve"> &amp; eMusic</w:t>
            </w:r>
          </w:p>
        </w:tc>
        <w:tc>
          <w:tcPr>
            <w:tcW w:w="2222" w:type="dxa"/>
          </w:tcPr>
          <w:p w14:paraId="4E5275D0" w14:textId="77777777" w:rsidR="008B2470" w:rsidRPr="00417CBA" w:rsidRDefault="008B2470" w:rsidP="00A74871">
            <w:pPr>
              <w:rPr>
                <w:rFonts w:cstheme="minorHAnsi"/>
              </w:rPr>
            </w:pPr>
            <w:r w:rsidRPr="00417CBA">
              <w:rPr>
                <w:rFonts w:cstheme="minorHAnsi"/>
              </w:rPr>
              <w:t>5 per month (Does not include bonus borrows)</w:t>
            </w:r>
          </w:p>
        </w:tc>
        <w:tc>
          <w:tcPr>
            <w:tcW w:w="2222" w:type="dxa"/>
          </w:tcPr>
          <w:p w14:paraId="4C7E8354" w14:textId="77777777" w:rsidR="008B2470" w:rsidRPr="00417CBA" w:rsidRDefault="008B2470" w:rsidP="00A74871">
            <w:pPr>
              <w:rPr>
                <w:rFonts w:cstheme="minorHAnsi"/>
              </w:rPr>
            </w:pPr>
            <w:r w:rsidRPr="00417CBA">
              <w:rPr>
                <w:rFonts w:cstheme="minorHAnsi"/>
              </w:rPr>
              <w:t>Movies (Varies, 2 3, or 7 days)</w:t>
            </w:r>
          </w:p>
          <w:p w14:paraId="2C811465" w14:textId="77777777" w:rsidR="008B2470" w:rsidRPr="00417CBA" w:rsidRDefault="008B2470" w:rsidP="00A74871">
            <w:pPr>
              <w:rPr>
                <w:rFonts w:cstheme="minorHAnsi"/>
              </w:rPr>
            </w:pPr>
            <w:r w:rsidRPr="00417CBA">
              <w:rPr>
                <w:rFonts w:cstheme="minorHAnsi"/>
              </w:rPr>
              <w:t>Music Album (7 Days)</w:t>
            </w:r>
          </w:p>
        </w:tc>
      </w:tr>
      <w:tr w:rsidR="008B2470" w:rsidRPr="00417CBA" w14:paraId="10D87BDE" w14:textId="77777777" w:rsidTr="00A74871">
        <w:trPr>
          <w:trHeight w:val="244"/>
          <w:jc w:val="center"/>
        </w:trPr>
        <w:tc>
          <w:tcPr>
            <w:tcW w:w="2222" w:type="dxa"/>
          </w:tcPr>
          <w:p w14:paraId="41527B4C" w14:textId="77777777" w:rsidR="008B2470" w:rsidRPr="00417CBA" w:rsidRDefault="008B2470" w:rsidP="00A74871">
            <w:pPr>
              <w:rPr>
                <w:rFonts w:cstheme="minorHAnsi"/>
              </w:rPr>
            </w:pPr>
            <w:proofErr w:type="spellStart"/>
            <w:r w:rsidRPr="00417CBA">
              <w:rPr>
                <w:rFonts w:cstheme="minorHAnsi"/>
              </w:rPr>
              <w:t>eMagazines</w:t>
            </w:r>
            <w:proofErr w:type="spellEnd"/>
          </w:p>
        </w:tc>
        <w:tc>
          <w:tcPr>
            <w:tcW w:w="2222" w:type="dxa"/>
          </w:tcPr>
          <w:p w14:paraId="1450FBBD" w14:textId="77777777" w:rsidR="008B2470" w:rsidRPr="00417CBA" w:rsidRDefault="008B2470" w:rsidP="00A74871">
            <w:pPr>
              <w:rPr>
                <w:rFonts w:cstheme="minorHAnsi"/>
              </w:rPr>
            </w:pPr>
            <w:r w:rsidRPr="00417CBA">
              <w:rPr>
                <w:rFonts w:cstheme="minorHAnsi"/>
              </w:rPr>
              <w:t>unlimited</w:t>
            </w:r>
          </w:p>
        </w:tc>
        <w:tc>
          <w:tcPr>
            <w:tcW w:w="2222" w:type="dxa"/>
          </w:tcPr>
          <w:p w14:paraId="01D62F12" w14:textId="77777777" w:rsidR="008B2470" w:rsidRPr="00417CBA" w:rsidRDefault="008B2470" w:rsidP="00A74871">
            <w:pPr>
              <w:rPr>
                <w:rFonts w:cstheme="minorHAnsi"/>
              </w:rPr>
            </w:pPr>
            <w:r w:rsidRPr="00417CBA">
              <w:rPr>
                <w:rFonts w:cstheme="minorHAnsi"/>
              </w:rPr>
              <w:t>Varies based on publication</w:t>
            </w:r>
          </w:p>
        </w:tc>
      </w:tr>
    </w:tbl>
    <w:p w14:paraId="5C149B36" w14:textId="77777777" w:rsidR="008B2470" w:rsidRPr="00417CBA" w:rsidRDefault="008B2470" w:rsidP="008B2470">
      <w:pPr>
        <w:jc w:val="left"/>
        <w:rPr>
          <w:rFonts w:cstheme="minorHAnsi"/>
        </w:rPr>
      </w:pPr>
    </w:p>
    <w:p w14:paraId="1D9353DD" w14:textId="77777777" w:rsidR="008B2470" w:rsidRPr="00D95A9B" w:rsidRDefault="008B2470" w:rsidP="009F10DB">
      <w:pPr>
        <w:ind w:left="-288" w:firstLine="720"/>
        <w:jc w:val="left"/>
        <w:rPr>
          <w:rFonts w:cstheme="minorHAnsi"/>
          <w:b/>
          <w:bCs/>
        </w:rPr>
      </w:pPr>
      <w:r w:rsidRPr="00D95A9B">
        <w:rPr>
          <w:rFonts w:cstheme="minorHAnsi"/>
          <w:b/>
          <w:bCs/>
        </w:rPr>
        <w:t>2.0 Loss of borrowing privileges</w:t>
      </w:r>
    </w:p>
    <w:p w14:paraId="380518AE" w14:textId="36B6F0D8" w:rsidR="008B2470" w:rsidRPr="00417CBA" w:rsidRDefault="008B2470" w:rsidP="009F10DB">
      <w:pPr>
        <w:ind w:left="720"/>
        <w:jc w:val="left"/>
        <w:rPr>
          <w:rFonts w:cstheme="minorHAnsi"/>
        </w:rPr>
      </w:pPr>
      <w:r w:rsidRPr="00417CBA">
        <w:rPr>
          <w:rFonts w:cstheme="minorHAnsi"/>
        </w:rPr>
        <w:t>A library cardholder's borrowing privileges will be blocked or invalidated under the following conditions:</w:t>
      </w:r>
      <w:r w:rsidR="00D95A9B">
        <w:rPr>
          <w:rFonts w:cstheme="minorHAnsi"/>
        </w:rPr>
        <w:br/>
      </w:r>
    </w:p>
    <w:p w14:paraId="3690AB6B" w14:textId="77777777" w:rsidR="008B2470" w:rsidRPr="00D95A9B" w:rsidRDefault="008B2470" w:rsidP="009F10DB">
      <w:pPr>
        <w:ind w:left="-288" w:firstLine="720"/>
        <w:jc w:val="left"/>
        <w:rPr>
          <w:rFonts w:cstheme="minorHAnsi"/>
          <w:b/>
          <w:bCs/>
        </w:rPr>
      </w:pPr>
      <w:r w:rsidRPr="00D95A9B">
        <w:rPr>
          <w:rFonts w:cstheme="minorHAnsi"/>
          <w:b/>
          <w:bCs/>
        </w:rPr>
        <w:t>2.1 Fines or fees exceeding the maximum threshold</w:t>
      </w:r>
    </w:p>
    <w:p w14:paraId="670D0A66" w14:textId="0EE45493" w:rsidR="008B2470" w:rsidRPr="00417CBA" w:rsidRDefault="008B2470" w:rsidP="009F10DB">
      <w:pPr>
        <w:ind w:left="720"/>
        <w:jc w:val="left"/>
        <w:rPr>
          <w:rFonts w:cstheme="minorHAnsi"/>
        </w:rPr>
      </w:pPr>
      <w:r w:rsidRPr="00417CBA">
        <w:rPr>
          <w:rFonts w:cstheme="minorHAnsi"/>
        </w:rPr>
        <w:t>The library card will be blocked if fines or fees exceed the threshold set in the Fines and Fees Policy, which may include charges for overdue, lost, damaged, or incomplete items.</w:t>
      </w:r>
      <w:r w:rsidR="00D95A9B">
        <w:rPr>
          <w:rFonts w:cstheme="minorHAnsi"/>
        </w:rPr>
        <w:br/>
      </w:r>
    </w:p>
    <w:p w14:paraId="7A54E5C9" w14:textId="688D4069" w:rsidR="008B2470" w:rsidRPr="00417CBA" w:rsidRDefault="008B2470" w:rsidP="009F10DB">
      <w:pPr>
        <w:ind w:left="1728" w:hanging="720"/>
        <w:jc w:val="left"/>
        <w:rPr>
          <w:rFonts w:cstheme="minorHAnsi"/>
        </w:rPr>
      </w:pPr>
      <w:r w:rsidRPr="00417CBA">
        <w:rPr>
          <w:rFonts w:cstheme="minorHAnsi"/>
        </w:rPr>
        <w:t>•</w:t>
      </w:r>
      <w:r w:rsidRPr="00417CBA">
        <w:rPr>
          <w:rFonts w:cstheme="minorHAnsi"/>
        </w:rPr>
        <w:tab/>
      </w:r>
      <w:r w:rsidRPr="00D95A9B">
        <w:rPr>
          <w:rFonts w:cstheme="minorHAnsi"/>
          <w:b/>
          <w:bCs/>
        </w:rPr>
        <w:t>2.1.1</w:t>
      </w:r>
      <w:r w:rsidRPr="00417CBA">
        <w:rPr>
          <w:rFonts w:cstheme="minorHAnsi"/>
        </w:rPr>
        <w:t xml:space="preserve"> Fines or fees are accrued on items that are not returned or renewed by the due date, lost items, damaged items, or items with missing parts. (See the Fines and Fees Policy)</w:t>
      </w:r>
      <w:r w:rsidR="00D95A9B">
        <w:rPr>
          <w:rFonts w:cstheme="minorHAnsi"/>
        </w:rPr>
        <w:br/>
      </w:r>
    </w:p>
    <w:p w14:paraId="26003E17" w14:textId="42E1AF01" w:rsidR="008B2470" w:rsidRDefault="008B2470" w:rsidP="009F10DB">
      <w:pPr>
        <w:ind w:left="1728" w:hanging="720"/>
        <w:jc w:val="left"/>
        <w:rPr>
          <w:rFonts w:cstheme="minorHAnsi"/>
        </w:rPr>
      </w:pPr>
      <w:r w:rsidRPr="00417CBA">
        <w:rPr>
          <w:rFonts w:cstheme="minorHAnsi"/>
        </w:rPr>
        <w:t>•</w:t>
      </w:r>
      <w:r w:rsidRPr="00417CBA">
        <w:rPr>
          <w:rFonts w:cstheme="minorHAnsi"/>
        </w:rPr>
        <w:tab/>
      </w:r>
      <w:r w:rsidRPr="00D95A9B">
        <w:rPr>
          <w:rFonts w:cstheme="minorHAnsi"/>
          <w:b/>
          <w:bCs/>
        </w:rPr>
        <w:t>2.1.2</w:t>
      </w:r>
      <w:r w:rsidRPr="00417CBA">
        <w:rPr>
          <w:rFonts w:cstheme="minorHAnsi"/>
        </w:rPr>
        <w:t xml:space="preserve"> If an account is blocked due to a lost or damaged item and fines/fees are under the threshold, library staff can assist with check-out.</w:t>
      </w:r>
      <w:r w:rsidR="00D95A9B">
        <w:rPr>
          <w:rFonts w:cstheme="minorHAnsi"/>
        </w:rPr>
        <w:br/>
      </w:r>
    </w:p>
    <w:p w14:paraId="67038F61" w14:textId="0EA06A29" w:rsidR="00764A1F" w:rsidRDefault="00764A1F" w:rsidP="009F10DB">
      <w:pPr>
        <w:ind w:left="1728" w:hanging="720"/>
        <w:jc w:val="left"/>
        <w:rPr>
          <w:rFonts w:cstheme="minorHAnsi"/>
        </w:rPr>
      </w:pPr>
    </w:p>
    <w:p w14:paraId="3B156C47" w14:textId="3FE7C146" w:rsidR="00764A1F" w:rsidRDefault="00764A1F" w:rsidP="009F10DB">
      <w:pPr>
        <w:ind w:left="1728" w:hanging="720"/>
        <w:jc w:val="left"/>
        <w:rPr>
          <w:rFonts w:cstheme="minorHAnsi"/>
        </w:rPr>
      </w:pPr>
    </w:p>
    <w:p w14:paraId="38EE8055" w14:textId="77777777" w:rsidR="00764A1F" w:rsidRPr="00417CBA" w:rsidRDefault="00764A1F" w:rsidP="009F10DB">
      <w:pPr>
        <w:ind w:left="1728" w:hanging="720"/>
        <w:jc w:val="left"/>
        <w:rPr>
          <w:rFonts w:cstheme="minorHAnsi"/>
        </w:rPr>
      </w:pPr>
    </w:p>
    <w:p w14:paraId="725ACBBF" w14:textId="77777777" w:rsidR="008B2470" w:rsidRPr="00D95A9B" w:rsidRDefault="008B2470" w:rsidP="009F10DB">
      <w:pPr>
        <w:ind w:left="-288" w:firstLine="720"/>
        <w:jc w:val="left"/>
        <w:rPr>
          <w:rFonts w:cstheme="minorHAnsi"/>
          <w:b/>
          <w:bCs/>
        </w:rPr>
      </w:pPr>
      <w:r w:rsidRPr="00D95A9B">
        <w:rPr>
          <w:rFonts w:cstheme="minorHAnsi"/>
          <w:b/>
          <w:bCs/>
        </w:rPr>
        <w:lastRenderedPageBreak/>
        <w:t>2.2 False or Invalid Identification, address, or signature</w:t>
      </w:r>
    </w:p>
    <w:p w14:paraId="204764F6" w14:textId="7E251226" w:rsidR="008B2470" w:rsidRPr="00417CBA" w:rsidRDefault="008B2470" w:rsidP="009F10DB">
      <w:pPr>
        <w:ind w:left="720"/>
        <w:jc w:val="left"/>
        <w:rPr>
          <w:rFonts w:cstheme="minorHAnsi"/>
        </w:rPr>
      </w:pPr>
      <w:r w:rsidRPr="00417CBA">
        <w:rPr>
          <w:rFonts w:cstheme="minorHAnsi"/>
        </w:rPr>
        <w:t>The use of false or invalid identification, address, or signature will result in the invalidation of the library card.</w:t>
      </w:r>
      <w:r w:rsidR="00D95A9B">
        <w:rPr>
          <w:rFonts w:cstheme="minorHAnsi"/>
        </w:rPr>
        <w:br/>
      </w:r>
    </w:p>
    <w:p w14:paraId="6DF8ED88" w14:textId="77777777" w:rsidR="008B2470" w:rsidRPr="00D95A9B" w:rsidRDefault="008B2470" w:rsidP="009F10DB">
      <w:pPr>
        <w:ind w:left="-288" w:firstLine="720"/>
        <w:jc w:val="left"/>
        <w:rPr>
          <w:rFonts w:cstheme="minorHAnsi"/>
          <w:b/>
          <w:bCs/>
        </w:rPr>
      </w:pPr>
      <w:r w:rsidRPr="00D95A9B">
        <w:rPr>
          <w:rFonts w:cstheme="minorHAnsi"/>
          <w:b/>
          <w:bCs/>
        </w:rPr>
        <w:t>2.3 Expired card status</w:t>
      </w:r>
    </w:p>
    <w:p w14:paraId="429734DD" w14:textId="6A24A315" w:rsidR="009F10DB" w:rsidRPr="00417CBA" w:rsidRDefault="008B2470" w:rsidP="00A74871">
      <w:pPr>
        <w:ind w:left="720"/>
        <w:jc w:val="left"/>
        <w:rPr>
          <w:rFonts w:cstheme="minorHAnsi"/>
        </w:rPr>
      </w:pPr>
      <w:r w:rsidRPr="00417CBA">
        <w:rPr>
          <w:rFonts w:cstheme="minorHAnsi"/>
        </w:rPr>
        <w:t>Library cards that have expired (</w:t>
      </w:r>
      <w:hyperlink r:id="rId7" w:history="1">
        <w:r w:rsidRPr="00417CBA">
          <w:rPr>
            <w:rStyle w:val="Hyperlink"/>
            <w:rFonts w:cstheme="minorHAnsi"/>
          </w:rPr>
          <w:t>See Library Ac</w:t>
        </w:r>
        <w:r w:rsidRPr="00417CBA">
          <w:rPr>
            <w:rStyle w:val="Hyperlink"/>
            <w:rFonts w:cstheme="minorHAnsi"/>
          </w:rPr>
          <w:t>c</w:t>
        </w:r>
        <w:r w:rsidRPr="00417CBA">
          <w:rPr>
            <w:rStyle w:val="Hyperlink"/>
            <w:rFonts w:cstheme="minorHAnsi"/>
          </w:rPr>
          <w:t>ount Policy, Library Cards-Expired</w:t>
        </w:r>
      </w:hyperlink>
      <w:r w:rsidRPr="00417CBA">
        <w:rPr>
          <w:rFonts w:cstheme="minorHAnsi"/>
        </w:rPr>
        <w:t>) will result in the suspension of borrowing privileges.</w:t>
      </w:r>
      <w:r w:rsidR="00D95A9B">
        <w:rPr>
          <w:rFonts w:cstheme="minorHAnsi"/>
        </w:rPr>
        <w:br/>
      </w:r>
    </w:p>
    <w:p w14:paraId="5C43ADEF" w14:textId="77777777" w:rsidR="008B2470" w:rsidRPr="00D95A9B" w:rsidRDefault="008B2470" w:rsidP="009F10DB">
      <w:pPr>
        <w:ind w:left="-288" w:firstLine="720"/>
        <w:jc w:val="left"/>
        <w:rPr>
          <w:rFonts w:cstheme="minorHAnsi"/>
          <w:b/>
          <w:bCs/>
        </w:rPr>
      </w:pPr>
      <w:r w:rsidRPr="00D95A9B">
        <w:rPr>
          <w:rFonts w:cstheme="minorHAnsi"/>
          <w:b/>
          <w:bCs/>
        </w:rPr>
        <w:t>2.4 Lost or stolen cards</w:t>
      </w:r>
    </w:p>
    <w:p w14:paraId="2B748B16" w14:textId="541CA67F" w:rsidR="008B2470" w:rsidRPr="00417CBA" w:rsidRDefault="008B2470" w:rsidP="009F10DB">
      <w:pPr>
        <w:ind w:left="720"/>
        <w:jc w:val="left"/>
        <w:rPr>
          <w:rFonts w:cstheme="minorHAnsi"/>
        </w:rPr>
      </w:pPr>
      <w:r w:rsidRPr="00417CBA">
        <w:rPr>
          <w:rFonts w:cstheme="minorHAnsi"/>
        </w:rPr>
        <w:t>A card reported as lost or stolen will result in the invalidation of borrowing privileges until the cardholder resolves the issue.</w:t>
      </w:r>
      <w:r w:rsidR="00D95A9B">
        <w:rPr>
          <w:rFonts w:cstheme="minorHAnsi"/>
        </w:rPr>
        <w:br/>
      </w:r>
    </w:p>
    <w:p w14:paraId="31088CA1" w14:textId="77777777" w:rsidR="008B2470" w:rsidRPr="00D95A9B" w:rsidRDefault="008B2470" w:rsidP="009F10DB">
      <w:pPr>
        <w:ind w:left="-288" w:firstLine="720"/>
        <w:jc w:val="left"/>
        <w:rPr>
          <w:rFonts w:cstheme="minorHAnsi"/>
          <w:b/>
          <w:bCs/>
        </w:rPr>
      </w:pPr>
      <w:r w:rsidRPr="00D95A9B">
        <w:rPr>
          <w:rFonts w:cstheme="minorHAnsi"/>
          <w:b/>
          <w:bCs/>
        </w:rPr>
        <w:t>2.5 Collection activity</w:t>
      </w:r>
    </w:p>
    <w:p w14:paraId="3007DAD3" w14:textId="6A2C42A1" w:rsidR="008B2470" w:rsidRPr="00417CBA" w:rsidRDefault="008B2470" w:rsidP="009F10DB">
      <w:pPr>
        <w:ind w:left="720"/>
        <w:jc w:val="left"/>
        <w:rPr>
          <w:rFonts w:cstheme="minorHAnsi"/>
        </w:rPr>
      </w:pPr>
      <w:r w:rsidRPr="00417CBA">
        <w:rPr>
          <w:rFonts w:cstheme="minorHAnsi"/>
        </w:rPr>
        <w:t>Accounts that are sent to collections, including those involving the County Attorney, bankruptcies, or returned checks, will be managed by the County Library’s fiscal department. These issues must be cleared through the appropriate department to restore borrowing privileges.</w:t>
      </w:r>
      <w:r w:rsidR="00D95A9B">
        <w:rPr>
          <w:rFonts w:cstheme="minorHAnsi"/>
        </w:rPr>
        <w:br/>
      </w:r>
    </w:p>
    <w:p w14:paraId="38629E6E" w14:textId="77777777" w:rsidR="008B2470" w:rsidRPr="00D95A9B" w:rsidRDefault="008B2470" w:rsidP="009F10DB">
      <w:pPr>
        <w:ind w:left="-288" w:firstLine="720"/>
        <w:jc w:val="left"/>
        <w:rPr>
          <w:rFonts w:cstheme="minorHAnsi"/>
          <w:b/>
          <w:bCs/>
        </w:rPr>
      </w:pPr>
      <w:r w:rsidRPr="00D95A9B">
        <w:rPr>
          <w:rFonts w:cstheme="minorHAnsi"/>
          <w:b/>
          <w:bCs/>
        </w:rPr>
        <w:t>2.6 Suspended Card Status</w:t>
      </w:r>
    </w:p>
    <w:p w14:paraId="3A64AA44" w14:textId="105387FE" w:rsidR="008B2470" w:rsidRDefault="008B2470" w:rsidP="009F10DB">
      <w:pPr>
        <w:ind w:left="720"/>
        <w:jc w:val="left"/>
        <w:rPr>
          <w:rFonts w:cstheme="minorHAnsi"/>
        </w:rPr>
      </w:pPr>
      <w:r w:rsidRPr="00417CBA">
        <w:rPr>
          <w:rFonts w:cstheme="minorHAnsi"/>
        </w:rPr>
        <w:t xml:space="preserve">Library cards that have been suspended due to violation of the </w:t>
      </w:r>
      <w:hyperlink r:id="rId8" w:history="1">
        <w:r w:rsidRPr="00417CBA">
          <w:rPr>
            <w:rStyle w:val="Hyperlink"/>
            <w:rFonts w:cstheme="minorHAnsi"/>
          </w:rPr>
          <w:t>Library Use Pol</w:t>
        </w:r>
        <w:r w:rsidRPr="00417CBA">
          <w:rPr>
            <w:rStyle w:val="Hyperlink"/>
            <w:rFonts w:cstheme="minorHAnsi"/>
          </w:rPr>
          <w:t>i</w:t>
        </w:r>
        <w:r w:rsidRPr="00417CBA">
          <w:rPr>
            <w:rStyle w:val="Hyperlink"/>
            <w:rFonts w:cstheme="minorHAnsi"/>
          </w:rPr>
          <w:t>cy</w:t>
        </w:r>
      </w:hyperlink>
      <w:r w:rsidRPr="00417CBA">
        <w:rPr>
          <w:rFonts w:cstheme="minorHAnsi"/>
        </w:rPr>
        <w:t xml:space="preserve">. Cards that have borrowing privileges suspended may still access digital collections.   </w:t>
      </w:r>
    </w:p>
    <w:p w14:paraId="6F94E2AD" w14:textId="3DC90B06" w:rsidR="008B2470" w:rsidRDefault="008B2470" w:rsidP="008B2470">
      <w:pPr>
        <w:ind w:left="720"/>
        <w:jc w:val="left"/>
        <w:rPr>
          <w:rFonts w:cstheme="minorHAnsi"/>
        </w:rPr>
      </w:pPr>
    </w:p>
    <w:p w14:paraId="2193236D" w14:textId="2F53F30C" w:rsidR="008B2470" w:rsidRDefault="008B2470" w:rsidP="008B2470">
      <w:pPr>
        <w:ind w:left="720"/>
        <w:jc w:val="left"/>
        <w:rPr>
          <w:rFonts w:cstheme="minorHAnsi"/>
        </w:rPr>
      </w:pPr>
    </w:p>
    <w:p w14:paraId="429FF12B" w14:textId="77777777" w:rsidR="008B2470" w:rsidRDefault="008B2470" w:rsidP="008B2470">
      <w:pPr>
        <w:ind w:left="720"/>
        <w:jc w:val="left"/>
        <w:rPr>
          <w:rFonts w:cstheme="minorHAnsi"/>
        </w:rPr>
      </w:pPr>
    </w:p>
    <w:p w14:paraId="5FED57F3" w14:textId="0CF3E859" w:rsidR="008B2470" w:rsidRDefault="008B2470" w:rsidP="008B2470">
      <w:pPr>
        <w:ind w:left="720"/>
        <w:rPr>
          <w:rFonts w:cstheme="minorHAnsi"/>
        </w:rPr>
      </w:pPr>
      <w:r w:rsidRPr="008B2470">
        <w:rPr>
          <w:rFonts w:cstheme="minorHAnsi"/>
        </w:rPr>
        <w:t>Authorized by</w:t>
      </w:r>
    </w:p>
    <w:p w14:paraId="2671DB43" w14:textId="77777777" w:rsidR="008B2470" w:rsidRDefault="008B2470" w:rsidP="008B2470">
      <w:pPr>
        <w:ind w:left="720"/>
        <w:rPr>
          <w:rFonts w:cstheme="minorHAnsi"/>
        </w:rPr>
      </w:pPr>
      <w:r w:rsidRPr="008B2470">
        <w:rPr>
          <w:rFonts w:cstheme="minorHAnsi"/>
        </w:rPr>
        <w:t xml:space="preserve">Approved by the Salt Lake County Library Board of Directors, January 30, 2006.  </w:t>
      </w:r>
    </w:p>
    <w:p w14:paraId="7A002C83" w14:textId="77777777" w:rsidR="008B2470" w:rsidRDefault="008B2470" w:rsidP="008B2470">
      <w:pPr>
        <w:ind w:left="720"/>
        <w:rPr>
          <w:rFonts w:cstheme="minorHAnsi"/>
        </w:rPr>
      </w:pPr>
      <w:r w:rsidRPr="008B2470">
        <w:rPr>
          <w:rFonts w:cstheme="minorHAnsi"/>
        </w:rPr>
        <w:t xml:space="preserve">Revised and approved by the Salt Lake County Library Board of Directors, June 24, 2013. </w:t>
      </w:r>
    </w:p>
    <w:p w14:paraId="28725058" w14:textId="1FFE6722" w:rsidR="008B2470" w:rsidRDefault="008B2470" w:rsidP="008B2470">
      <w:pPr>
        <w:ind w:left="720"/>
        <w:rPr>
          <w:rFonts w:cstheme="minorHAnsi"/>
        </w:rPr>
      </w:pPr>
      <w:r w:rsidRPr="008B2470">
        <w:rPr>
          <w:rFonts w:cstheme="minorHAnsi"/>
        </w:rPr>
        <w:t xml:space="preserve">Revised and approved by the Salt Lake County Library Board of Directors, February 23, 2014.  Revised and approved by the Salt Lake County Library Board of Directors, December 08, 2014.  Revised and approved by the Salt Lake County Library Board of Directors, January 25, 2016.  Revised and approved by the Salt Lake County Library Board of Directors, June 22, 2020.  Revised and approved by the Salt Lake County Library Board of Directors, August 24, 2020.  Reviewed by Policy &amp; Procedures Committee, May 19, 2022. </w:t>
      </w:r>
    </w:p>
    <w:p w14:paraId="78BC4239" w14:textId="200AC73C" w:rsidR="008B2470" w:rsidRDefault="008B2470" w:rsidP="008B2470">
      <w:pPr>
        <w:ind w:left="720"/>
        <w:rPr>
          <w:rFonts w:cstheme="minorHAnsi"/>
        </w:rPr>
      </w:pPr>
      <w:r w:rsidRPr="008B2470">
        <w:rPr>
          <w:rFonts w:cstheme="minorHAnsi"/>
        </w:rPr>
        <w:t xml:space="preserve">Revised and approved by the Salt Lake County Library Board of Directors, </w:t>
      </w:r>
      <w:r>
        <w:rPr>
          <w:rFonts w:cstheme="minorHAnsi"/>
        </w:rPr>
        <w:t>June 23, 2025*</w:t>
      </w:r>
      <w:r w:rsidRPr="008B2470">
        <w:rPr>
          <w:rFonts w:cstheme="minorHAnsi"/>
        </w:rPr>
        <w:t>.</w:t>
      </w:r>
    </w:p>
    <w:p w14:paraId="7DC734BA" w14:textId="4F8E4570" w:rsidR="008B2470" w:rsidRDefault="008B2470" w:rsidP="008B2470">
      <w:pPr>
        <w:ind w:left="720"/>
        <w:rPr>
          <w:rFonts w:cstheme="minorHAnsi"/>
        </w:rPr>
      </w:pPr>
      <w:r>
        <w:rPr>
          <w:rFonts w:cstheme="minorHAnsi"/>
        </w:rPr>
        <w:t xml:space="preserve">*Name changed from </w:t>
      </w:r>
      <w:r w:rsidRPr="008B2470">
        <w:rPr>
          <w:rFonts w:cstheme="minorHAnsi"/>
          <w:i/>
          <w:iCs/>
        </w:rPr>
        <w:t>Borrowing Privileges Policy</w:t>
      </w:r>
      <w:r>
        <w:rPr>
          <w:rFonts w:cstheme="minorHAnsi"/>
        </w:rPr>
        <w:t xml:space="preserve"> to </w:t>
      </w:r>
      <w:r w:rsidRPr="008B2470">
        <w:rPr>
          <w:rFonts w:cstheme="minorHAnsi"/>
          <w:i/>
          <w:iCs/>
        </w:rPr>
        <w:t>Library Borrowing Policy</w:t>
      </w:r>
      <w:r>
        <w:rPr>
          <w:rFonts w:cstheme="minorHAnsi"/>
        </w:rPr>
        <w:t>.</w:t>
      </w:r>
      <w:r w:rsidRPr="008B2470">
        <w:rPr>
          <w:rFonts w:cstheme="minorHAnsi"/>
        </w:rPr>
        <w:t xml:space="preserve"> </w:t>
      </w:r>
    </w:p>
    <w:p w14:paraId="43D5F61D" w14:textId="77777777" w:rsidR="008B2470" w:rsidRDefault="008B2470" w:rsidP="008B2470">
      <w:pPr>
        <w:ind w:left="720"/>
        <w:rPr>
          <w:rFonts w:cstheme="minorHAnsi"/>
        </w:rPr>
      </w:pPr>
    </w:p>
    <w:p w14:paraId="64B8A88A" w14:textId="588A11B3" w:rsidR="008B2470" w:rsidRPr="00417CBA" w:rsidRDefault="008B2470" w:rsidP="008B2470">
      <w:pPr>
        <w:ind w:left="720"/>
        <w:rPr>
          <w:rFonts w:cstheme="minorHAnsi"/>
        </w:rPr>
      </w:pPr>
      <w:r w:rsidRPr="008B2470">
        <w:rPr>
          <w:rFonts w:cstheme="minorHAnsi"/>
        </w:rPr>
        <w:t>Date to be reviewed: 202</w:t>
      </w:r>
      <w:r>
        <w:rPr>
          <w:rFonts w:cstheme="minorHAnsi"/>
        </w:rPr>
        <w:t>8</w:t>
      </w:r>
    </w:p>
    <w:p w14:paraId="27C52A9C" w14:textId="77777777" w:rsidR="00D223DC" w:rsidRDefault="00D223DC" w:rsidP="00C10673">
      <w:pPr>
        <w:jc w:val="left"/>
      </w:pPr>
    </w:p>
    <w:sectPr w:rsidR="00D223DC" w:rsidSect="008A4F4B">
      <w:headerReference w:type="default" r:id="rId9"/>
      <w:footerReference w:type="default" r:id="rId10"/>
      <w:pgSz w:w="12240" w:h="15840"/>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93FC1" w14:textId="77777777" w:rsidR="008A4F4B" w:rsidRDefault="008A4F4B" w:rsidP="008A4F4B">
      <w:r>
        <w:separator/>
      </w:r>
    </w:p>
  </w:endnote>
  <w:endnote w:type="continuationSeparator" w:id="0">
    <w:p w14:paraId="1ED6314C" w14:textId="77777777" w:rsidR="008A4F4B" w:rsidRDefault="008A4F4B" w:rsidP="008A4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1046646856"/>
      <w:docPartObj>
        <w:docPartGallery w:val="Page Numbers (Bottom of Page)"/>
        <w:docPartUnique/>
      </w:docPartObj>
    </w:sdtPr>
    <w:sdtEndPr/>
    <w:sdtContent>
      <w:sdt>
        <w:sdtPr>
          <w:rPr>
            <w:rFonts w:ascii="Arial" w:hAnsi="Arial" w:cs="Arial"/>
            <w:sz w:val="20"/>
            <w:szCs w:val="20"/>
          </w:rPr>
          <w:id w:val="-1705238520"/>
          <w:docPartObj>
            <w:docPartGallery w:val="Page Numbers (Top of Page)"/>
            <w:docPartUnique/>
          </w:docPartObj>
        </w:sdtPr>
        <w:sdtEndPr/>
        <w:sdtContent>
          <w:p w14:paraId="0A271F9B" w14:textId="77777777" w:rsidR="008A4F4B" w:rsidRPr="008A4F4B" w:rsidRDefault="008A4F4B" w:rsidP="008A4F4B">
            <w:pPr>
              <w:pStyle w:val="Footer"/>
              <w:jc w:val="right"/>
              <w:rPr>
                <w:rFonts w:ascii="Arial" w:hAnsi="Arial" w:cs="Arial"/>
                <w:sz w:val="20"/>
                <w:szCs w:val="20"/>
              </w:rPr>
            </w:pPr>
            <w:r w:rsidRPr="008A4F4B">
              <w:rPr>
                <w:rFonts w:ascii="Arial" w:hAnsi="Arial" w:cs="Arial"/>
                <w:sz w:val="20"/>
                <w:szCs w:val="20"/>
              </w:rPr>
              <w:t xml:space="preserve">Page </w:t>
            </w:r>
            <w:r w:rsidRPr="008A4F4B">
              <w:rPr>
                <w:rFonts w:ascii="Arial" w:hAnsi="Arial" w:cs="Arial"/>
                <w:b/>
                <w:bCs/>
                <w:sz w:val="20"/>
                <w:szCs w:val="20"/>
              </w:rPr>
              <w:fldChar w:fldCharType="begin"/>
            </w:r>
            <w:r w:rsidRPr="008A4F4B">
              <w:rPr>
                <w:rFonts w:ascii="Arial" w:hAnsi="Arial" w:cs="Arial"/>
                <w:b/>
                <w:bCs/>
                <w:sz w:val="20"/>
                <w:szCs w:val="20"/>
              </w:rPr>
              <w:instrText xml:space="preserve"> PAGE </w:instrText>
            </w:r>
            <w:r w:rsidRPr="008A4F4B">
              <w:rPr>
                <w:rFonts w:ascii="Arial" w:hAnsi="Arial" w:cs="Arial"/>
                <w:b/>
                <w:bCs/>
                <w:sz w:val="20"/>
                <w:szCs w:val="20"/>
              </w:rPr>
              <w:fldChar w:fldCharType="separate"/>
            </w:r>
            <w:r w:rsidR="00E92762">
              <w:rPr>
                <w:rFonts w:ascii="Arial" w:hAnsi="Arial" w:cs="Arial"/>
                <w:b/>
                <w:bCs/>
                <w:noProof/>
                <w:sz w:val="20"/>
                <w:szCs w:val="20"/>
              </w:rPr>
              <w:t>1</w:t>
            </w:r>
            <w:r w:rsidRPr="008A4F4B">
              <w:rPr>
                <w:rFonts w:ascii="Arial" w:hAnsi="Arial" w:cs="Arial"/>
                <w:b/>
                <w:bCs/>
                <w:sz w:val="20"/>
                <w:szCs w:val="20"/>
              </w:rPr>
              <w:fldChar w:fldCharType="end"/>
            </w:r>
            <w:r w:rsidRPr="008A4F4B">
              <w:rPr>
                <w:rFonts w:ascii="Arial" w:hAnsi="Arial" w:cs="Arial"/>
                <w:sz w:val="20"/>
                <w:szCs w:val="20"/>
              </w:rPr>
              <w:t xml:space="preserve"> of </w:t>
            </w:r>
            <w:r w:rsidRPr="008A4F4B">
              <w:rPr>
                <w:rFonts w:ascii="Arial" w:hAnsi="Arial" w:cs="Arial"/>
                <w:b/>
                <w:bCs/>
                <w:sz w:val="20"/>
                <w:szCs w:val="20"/>
              </w:rPr>
              <w:fldChar w:fldCharType="begin"/>
            </w:r>
            <w:r w:rsidRPr="008A4F4B">
              <w:rPr>
                <w:rFonts w:ascii="Arial" w:hAnsi="Arial" w:cs="Arial"/>
                <w:b/>
                <w:bCs/>
                <w:sz w:val="20"/>
                <w:szCs w:val="20"/>
              </w:rPr>
              <w:instrText xml:space="preserve"> NUMPAGES  </w:instrText>
            </w:r>
            <w:r w:rsidRPr="008A4F4B">
              <w:rPr>
                <w:rFonts w:ascii="Arial" w:hAnsi="Arial" w:cs="Arial"/>
                <w:b/>
                <w:bCs/>
                <w:sz w:val="20"/>
                <w:szCs w:val="20"/>
              </w:rPr>
              <w:fldChar w:fldCharType="separate"/>
            </w:r>
            <w:r w:rsidR="00E92762">
              <w:rPr>
                <w:rFonts w:ascii="Arial" w:hAnsi="Arial" w:cs="Arial"/>
                <w:b/>
                <w:bCs/>
                <w:noProof/>
                <w:sz w:val="20"/>
                <w:szCs w:val="20"/>
              </w:rPr>
              <w:t>1</w:t>
            </w:r>
            <w:r w:rsidRPr="008A4F4B">
              <w:rPr>
                <w:rFonts w:ascii="Arial" w:hAnsi="Arial" w:cs="Arial"/>
                <w:b/>
                <w:bCs/>
                <w:sz w:val="20"/>
                <w:szCs w:val="20"/>
              </w:rPr>
              <w:fldChar w:fldCharType="end"/>
            </w:r>
          </w:p>
        </w:sdtContent>
      </w:sdt>
    </w:sdtContent>
  </w:sdt>
  <w:p w14:paraId="19F44578" w14:textId="77777777" w:rsidR="008A4F4B" w:rsidRDefault="008A4F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05D7D" w14:textId="77777777" w:rsidR="008A4F4B" w:rsidRDefault="008A4F4B" w:rsidP="008A4F4B">
      <w:r>
        <w:separator/>
      </w:r>
    </w:p>
  </w:footnote>
  <w:footnote w:type="continuationSeparator" w:id="0">
    <w:p w14:paraId="3300C7FF" w14:textId="77777777" w:rsidR="008A4F4B" w:rsidRDefault="008A4F4B" w:rsidP="008A4F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D3D6A" w14:textId="77777777" w:rsidR="008A4F4B" w:rsidRDefault="008A4F4B">
    <w:pPr>
      <w:pStyle w:val="Header"/>
    </w:pPr>
  </w:p>
  <w:p w14:paraId="66C9FBF9" w14:textId="77777777" w:rsidR="008A4F4B" w:rsidRDefault="008A4F4B">
    <w:pPr>
      <w:pStyle w:val="Header"/>
    </w:pPr>
    <w:r>
      <w:rPr>
        <w:b/>
        <w:noProof/>
        <w:sz w:val="28"/>
      </w:rPr>
      <mc:AlternateContent>
        <mc:Choice Requires="wps">
          <w:drawing>
            <wp:anchor distT="0" distB="0" distL="114300" distR="114300" simplePos="0" relativeHeight="251658240" behindDoc="0" locked="0" layoutInCell="1" allowOverlap="1" wp14:anchorId="4E00AF7D" wp14:editId="0B5933A4">
              <wp:simplePos x="0" y="0"/>
              <wp:positionH relativeFrom="column">
                <wp:posOffset>-706210</wp:posOffset>
              </wp:positionH>
              <wp:positionV relativeFrom="paragraph">
                <wp:posOffset>17780</wp:posOffset>
              </wp:positionV>
              <wp:extent cx="6416675" cy="1136650"/>
              <wp:effectExtent l="5715" t="8890" r="6985" b="698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6675" cy="1136650"/>
                      </a:xfrm>
                      <a:prstGeom prst="rect">
                        <a:avLst/>
                      </a:prstGeom>
                      <a:solidFill>
                        <a:srgbClr val="FFFFFF"/>
                      </a:solidFill>
                      <a:ln w="9525">
                        <a:solidFill>
                          <a:srgbClr val="FFFFFF"/>
                        </a:solidFill>
                        <a:miter lim="800000"/>
                        <a:headEnd/>
                        <a:tailEnd/>
                      </a:ln>
                    </wps:spPr>
                    <wps:txbx>
                      <w:txbxContent>
                        <w:tbl>
                          <w:tblPr>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592"/>
                            <w:gridCol w:w="1666"/>
                            <w:gridCol w:w="1635"/>
                            <w:gridCol w:w="4197"/>
                          </w:tblGrid>
                          <w:tr w:rsidR="008A4F4B" w:rsidRPr="00835140" w14:paraId="5AD2AAE8" w14:textId="77777777" w:rsidTr="007F5635">
                            <w:trPr>
                              <w:trHeight w:val="350"/>
                              <w:jc w:val="center"/>
                            </w:trPr>
                            <w:tc>
                              <w:tcPr>
                                <w:tcW w:w="1592" w:type="dxa"/>
                                <w:vMerge w:val="restart"/>
                                <w:shd w:val="clear" w:color="auto" w:fill="FFFFFF"/>
                              </w:tcPr>
                              <w:p w14:paraId="781EDD43" w14:textId="77777777" w:rsidR="008A4F4B" w:rsidRPr="00C27DA8" w:rsidRDefault="008A4F4B" w:rsidP="00E50747">
                                <w:pPr>
                                  <w:autoSpaceDE w:val="0"/>
                                  <w:autoSpaceDN w:val="0"/>
                                  <w:adjustRightInd w:val="0"/>
                                  <w:rPr>
                                    <w:rStyle w:val="FollowedHyperlink"/>
                                  </w:rPr>
                                </w:pPr>
                                <w:r>
                                  <w:rPr>
                                    <w:noProof/>
                                  </w:rPr>
                                  <w:drawing>
                                    <wp:inline distT="0" distB="0" distL="0" distR="0" wp14:anchorId="78FC6959" wp14:editId="06626895">
                                      <wp:extent cx="848995" cy="848995"/>
                                      <wp:effectExtent l="0" t="0" r="8255" b="8255"/>
                                      <wp:docPr id="3" name="Picture 3" descr="W:\Marketing\Logos\SLCo Library Logo\Stacked Versions\slcoLibraryStacked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Marketing\Logos\SLCo Library Logo\Stacked Versions\slcoLibraryStackedColo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8995" cy="848995"/>
                                              </a:xfrm>
                                              <a:prstGeom prst="rect">
                                                <a:avLst/>
                                              </a:prstGeom>
                                              <a:noFill/>
                                              <a:ln>
                                                <a:noFill/>
                                              </a:ln>
                                            </pic:spPr>
                                          </pic:pic>
                                        </a:graphicData>
                                      </a:graphic>
                                    </wp:inline>
                                  </w:drawing>
                                </w:r>
                              </w:p>
                            </w:tc>
                            <w:tc>
                              <w:tcPr>
                                <w:tcW w:w="1666" w:type="dxa"/>
                                <w:shd w:val="clear" w:color="auto" w:fill="AEAAAA"/>
                                <w:vAlign w:val="center"/>
                              </w:tcPr>
                              <w:p w14:paraId="531B4681" w14:textId="77777777" w:rsidR="008A4F4B" w:rsidRPr="00C27DA8" w:rsidRDefault="008A4F4B" w:rsidP="00E50747">
                                <w:pPr>
                                  <w:autoSpaceDE w:val="0"/>
                                  <w:autoSpaceDN w:val="0"/>
                                  <w:adjustRightInd w:val="0"/>
                                  <w:rPr>
                                    <w:rStyle w:val="FollowedHyperlink"/>
                                  </w:rPr>
                                </w:pPr>
                                <w:r w:rsidRPr="00C27DA8">
                                  <w:rPr>
                                    <w:rStyle w:val="FollowedHyperlink"/>
                                  </w:rPr>
                                  <w:t>Authorized By:</w:t>
                                </w:r>
                              </w:p>
                            </w:tc>
                            <w:tc>
                              <w:tcPr>
                                <w:tcW w:w="5832" w:type="dxa"/>
                                <w:gridSpan w:val="2"/>
                                <w:shd w:val="clear" w:color="auto" w:fill="FFFFFF"/>
                                <w:vAlign w:val="center"/>
                              </w:tcPr>
                              <w:p w14:paraId="586CA3BF" w14:textId="77777777" w:rsidR="008A4F4B" w:rsidRPr="00835140" w:rsidRDefault="008A4F4B" w:rsidP="008E705F">
                                <w:pPr>
                                  <w:autoSpaceDE w:val="0"/>
                                  <w:autoSpaceDN w:val="0"/>
                                  <w:adjustRightInd w:val="0"/>
                                  <w:jc w:val="left"/>
                                  <w:rPr>
                                    <w:rStyle w:val="FollowedHyperlink"/>
                                    <w:b/>
                                  </w:rPr>
                                </w:pPr>
                                <w:smartTag w:uri="urn:schemas-microsoft-com:office:smarttags" w:element="place">
                                  <w:smartTag w:uri="urn:schemas-microsoft-com:office:smarttags" w:element="PlaceName">
                                    <w:r w:rsidRPr="00835140">
                                      <w:rPr>
                                        <w:rStyle w:val="FollowedHyperlink"/>
                                        <w:b/>
                                      </w:rPr>
                                      <w:t>Salt</w:t>
                                    </w:r>
                                  </w:smartTag>
                                  <w:r w:rsidRPr="00835140">
                                    <w:rPr>
                                      <w:rStyle w:val="FollowedHyperlink"/>
                                      <w:b/>
                                    </w:rPr>
                                    <w:t xml:space="preserve"> </w:t>
                                  </w:r>
                                  <w:smartTag w:uri="urn:schemas-microsoft-com:office:smarttags" w:element="PlaceType">
                                    <w:r w:rsidRPr="00835140">
                                      <w:rPr>
                                        <w:rStyle w:val="FollowedHyperlink"/>
                                        <w:b/>
                                      </w:rPr>
                                      <w:t>Lake</w:t>
                                    </w:r>
                                  </w:smartTag>
                                  <w:r w:rsidRPr="00835140">
                                    <w:rPr>
                                      <w:rStyle w:val="FollowedHyperlink"/>
                                      <w:b/>
                                    </w:rPr>
                                    <w:t xml:space="preserve"> </w:t>
                                  </w:r>
                                  <w:smartTag w:uri="urn:schemas-microsoft-com:office:smarttags" w:element="PlaceType">
                                    <w:r w:rsidRPr="00835140">
                                      <w:rPr>
                                        <w:rStyle w:val="FollowedHyperlink"/>
                                        <w:b/>
                                      </w:rPr>
                                      <w:t>County</w:t>
                                    </w:r>
                                  </w:smartTag>
                                </w:smartTag>
                                <w:r w:rsidRPr="00835140">
                                  <w:rPr>
                                    <w:rStyle w:val="FollowedHyperlink"/>
                                    <w:b/>
                                  </w:rPr>
                                  <w:t xml:space="preserve"> Library Board of Directors</w:t>
                                </w:r>
                              </w:p>
                            </w:tc>
                          </w:tr>
                          <w:tr w:rsidR="008A4F4B" w:rsidRPr="00835140" w14:paraId="48E1C8DA" w14:textId="77777777" w:rsidTr="007F5635">
                            <w:trPr>
                              <w:trHeight w:val="345"/>
                              <w:jc w:val="center"/>
                            </w:trPr>
                            <w:tc>
                              <w:tcPr>
                                <w:tcW w:w="1592" w:type="dxa"/>
                                <w:vMerge/>
                                <w:shd w:val="clear" w:color="auto" w:fill="FFFFFF"/>
                              </w:tcPr>
                              <w:p w14:paraId="5EF35BEC" w14:textId="77777777" w:rsidR="008A4F4B" w:rsidRPr="00C27DA8" w:rsidRDefault="008A4F4B" w:rsidP="00E50747">
                                <w:pPr>
                                  <w:autoSpaceDE w:val="0"/>
                                  <w:autoSpaceDN w:val="0"/>
                                  <w:adjustRightInd w:val="0"/>
                                  <w:rPr>
                                    <w:rStyle w:val="FollowedHyperlink"/>
                                  </w:rPr>
                                </w:pPr>
                              </w:p>
                            </w:tc>
                            <w:tc>
                              <w:tcPr>
                                <w:tcW w:w="1666" w:type="dxa"/>
                                <w:shd w:val="clear" w:color="auto" w:fill="AEAAAA"/>
                                <w:vAlign w:val="center"/>
                              </w:tcPr>
                              <w:p w14:paraId="391A5E2D" w14:textId="77777777" w:rsidR="008A4F4B" w:rsidRPr="00C27DA8" w:rsidRDefault="008A4F4B" w:rsidP="00E50747">
                                <w:pPr>
                                  <w:autoSpaceDE w:val="0"/>
                                  <w:autoSpaceDN w:val="0"/>
                                  <w:adjustRightInd w:val="0"/>
                                  <w:rPr>
                                    <w:rStyle w:val="FollowedHyperlink"/>
                                  </w:rPr>
                                </w:pPr>
                                <w:r w:rsidRPr="00C27DA8">
                                  <w:rPr>
                                    <w:rStyle w:val="FollowedHyperlink"/>
                                  </w:rPr>
                                  <w:t>Subject:</w:t>
                                </w:r>
                              </w:p>
                            </w:tc>
                            <w:tc>
                              <w:tcPr>
                                <w:tcW w:w="5832" w:type="dxa"/>
                                <w:gridSpan w:val="2"/>
                                <w:shd w:val="clear" w:color="auto" w:fill="FFFFFF"/>
                                <w:vAlign w:val="center"/>
                              </w:tcPr>
                              <w:p w14:paraId="439BBE56" w14:textId="4382E7A2" w:rsidR="008A4F4B" w:rsidRPr="008B2470" w:rsidRDefault="008B2470" w:rsidP="008E705F">
                                <w:pPr>
                                  <w:jc w:val="left"/>
                                  <w:rPr>
                                    <w:rStyle w:val="FollowedHyperlink"/>
                                    <w:rFonts w:cs="Arial"/>
                                    <w:b/>
                                    <w:sz w:val="20"/>
                                    <w:szCs w:val="20"/>
                                  </w:rPr>
                                </w:pPr>
                                <w:r w:rsidRPr="008B2470">
                                  <w:rPr>
                                    <w:rStyle w:val="FollowedHyperlink"/>
                                    <w:rFonts w:cs="Arial"/>
                                    <w:b/>
                                    <w:sz w:val="20"/>
                                    <w:szCs w:val="20"/>
                                  </w:rPr>
                                  <w:t>Library Borrowing Policy</w:t>
                                </w:r>
                              </w:p>
                            </w:tc>
                          </w:tr>
                          <w:tr w:rsidR="008A4F4B" w:rsidRPr="00835140" w14:paraId="55A91B3E" w14:textId="77777777" w:rsidTr="007F5635">
                            <w:trPr>
                              <w:trHeight w:val="363"/>
                              <w:jc w:val="center"/>
                            </w:trPr>
                            <w:tc>
                              <w:tcPr>
                                <w:tcW w:w="1592" w:type="dxa"/>
                                <w:vMerge/>
                                <w:shd w:val="clear" w:color="auto" w:fill="FFFFFF"/>
                              </w:tcPr>
                              <w:p w14:paraId="18E32458" w14:textId="77777777" w:rsidR="008A4F4B" w:rsidRPr="00835140" w:rsidRDefault="008A4F4B" w:rsidP="00E50747">
                                <w:pPr>
                                  <w:pStyle w:val="Header"/>
                                  <w:tabs>
                                    <w:tab w:val="clear" w:pos="8640"/>
                                    <w:tab w:val="right" w:pos="9180"/>
                                  </w:tabs>
                                  <w:jc w:val="center"/>
                                  <w:rPr>
                                    <w:rFonts w:ascii="Arial" w:hAnsi="Arial" w:cs="Arial"/>
                                    <w:sz w:val="16"/>
                                    <w:szCs w:val="16"/>
                                  </w:rPr>
                                </w:pPr>
                              </w:p>
                            </w:tc>
                            <w:tc>
                              <w:tcPr>
                                <w:tcW w:w="1666" w:type="dxa"/>
                                <w:shd w:val="clear" w:color="auto" w:fill="FFFFFF"/>
                                <w:vAlign w:val="center"/>
                              </w:tcPr>
                              <w:p w14:paraId="5CF612F1" w14:textId="77777777" w:rsidR="008A4F4B" w:rsidRPr="00835140" w:rsidRDefault="008A4F4B" w:rsidP="0076147A">
                                <w:pPr>
                                  <w:pStyle w:val="Header"/>
                                  <w:tabs>
                                    <w:tab w:val="clear" w:pos="8640"/>
                                    <w:tab w:val="right" w:pos="9180"/>
                                  </w:tabs>
                                  <w:jc w:val="center"/>
                                  <w:rPr>
                                    <w:rFonts w:ascii="Arial" w:hAnsi="Arial" w:cs="Arial"/>
                                    <w:sz w:val="16"/>
                                    <w:szCs w:val="16"/>
                                  </w:rPr>
                                </w:pPr>
                                <w:r w:rsidRPr="00835140">
                                  <w:rPr>
                                    <w:rFonts w:ascii="Arial" w:hAnsi="Arial" w:cs="Arial"/>
                                    <w:sz w:val="16"/>
                                    <w:szCs w:val="16"/>
                                  </w:rPr>
                                  <w:t>Effective Date</w:t>
                                </w:r>
                              </w:p>
                            </w:tc>
                            <w:tc>
                              <w:tcPr>
                                <w:tcW w:w="1635" w:type="dxa"/>
                                <w:shd w:val="clear" w:color="auto" w:fill="FFFFFF"/>
                                <w:vAlign w:val="center"/>
                              </w:tcPr>
                              <w:p w14:paraId="6741929F" w14:textId="77777777" w:rsidR="008A4F4B" w:rsidRPr="00835140" w:rsidRDefault="008A4F4B" w:rsidP="0076147A">
                                <w:pPr>
                                  <w:pStyle w:val="Header"/>
                                  <w:tabs>
                                    <w:tab w:val="clear" w:pos="8640"/>
                                    <w:tab w:val="right" w:pos="9180"/>
                                  </w:tabs>
                                  <w:jc w:val="center"/>
                                  <w:rPr>
                                    <w:rFonts w:ascii="Arial" w:hAnsi="Arial" w:cs="Arial"/>
                                    <w:sz w:val="16"/>
                                    <w:szCs w:val="16"/>
                                  </w:rPr>
                                </w:pPr>
                                <w:r w:rsidRPr="00835140">
                                  <w:rPr>
                                    <w:rFonts w:ascii="Arial" w:hAnsi="Arial" w:cs="Arial"/>
                                    <w:sz w:val="16"/>
                                    <w:szCs w:val="16"/>
                                  </w:rPr>
                                  <w:t>Version #</w:t>
                                </w:r>
                              </w:p>
                            </w:tc>
                            <w:tc>
                              <w:tcPr>
                                <w:tcW w:w="4197" w:type="dxa"/>
                                <w:shd w:val="clear" w:color="auto" w:fill="FFFFFF"/>
                                <w:vAlign w:val="center"/>
                              </w:tcPr>
                              <w:p w14:paraId="59A2CD41" w14:textId="77777777" w:rsidR="008A4F4B" w:rsidRPr="00835140" w:rsidRDefault="008A4F4B" w:rsidP="0076147A">
                                <w:pPr>
                                  <w:pStyle w:val="Header"/>
                                  <w:tabs>
                                    <w:tab w:val="clear" w:pos="8640"/>
                                    <w:tab w:val="right" w:pos="9180"/>
                                  </w:tabs>
                                  <w:jc w:val="center"/>
                                  <w:rPr>
                                    <w:rFonts w:ascii="Arial" w:hAnsi="Arial" w:cs="Arial"/>
                                    <w:sz w:val="16"/>
                                    <w:szCs w:val="16"/>
                                  </w:rPr>
                                </w:pPr>
                                <w:r w:rsidRPr="00835140">
                                  <w:rPr>
                                    <w:rFonts w:ascii="Arial" w:hAnsi="Arial" w:cs="Arial"/>
                                    <w:sz w:val="16"/>
                                    <w:szCs w:val="16"/>
                                  </w:rPr>
                                  <w:t>Revision Date</w:t>
                                </w:r>
                              </w:p>
                            </w:tc>
                          </w:tr>
                          <w:tr w:rsidR="008A4F4B" w:rsidRPr="00835140" w14:paraId="2F530300" w14:textId="77777777" w:rsidTr="007F5635">
                            <w:trPr>
                              <w:trHeight w:val="390"/>
                              <w:jc w:val="center"/>
                            </w:trPr>
                            <w:tc>
                              <w:tcPr>
                                <w:tcW w:w="1592" w:type="dxa"/>
                                <w:vMerge/>
                                <w:shd w:val="clear" w:color="auto" w:fill="FFFFFF"/>
                              </w:tcPr>
                              <w:p w14:paraId="5386F130" w14:textId="77777777" w:rsidR="008A4F4B" w:rsidRPr="00835140" w:rsidRDefault="008A4F4B" w:rsidP="00E50747">
                                <w:pPr>
                                  <w:pStyle w:val="Header"/>
                                  <w:tabs>
                                    <w:tab w:val="clear" w:pos="8640"/>
                                    <w:tab w:val="right" w:pos="9180"/>
                                  </w:tabs>
                                  <w:jc w:val="center"/>
                                  <w:rPr>
                                    <w:rFonts w:ascii="Arial" w:hAnsi="Arial" w:cs="Arial"/>
                                    <w:sz w:val="16"/>
                                    <w:szCs w:val="16"/>
                                  </w:rPr>
                                </w:pPr>
                              </w:p>
                            </w:tc>
                            <w:tc>
                              <w:tcPr>
                                <w:tcW w:w="1666" w:type="dxa"/>
                                <w:shd w:val="clear" w:color="auto" w:fill="FFFFFF"/>
                                <w:vAlign w:val="center"/>
                              </w:tcPr>
                              <w:p w14:paraId="7ADFAC34" w14:textId="1FC97C32" w:rsidR="008A4F4B" w:rsidRPr="00835140" w:rsidRDefault="008B2470" w:rsidP="0076147A">
                                <w:pPr>
                                  <w:pStyle w:val="Header"/>
                                  <w:tabs>
                                    <w:tab w:val="clear" w:pos="8640"/>
                                    <w:tab w:val="right" w:pos="9180"/>
                                  </w:tabs>
                                  <w:jc w:val="center"/>
                                  <w:rPr>
                                    <w:rFonts w:ascii="Arial" w:hAnsi="Arial" w:cs="Arial"/>
                                    <w:sz w:val="16"/>
                                    <w:szCs w:val="16"/>
                                  </w:rPr>
                                </w:pPr>
                                <w:r>
                                  <w:rPr>
                                    <w:rFonts w:ascii="Arial" w:hAnsi="Arial" w:cs="Arial"/>
                                    <w:sz w:val="16"/>
                                    <w:szCs w:val="16"/>
                                  </w:rPr>
                                  <w:t>January 30, 2026</w:t>
                                </w:r>
                              </w:p>
                            </w:tc>
                            <w:tc>
                              <w:tcPr>
                                <w:tcW w:w="1635" w:type="dxa"/>
                                <w:shd w:val="clear" w:color="auto" w:fill="FFFFFF"/>
                                <w:vAlign w:val="center"/>
                              </w:tcPr>
                              <w:p w14:paraId="71DE4B10" w14:textId="6432B056" w:rsidR="008A4F4B" w:rsidRPr="00835140" w:rsidRDefault="008B2470" w:rsidP="0076147A">
                                <w:pPr>
                                  <w:pStyle w:val="Header"/>
                                  <w:tabs>
                                    <w:tab w:val="clear" w:pos="8640"/>
                                    <w:tab w:val="right" w:pos="9180"/>
                                  </w:tabs>
                                  <w:jc w:val="center"/>
                                  <w:rPr>
                                    <w:rFonts w:ascii="Arial" w:hAnsi="Arial" w:cs="Arial"/>
                                    <w:sz w:val="16"/>
                                    <w:szCs w:val="16"/>
                                  </w:rPr>
                                </w:pPr>
                                <w:r>
                                  <w:rPr>
                                    <w:rFonts w:ascii="Arial" w:hAnsi="Arial" w:cs="Arial"/>
                                    <w:sz w:val="16"/>
                                    <w:szCs w:val="16"/>
                                  </w:rPr>
                                  <w:t>8</w:t>
                                </w:r>
                              </w:p>
                            </w:tc>
                            <w:tc>
                              <w:tcPr>
                                <w:tcW w:w="4197" w:type="dxa"/>
                                <w:shd w:val="clear" w:color="auto" w:fill="FFFFFF"/>
                                <w:vAlign w:val="center"/>
                              </w:tcPr>
                              <w:p w14:paraId="77F28E89" w14:textId="24D1666F" w:rsidR="008A4F4B" w:rsidRPr="00835140" w:rsidRDefault="008B2470" w:rsidP="0076147A">
                                <w:pPr>
                                  <w:pStyle w:val="Header"/>
                                  <w:tabs>
                                    <w:tab w:val="clear" w:pos="8640"/>
                                    <w:tab w:val="right" w:pos="9180"/>
                                  </w:tabs>
                                  <w:jc w:val="center"/>
                                  <w:rPr>
                                    <w:rFonts w:ascii="Arial" w:hAnsi="Arial" w:cs="Arial"/>
                                    <w:sz w:val="16"/>
                                    <w:szCs w:val="16"/>
                                  </w:rPr>
                                </w:pPr>
                                <w:r>
                                  <w:rPr>
                                    <w:rFonts w:ascii="Arial" w:hAnsi="Arial" w:cs="Arial"/>
                                    <w:sz w:val="16"/>
                                    <w:szCs w:val="16"/>
                                  </w:rPr>
                                  <w:t>June 23, 2025</w:t>
                                </w:r>
                              </w:p>
                            </w:tc>
                          </w:tr>
                        </w:tbl>
                        <w:p w14:paraId="1EA6D9C3" w14:textId="77777777" w:rsidR="008A4F4B" w:rsidRDefault="008A4F4B"/>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00AF7D" id="_x0000_t202" coordsize="21600,21600" o:spt="202" path="m,l,21600r21600,l21600,xe">
              <v:stroke joinstyle="miter"/>
              <v:path gradientshapeok="t" o:connecttype="rect"/>
            </v:shapetype>
            <v:shape id="Text Box 4" o:spid="_x0000_s1026" type="#_x0000_t202" style="position:absolute;margin-left:-55.6pt;margin-top:1.4pt;width:505.25pt;height:8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" strokecolor="white">
              <v:textbox style="mso-fit-shape-to-text:t">
                <w:txbxContent>
                  <w:tbl>
                    <w:tblPr>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592"/>
                      <w:gridCol w:w="1666"/>
                      <w:gridCol w:w="1635"/>
                      <w:gridCol w:w="4197"/>
                    </w:tblGrid>
                    <w:tr w:rsidR="008A4F4B" w:rsidRPr="00835140" w14:paraId="5AD2AAE8" w14:textId="77777777" w:rsidTr="007F5635">
                      <w:trPr>
                        <w:trHeight w:val="350"/>
                        <w:jc w:val="center"/>
                      </w:trPr>
                      <w:tc>
                        <w:tcPr>
                          <w:tcW w:w="1592" w:type="dxa"/>
                          <w:vMerge w:val="restart"/>
                          <w:shd w:val="clear" w:color="auto" w:fill="FFFFFF"/>
                        </w:tcPr>
                        <w:p w14:paraId="781EDD43" w14:textId="77777777" w:rsidR="008A4F4B" w:rsidRPr="00C27DA8" w:rsidRDefault="008A4F4B" w:rsidP="00E50747">
                          <w:pPr>
                            <w:autoSpaceDE w:val="0"/>
                            <w:autoSpaceDN w:val="0"/>
                            <w:adjustRightInd w:val="0"/>
                            <w:rPr>
                              <w:rStyle w:val="FollowedHyperlink"/>
                            </w:rPr>
                          </w:pPr>
                          <w:r>
                            <w:rPr>
                              <w:noProof/>
                            </w:rPr>
                            <w:drawing>
                              <wp:inline distT="0" distB="0" distL="0" distR="0" wp14:anchorId="78FC6959" wp14:editId="06626895">
                                <wp:extent cx="848995" cy="848995"/>
                                <wp:effectExtent l="0" t="0" r="8255" b="8255"/>
                                <wp:docPr id="3" name="Picture 3" descr="W:\Marketing\Logos\SLCo Library Logo\Stacked Versions\slcoLibraryStacked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Marketing\Logos\SLCo Library Logo\Stacked Versions\slcoLibraryStackedColo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8995" cy="848995"/>
                                        </a:xfrm>
                                        <a:prstGeom prst="rect">
                                          <a:avLst/>
                                        </a:prstGeom>
                                        <a:noFill/>
                                        <a:ln>
                                          <a:noFill/>
                                        </a:ln>
                                      </pic:spPr>
                                    </pic:pic>
                                  </a:graphicData>
                                </a:graphic>
                              </wp:inline>
                            </w:drawing>
                          </w:r>
                        </w:p>
                      </w:tc>
                      <w:tc>
                        <w:tcPr>
                          <w:tcW w:w="1666" w:type="dxa"/>
                          <w:shd w:val="clear" w:color="auto" w:fill="AEAAAA"/>
                          <w:vAlign w:val="center"/>
                        </w:tcPr>
                        <w:p w14:paraId="531B4681" w14:textId="77777777" w:rsidR="008A4F4B" w:rsidRPr="00C27DA8" w:rsidRDefault="008A4F4B" w:rsidP="00E50747">
                          <w:pPr>
                            <w:autoSpaceDE w:val="0"/>
                            <w:autoSpaceDN w:val="0"/>
                            <w:adjustRightInd w:val="0"/>
                            <w:rPr>
                              <w:rStyle w:val="FollowedHyperlink"/>
                            </w:rPr>
                          </w:pPr>
                          <w:r w:rsidRPr="00C27DA8">
                            <w:rPr>
                              <w:rStyle w:val="FollowedHyperlink"/>
                            </w:rPr>
                            <w:t>Authorized By:</w:t>
                          </w:r>
                        </w:p>
                      </w:tc>
                      <w:tc>
                        <w:tcPr>
                          <w:tcW w:w="5832" w:type="dxa"/>
                          <w:gridSpan w:val="2"/>
                          <w:shd w:val="clear" w:color="auto" w:fill="FFFFFF"/>
                          <w:vAlign w:val="center"/>
                        </w:tcPr>
                        <w:p w14:paraId="586CA3BF" w14:textId="77777777" w:rsidR="008A4F4B" w:rsidRPr="00835140" w:rsidRDefault="008A4F4B" w:rsidP="008E705F">
                          <w:pPr>
                            <w:autoSpaceDE w:val="0"/>
                            <w:autoSpaceDN w:val="0"/>
                            <w:adjustRightInd w:val="0"/>
                            <w:jc w:val="left"/>
                            <w:rPr>
                              <w:rStyle w:val="FollowedHyperlink"/>
                              <w:b/>
                            </w:rPr>
                          </w:pPr>
                          <w:smartTag w:uri="urn:schemas-microsoft-com:office:smarttags" w:element="place">
                            <w:smartTag w:uri="urn:schemas-microsoft-com:office:smarttags" w:element="PlaceName">
                              <w:r w:rsidRPr="00835140">
                                <w:rPr>
                                  <w:rStyle w:val="FollowedHyperlink"/>
                                  <w:b/>
                                </w:rPr>
                                <w:t>Salt</w:t>
                              </w:r>
                            </w:smartTag>
                            <w:r w:rsidRPr="00835140">
                              <w:rPr>
                                <w:rStyle w:val="FollowedHyperlink"/>
                                <w:b/>
                              </w:rPr>
                              <w:t xml:space="preserve"> </w:t>
                            </w:r>
                            <w:smartTag w:uri="urn:schemas-microsoft-com:office:smarttags" w:element="PlaceType">
                              <w:r w:rsidRPr="00835140">
                                <w:rPr>
                                  <w:rStyle w:val="FollowedHyperlink"/>
                                  <w:b/>
                                </w:rPr>
                                <w:t>Lake</w:t>
                              </w:r>
                            </w:smartTag>
                            <w:r w:rsidRPr="00835140">
                              <w:rPr>
                                <w:rStyle w:val="FollowedHyperlink"/>
                                <w:b/>
                              </w:rPr>
                              <w:t xml:space="preserve"> </w:t>
                            </w:r>
                            <w:smartTag w:uri="urn:schemas-microsoft-com:office:smarttags" w:element="PlaceType">
                              <w:r w:rsidRPr="00835140">
                                <w:rPr>
                                  <w:rStyle w:val="FollowedHyperlink"/>
                                  <w:b/>
                                </w:rPr>
                                <w:t>County</w:t>
                              </w:r>
                            </w:smartTag>
                          </w:smartTag>
                          <w:r w:rsidRPr="00835140">
                            <w:rPr>
                              <w:rStyle w:val="FollowedHyperlink"/>
                              <w:b/>
                            </w:rPr>
                            <w:t xml:space="preserve"> Library Board of Directors</w:t>
                          </w:r>
                        </w:p>
                      </w:tc>
                    </w:tr>
                    <w:tr w:rsidR="008A4F4B" w:rsidRPr="00835140" w14:paraId="48E1C8DA" w14:textId="77777777" w:rsidTr="007F5635">
                      <w:trPr>
                        <w:trHeight w:val="345"/>
                        <w:jc w:val="center"/>
                      </w:trPr>
                      <w:tc>
                        <w:tcPr>
                          <w:tcW w:w="1592" w:type="dxa"/>
                          <w:vMerge/>
                          <w:shd w:val="clear" w:color="auto" w:fill="FFFFFF"/>
                        </w:tcPr>
                        <w:p w14:paraId="5EF35BEC" w14:textId="77777777" w:rsidR="008A4F4B" w:rsidRPr="00C27DA8" w:rsidRDefault="008A4F4B" w:rsidP="00E50747">
                          <w:pPr>
                            <w:autoSpaceDE w:val="0"/>
                            <w:autoSpaceDN w:val="0"/>
                            <w:adjustRightInd w:val="0"/>
                            <w:rPr>
                              <w:rStyle w:val="FollowedHyperlink"/>
                            </w:rPr>
                          </w:pPr>
                        </w:p>
                      </w:tc>
                      <w:tc>
                        <w:tcPr>
                          <w:tcW w:w="1666" w:type="dxa"/>
                          <w:shd w:val="clear" w:color="auto" w:fill="AEAAAA"/>
                          <w:vAlign w:val="center"/>
                        </w:tcPr>
                        <w:p w14:paraId="391A5E2D" w14:textId="77777777" w:rsidR="008A4F4B" w:rsidRPr="00C27DA8" w:rsidRDefault="008A4F4B" w:rsidP="00E50747">
                          <w:pPr>
                            <w:autoSpaceDE w:val="0"/>
                            <w:autoSpaceDN w:val="0"/>
                            <w:adjustRightInd w:val="0"/>
                            <w:rPr>
                              <w:rStyle w:val="FollowedHyperlink"/>
                            </w:rPr>
                          </w:pPr>
                          <w:r w:rsidRPr="00C27DA8">
                            <w:rPr>
                              <w:rStyle w:val="FollowedHyperlink"/>
                            </w:rPr>
                            <w:t>Subject:</w:t>
                          </w:r>
                        </w:p>
                      </w:tc>
                      <w:tc>
                        <w:tcPr>
                          <w:tcW w:w="5832" w:type="dxa"/>
                          <w:gridSpan w:val="2"/>
                          <w:shd w:val="clear" w:color="auto" w:fill="FFFFFF"/>
                          <w:vAlign w:val="center"/>
                        </w:tcPr>
                        <w:p w14:paraId="439BBE56" w14:textId="4382E7A2" w:rsidR="008A4F4B" w:rsidRPr="008B2470" w:rsidRDefault="008B2470" w:rsidP="008E705F">
                          <w:pPr>
                            <w:jc w:val="left"/>
                            <w:rPr>
                              <w:rStyle w:val="FollowedHyperlink"/>
                              <w:rFonts w:cs="Arial"/>
                              <w:b/>
                              <w:sz w:val="20"/>
                              <w:szCs w:val="20"/>
                            </w:rPr>
                          </w:pPr>
                          <w:r w:rsidRPr="008B2470">
                            <w:rPr>
                              <w:rStyle w:val="FollowedHyperlink"/>
                              <w:rFonts w:cs="Arial"/>
                              <w:b/>
                              <w:sz w:val="20"/>
                              <w:szCs w:val="20"/>
                            </w:rPr>
                            <w:t>Library Borrowing Policy</w:t>
                          </w:r>
                        </w:p>
                      </w:tc>
                    </w:tr>
                    <w:tr w:rsidR="008A4F4B" w:rsidRPr="00835140" w14:paraId="55A91B3E" w14:textId="77777777" w:rsidTr="007F5635">
                      <w:trPr>
                        <w:trHeight w:val="363"/>
                        <w:jc w:val="center"/>
                      </w:trPr>
                      <w:tc>
                        <w:tcPr>
                          <w:tcW w:w="1592" w:type="dxa"/>
                          <w:vMerge/>
                          <w:shd w:val="clear" w:color="auto" w:fill="FFFFFF"/>
                        </w:tcPr>
                        <w:p w14:paraId="18E32458" w14:textId="77777777" w:rsidR="008A4F4B" w:rsidRPr="00835140" w:rsidRDefault="008A4F4B" w:rsidP="00E50747">
                          <w:pPr>
                            <w:pStyle w:val="Header"/>
                            <w:tabs>
                              <w:tab w:val="clear" w:pos="8640"/>
                              <w:tab w:val="right" w:pos="9180"/>
                            </w:tabs>
                            <w:jc w:val="center"/>
                            <w:rPr>
                              <w:rFonts w:ascii="Arial" w:hAnsi="Arial" w:cs="Arial"/>
                              <w:sz w:val="16"/>
                              <w:szCs w:val="16"/>
                            </w:rPr>
                          </w:pPr>
                        </w:p>
                      </w:tc>
                      <w:tc>
                        <w:tcPr>
                          <w:tcW w:w="1666" w:type="dxa"/>
                          <w:shd w:val="clear" w:color="auto" w:fill="FFFFFF"/>
                          <w:vAlign w:val="center"/>
                        </w:tcPr>
                        <w:p w14:paraId="5CF612F1" w14:textId="77777777" w:rsidR="008A4F4B" w:rsidRPr="00835140" w:rsidRDefault="008A4F4B" w:rsidP="0076147A">
                          <w:pPr>
                            <w:pStyle w:val="Header"/>
                            <w:tabs>
                              <w:tab w:val="clear" w:pos="8640"/>
                              <w:tab w:val="right" w:pos="9180"/>
                            </w:tabs>
                            <w:jc w:val="center"/>
                            <w:rPr>
                              <w:rFonts w:ascii="Arial" w:hAnsi="Arial" w:cs="Arial"/>
                              <w:sz w:val="16"/>
                              <w:szCs w:val="16"/>
                            </w:rPr>
                          </w:pPr>
                          <w:r w:rsidRPr="00835140">
                            <w:rPr>
                              <w:rFonts w:ascii="Arial" w:hAnsi="Arial" w:cs="Arial"/>
                              <w:sz w:val="16"/>
                              <w:szCs w:val="16"/>
                            </w:rPr>
                            <w:t>Effective Date</w:t>
                          </w:r>
                        </w:p>
                      </w:tc>
                      <w:tc>
                        <w:tcPr>
                          <w:tcW w:w="1635" w:type="dxa"/>
                          <w:shd w:val="clear" w:color="auto" w:fill="FFFFFF"/>
                          <w:vAlign w:val="center"/>
                        </w:tcPr>
                        <w:p w14:paraId="6741929F" w14:textId="77777777" w:rsidR="008A4F4B" w:rsidRPr="00835140" w:rsidRDefault="008A4F4B" w:rsidP="0076147A">
                          <w:pPr>
                            <w:pStyle w:val="Header"/>
                            <w:tabs>
                              <w:tab w:val="clear" w:pos="8640"/>
                              <w:tab w:val="right" w:pos="9180"/>
                            </w:tabs>
                            <w:jc w:val="center"/>
                            <w:rPr>
                              <w:rFonts w:ascii="Arial" w:hAnsi="Arial" w:cs="Arial"/>
                              <w:sz w:val="16"/>
                              <w:szCs w:val="16"/>
                            </w:rPr>
                          </w:pPr>
                          <w:r w:rsidRPr="00835140">
                            <w:rPr>
                              <w:rFonts w:ascii="Arial" w:hAnsi="Arial" w:cs="Arial"/>
                              <w:sz w:val="16"/>
                              <w:szCs w:val="16"/>
                            </w:rPr>
                            <w:t>Version #</w:t>
                          </w:r>
                        </w:p>
                      </w:tc>
                      <w:tc>
                        <w:tcPr>
                          <w:tcW w:w="4197" w:type="dxa"/>
                          <w:shd w:val="clear" w:color="auto" w:fill="FFFFFF"/>
                          <w:vAlign w:val="center"/>
                        </w:tcPr>
                        <w:p w14:paraId="59A2CD41" w14:textId="77777777" w:rsidR="008A4F4B" w:rsidRPr="00835140" w:rsidRDefault="008A4F4B" w:rsidP="0076147A">
                          <w:pPr>
                            <w:pStyle w:val="Header"/>
                            <w:tabs>
                              <w:tab w:val="clear" w:pos="8640"/>
                              <w:tab w:val="right" w:pos="9180"/>
                            </w:tabs>
                            <w:jc w:val="center"/>
                            <w:rPr>
                              <w:rFonts w:ascii="Arial" w:hAnsi="Arial" w:cs="Arial"/>
                              <w:sz w:val="16"/>
                              <w:szCs w:val="16"/>
                            </w:rPr>
                          </w:pPr>
                          <w:r w:rsidRPr="00835140">
                            <w:rPr>
                              <w:rFonts w:ascii="Arial" w:hAnsi="Arial" w:cs="Arial"/>
                              <w:sz w:val="16"/>
                              <w:szCs w:val="16"/>
                            </w:rPr>
                            <w:t>Revision Date</w:t>
                          </w:r>
                        </w:p>
                      </w:tc>
                    </w:tr>
                    <w:tr w:rsidR="008A4F4B" w:rsidRPr="00835140" w14:paraId="2F530300" w14:textId="77777777" w:rsidTr="007F5635">
                      <w:trPr>
                        <w:trHeight w:val="390"/>
                        <w:jc w:val="center"/>
                      </w:trPr>
                      <w:tc>
                        <w:tcPr>
                          <w:tcW w:w="1592" w:type="dxa"/>
                          <w:vMerge/>
                          <w:shd w:val="clear" w:color="auto" w:fill="FFFFFF"/>
                        </w:tcPr>
                        <w:p w14:paraId="5386F130" w14:textId="77777777" w:rsidR="008A4F4B" w:rsidRPr="00835140" w:rsidRDefault="008A4F4B" w:rsidP="00E50747">
                          <w:pPr>
                            <w:pStyle w:val="Header"/>
                            <w:tabs>
                              <w:tab w:val="clear" w:pos="8640"/>
                              <w:tab w:val="right" w:pos="9180"/>
                            </w:tabs>
                            <w:jc w:val="center"/>
                            <w:rPr>
                              <w:rFonts w:ascii="Arial" w:hAnsi="Arial" w:cs="Arial"/>
                              <w:sz w:val="16"/>
                              <w:szCs w:val="16"/>
                            </w:rPr>
                          </w:pPr>
                        </w:p>
                      </w:tc>
                      <w:tc>
                        <w:tcPr>
                          <w:tcW w:w="1666" w:type="dxa"/>
                          <w:shd w:val="clear" w:color="auto" w:fill="FFFFFF"/>
                          <w:vAlign w:val="center"/>
                        </w:tcPr>
                        <w:p w14:paraId="7ADFAC34" w14:textId="1FC97C32" w:rsidR="008A4F4B" w:rsidRPr="00835140" w:rsidRDefault="008B2470" w:rsidP="0076147A">
                          <w:pPr>
                            <w:pStyle w:val="Header"/>
                            <w:tabs>
                              <w:tab w:val="clear" w:pos="8640"/>
                              <w:tab w:val="right" w:pos="9180"/>
                            </w:tabs>
                            <w:jc w:val="center"/>
                            <w:rPr>
                              <w:rFonts w:ascii="Arial" w:hAnsi="Arial" w:cs="Arial"/>
                              <w:sz w:val="16"/>
                              <w:szCs w:val="16"/>
                            </w:rPr>
                          </w:pPr>
                          <w:r>
                            <w:rPr>
                              <w:rFonts w:ascii="Arial" w:hAnsi="Arial" w:cs="Arial"/>
                              <w:sz w:val="16"/>
                              <w:szCs w:val="16"/>
                            </w:rPr>
                            <w:t>January 30, 2026</w:t>
                          </w:r>
                        </w:p>
                      </w:tc>
                      <w:tc>
                        <w:tcPr>
                          <w:tcW w:w="1635" w:type="dxa"/>
                          <w:shd w:val="clear" w:color="auto" w:fill="FFFFFF"/>
                          <w:vAlign w:val="center"/>
                        </w:tcPr>
                        <w:p w14:paraId="71DE4B10" w14:textId="6432B056" w:rsidR="008A4F4B" w:rsidRPr="00835140" w:rsidRDefault="008B2470" w:rsidP="0076147A">
                          <w:pPr>
                            <w:pStyle w:val="Header"/>
                            <w:tabs>
                              <w:tab w:val="clear" w:pos="8640"/>
                              <w:tab w:val="right" w:pos="9180"/>
                            </w:tabs>
                            <w:jc w:val="center"/>
                            <w:rPr>
                              <w:rFonts w:ascii="Arial" w:hAnsi="Arial" w:cs="Arial"/>
                              <w:sz w:val="16"/>
                              <w:szCs w:val="16"/>
                            </w:rPr>
                          </w:pPr>
                          <w:r>
                            <w:rPr>
                              <w:rFonts w:ascii="Arial" w:hAnsi="Arial" w:cs="Arial"/>
                              <w:sz w:val="16"/>
                              <w:szCs w:val="16"/>
                            </w:rPr>
                            <w:t>8</w:t>
                          </w:r>
                        </w:p>
                      </w:tc>
                      <w:tc>
                        <w:tcPr>
                          <w:tcW w:w="4197" w:type="dxa"/>
                          <w:shd w:val="clear" w:color="auto" w:fill="FFFFFF"/>
                          <w:vAlign w:val="center"/>
                        </w:tcPr>
                        <w:p w14:paraId="77F28E89" w14:textId="24D1666F" w:rsidR="008A4F4B" w:rsidRPr="00835140" w:rsidRDefault="008B2470" w:rsidP="0076147A">
                          <w:pPr>
                            <w:pStyle w:val="Header"/>
                            <w:tabs>
                              <w:tab w:val="clear" w:pos="8640"/>
                              <w:tab w:val="right" w:pos="9180"/>
                            </w:tabs>
                            <w:jc w:val="center"/>
                            <w:rPr>
                              <w:rFonts w:ascii="Arial" w:hAnsi="Arial" w:cs="Arial"/>
                              <w:sz w:val="16"/>
                              <w:szCs w:val="16"/>
                            </w:rPr>
                          </w:pPr>
                          <w:r>
                            <w:rPr>
                              <w:rFonts w:ascii="Arial" w:hAnsi="Arial" w:cs="Arial"/>
                              <w:sz w:val="16"/>
                              <w:szCs w:val="16"/>
                            </w:rPr>
                            <w:t>June 23, 2025</w:t>
                          </w:r>
                        </w:p>
                      </w:tc>
                    </w:tr>
                  </w:tbl>
                  <w:p w14:paraId="1EA6D9C3" w14:textId="77777777" w:rsidR="008A4F4B" w:rsidRDefault="008A4F4B"/>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1746E2"/>
    <w:multiLevelType w:val="multilevel"/>
    <w:tmpl w:val="2F2066B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6C2E6B47"/>
    <w:multiLevelType w:val="hybridMultilevel"/>
    <w:tmpl w:val="84F057A0"/>
    <w:lvl w:ilvl="0" w:tplc="BBE6DEF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5836746"/>
    <w:multiLevelType w:val="hybridMultilevel"/>
    <w:tmpl w:val="4CC6D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F4B"/>
    <w:rsid w:val="000B13B5"/>
    <w:rsid w:val="0012125E"/>
    <w:rsid w:val="001D6AD5"/>
    <w:rsid w:val="00363D0B"/>
    <w:rsid w:val="004F7B39"/>
    <w:rsid w:val="006E3B4F"/>
    <w:rsid w:val="00764A1F"/>
    <w:rsid w:val="007E0205"/>
    <w:rsid w:val="007F5635"/>
    <w:rsid w:val="008A4F4B"/>
    <w:rsid w:val="008B2470"/>
    <w:rsid w:val="008E705F"/>
    <w:rsid w:val="00986E16"/>
    <w:rsid w:val="009B2AC6"/>
    <w:rsid w:val="009F10DB"/>
    <w:rsid w:val="00A74871"/>
    <w:rsid w:val="00AD2CE6"/>
    <w:rsid w:val="00BB3ED8"/>
    <w:rsid w:val="00BD753E"/>
    <w:rsid w:val="00C10673"/>
    <w:rsid w:val="00C674FB"/>
    <w:rsid w:val="00C75926"/>
    <w:rsid w:val="00D223DC"/>
    <w:rsid w:val="00D95A9B"/>
    <w:rsid w:val="00E83D80"/>
    <w:rsid w:val="00E92762"/>
    <w:rsid w:val="00ED3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2529"/>
    <o:shapelayout v:ext="edit">
      <o:idmap v:ext="edit" data="1"/>
    </o:shapelayout>
  </w:shapeDefaults>
  <w:decimalSymbol w:val="."/>
  <w:listSeparator w:val=","/>
  <w14:docId w14:val="6B01C9D7"/>
  <w15:chartTrackingRefBased/>
  <w15:docId w15:val="{F1D87B57-A437-46D5-86DB-515E4140C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B2AC6"/>
    <w:pPr>
      <w:spacing w:before="100" w:beforeAutospacing="1" w:after="100" w:afterAutospacing="1"/>
      <w:jc w:val="left"/>
      <w:outlineLvl w:val="1"/>
    </w:pPr>
    <w:rPr>
      <w:rFonts w:ascii="Times New Roman" w:eastAsiaTheme="minorEastAsia"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A4F4B"/>
    <w:pPr>
      <w:tabs>
        <w:tab w:val="center" w:pos="4320"/>
        <w:tab w:val="right" w:pos="8640"/>
      </w:tabs>
      <w:jc w:val="left"/>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8A4F4B"/>
    <w:rPr>
      <w:rFonts w:ascii="Times New Roman" w:eastAsia="Times New Roman" w:hAnsi="Times New Roman" w:cs="Times New Roman"/>
      <w:sz w:val="24"/>
      <w:szCs w:val="24"/>
    </w:rPr>
  </w:style>
  <w:style w:type="character" w:styleId="FollowedHyperlink">
    <w:name w:val="FollowedHyperlink"/>
    <w:rsid w:val="008A4F4B"/>
    <w:rPr>
      <w:rFonts w:ascii="Arial" w:hAnsi="Arial"/>
      <w:color w:val="auto"/>
      <w:u w:val="none"/>
    </w:rPr>
  </w:style>
  <w:style w:type="paragraph" w:styleId="Footer">
    <w:name w:val="footer"/>
    <w:basedOn w:val="Normal"/>
    <w:link w:val="FooterChar"/>
    <w:uiPriority w:val="99"/>
    <w:unhideWhenUsed/>
    <w:rsid w:val="008A4F4B"/>
    <w:pPr>
      <w:tabs>
        <w:tab w:val="center" w:pos="4680"/>
        <w:tab w:val="right" w:pos="9360"/>
      </w:tabs>
    </w:pPr>
  </w:style>
  <w:style w:type="character" w:customStyle="1" w:styleId="FooterChar">
    <w:name w:val="Footer Char"/>
    <w:basedOn w:val="DefaultParagraphFont"/>
    <w:link w:val="Footer"/>
    <w:uiPriority w:val="99"/>
    <w:rsid w:val="008A4F4B"/>
  </w:style>
  <w:style w:type="paragraph" w:customStyle="1" w:styleId="Default">
    <w:name w:val="Default"/>
    <w:rsid w:val="00BB3ED8"/>
    <w:pPr>
      <w:autoSpaceDE w:val="0"/>
      <w:autoSpaceDN w:val="0"/>
      <w:adjustRightInd w:val="0"/>
      <w:jc w:val="left"/>
    </w:pPr>
    <w:rPr>
      <w:rFonts w:ascii="Arial" w:hAnsi="Arial" w:cs="Arial"/>
      <w:color w:val="000000"/>
      <w:sz w:val="24"/>
      <w:szCs w:val="24"/>
    </w:rPr>
  </w:style>
  <w:style w:type="paragraph" w:styleId="ListParagraph">
    <w:name w:val="List Paragraph"/>
    <w:basedOn w:val="Normal"/>
    <w:uiPriority w:val="34"/>
    <w:qFormat/>
    <w:rsid w:val="00C10673"/>
    <w:pPr>
      <w:spacing w:after="160" w:line="259" w:lineRule="auto"/>
      <w:ind w:left="720"/>
      <w:contextualSpacing/>
      <w:jc w:val="left"/>
    </w:pPr>
  </w:style>
  <w:style w:type="character" w:customStyle="1" w:styleId="Heading2Char">
    <w:name w:val="Heading 2 Char"/>
    <w:basedOn w:val="DefaultParagraphFont"/>
    <w:link w:val="Heading2"/>
    <w:uiPriority w:val="9"/>
    <w:rsid w:val="009B2AC6"/>
    <w:rPr>
      <w:rFonts w:ascii="Times New Roman" w:eastAsiaTheme="minorEastAsia" w:hAnsi="Times New Roman" w:cs="Times New Roman"/>
      <w:b/>
      <w:bCs/>
      <w:sz w:val="36"/>
      <w:szCs w:val="36"/>
    </w:rPr>
  </w:style>
  <w:style w:type="paragraph" w:styleId="NormalWeb">
    <w:name w:val="Normal (Web)"/>
    <w:basedOn w:val="Normal"/>
    <w:uiPriority w:val="99"/>
    <w:unhideWhenUsed/>
    <w:rsid w:val="009B2AC6"/>
    <w:pPr>
      <w:spacing w:before="100" w:beforeAutospacing="1" w:after="100" w:afterAutospacing="1"/>
      <w:jc w:val="left"/>
    </w:pPr>
    <w:rPr>
      <w:rFonts w:ascii="Times New Roman" w:eastAsiaTheme="minorEastAsia" w:hAnsi="Times New Roman" w:cs="Times New Roman"/>
      <w:sz w:val="24"/>
      <w:szCs w:val="24"/>
    </w:rPr>
  </w:style>
  <w:style w:type="character" w:styleId="Emphasis">
    <w:name w:val="Emphasis"/>
    <w:basedOn w:val="DefaultParagraphFont"/>
    <w:uiPriority w:val="20"/>
    <w:qFormat/>
    <w:rsid w:val="009B2AC6"/>
    <w:rPr>
      <w:i/>
      <w:iCs/>
    </w:rPr>
  </w:style>
  <w:style w:type="table" w:styleId="TableGrid">
    <w:name w:val="Table Grid"/>
    <w:basedOn w:val="TableNormal"/>
    <w:uiPriority w:val="39"/>
    <w:rsid w:val="008B2470"/>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B247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colibrary.org/policies/pdfs/LibraryUsePolicy.pdf" TargetMode="External"/><Relationship Id="rId3" Type="http://schemas.openxmlformats.org/officeDocument/2006/relationships/settings" Target="settings.xml"/><Relationship Id="rId7" Type="http://schemas.openxmlformats.org/officeDocument/2006/relationships/hyperlink" Target="https://alpha.slcolibrary.org/policies/pdfs/Library-Account.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785</Words>
  <Characters>4415</Characters>
  <Application>Microsoft Office Word</Application>
  <DocSecurity>0</DocSecurity>
  <Lines>77</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Ormond</dc:creator>
  <cp:keywords/>
  <dc:description/>
  <cp:lastModifiedBy>Melissa Haslam</cp:lastModifiedBy>
  <cp:revision>5</cp:revision>
  <cp:lastPrinted>2022-11-03T20:30:00Z</cp:lastPrinted>
  <dcterms:created xsi:type="dcterms:W3CDTF">2025-06-20T17:33:00Z</dcterms:created>
  <dcterms:modified xsi:type="dcterms:W3CDTF">2025-06-20T17:57:00Z</dcterms:modified>
</cp:coreProperties>
</file>