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032E" w14:textId="77777777" w:rsidR="00536EF0" w:rsidRDefault="00000000">
      <w:pPr>
        <w:pStyle w:val="Title"/>
        <w:spacing w:after="100"/>
        <w:jc w:val="center"/>
      </w:pPr>
      <w:r>
        <w:t>Bicknell Town Work Meeting</w:t>
      </w:r>
    </w:p>
    <w:p w14:paraId="6765B089" w14:textId="5643C38B" w:rsidR="00536EF0" w:rsidRDefault="00C35A84">
      <w:pPr>
        <w:pStyle w:val="Heading1"/>
        <w:spacing w:after="300"/>
        <w:jc w:val="center"/>
      </w:pPr>
      <w:r>
        <w:t>May 29, 2025 Meeting minutes</w:t>
      </w:r>
    </w:p>
    <w:p w14:paraId="7CC4FB97" w14:textId="77777777" w:rsidR="00536EF0" w:rsidRDefault="00000000">
      <w:pPr>
        <w:pStyle w:val="Heading2"/>
        <w:spacing w:before="300" w:after="100"/>
      </w:pPr>
      <w:r>
        <w:t>Open Meeting/Roll Call</w:t>
      </w:r>
    </w:p>
    <w:p w14:paraId="2BF4CB30" w14:textId="7E5B951D" w:rsidR="00536EF0" w:rsidRDefault="00000000">
      <w:pPr>
        <w:spacing w:after="100"/>
      </w:pPr>
      <w:r>
        <w:t xml:space="preserve">Mayor Noreen Johnson called the meeting to order at 7:00 PM on May 29, 2025. She conducted a roll call, noting the following attendees: Steve (present), Carrie (present), Weston (present), Gregg (present), Carrie Brinkerhoff (present), and Mayor Noreen Johnson (present). Scott was </w:t>
      </w:r>
      <w:r w:rsidR="002854D2">
        <w:t>late</w:t>
      </w:r>
      <w:r>
        <w:t>, and Kelsey was absent.</w:t>
      </w:r>
      <w:r w:rsidR="002854D2">
        <w:t xml:space="preserve"> Public in attendance were Jim Dudelston, Deann Frasier and Ellen Anderson.</w:t>
      </w:r>
    </w:p>
    <w:p w14:paraId="6923C9AD" w14:textId="77777777" w:rsidR="00536EF0" w:rsidRDefault="00000000">
      <w:pPr>
        <w:pStyle w:val="Heading2"/>
        <w:spacing w:before="300" w:after="100"/>
      </w:pPr>
      <w:r>
        <w:t>Public Comments</w:t>
      </w:r>
    </w:p>
    <w:p w14:paraId="1CFCD880" w14:textId="77777777" w:rsidR="00536EF0" w:rsidRDefault="00000000">
      <w:pPr>
        <w:spacing w:after="100"/>
      </w:pPr>
      <w:r>
        <w:t>There were no public comments.</w:t>
      </w:r>
    </w:p>
    <w:p w14:paraId="2B0A7A7F" w14:textId="77777777" w:rsidR="00536EF0" w:rsidRDefault="00000000">
      <w:pPr>
        <w:pStyle w:val="Heading2"/>
        <w:spacing w:before="300" w:after="100"/>
      </w:pPr>
      <w:r>
        <w:t>Items to Discuss</w:t>
      </w:r>
    </w:p>
    <w:p w14:paraId="4C0A255D" w14:textId="77777777" w:rsidR="00536EF0" w:rsidRDefault="00000000">
      <w:pPr>
        <w:pStyle w:val="Heading3"/>
        <w:spacing w:before="100" w:after="80"/>
      </w:pPr>
      <w:r>
        <w:t>Conditional Use Amendment for Building &amp; Zoning Ordinance- Section 16</w:t>
      </w:r>
    </w:p>
    <w:p w14:paraId="3C4848B6" w14:textId="6702126F" w:rsidR="00536EF0" w:rsidRDefault="00000000">
      <w:pPr>
        <w:spacing w:after="100"/>
      </w:pPr>
      <w:r>
        <w:t xml:space="preserve">The council discussed the conditional use amendment for the building and zoning ordinance, Section 16. Gregg Anderson explained that without this amendment in place, someone could demand a conditional use permit for anything, and the town would have to grant it. </w:t>
      </w:r>
      <w:r w:rsidR="002854D2">
        <w:t>Jim Dudelston</w:t>
      </w:r>
      <w:r>
        <w:t xml:space="preserve"> emphasized the importance of including the statement "those uses not listed above are explicitly denied" in the ordinance, as advised by legal counsel at a recent </w:t>
      </w:r>
      <w:r w:rsidR="002854D2">
        <w:t>land use training.</w:t>
      </w:r>
    </w:p>
    <w:p w14:paraId="3C1A457C" w14:textId="77777777" w:rsidR="00536EF0" w:rsidRDefault="00000000">
      <w:pPr>
        <w:spacing w:after="100"/>
      </w:pPr>
      <w:r>
        <w:t>Ellen Anderson, Planning &amp; Zoning Chair, presented the list of conditional uses, which included government offices, medical facilities, churches, cultural services, public services, parks, recreation facilities, and public utilities. The council debated the inclusion of medical facilities, with some concerns raised about potential noise and disruption in residential areas. However, they ultimately decided to keep medical facilities on the list due to the existing clinic and potential future expansion needs.</w:t>
      </w:r>
    </w:p>
    <w:p w14:paraId="56E877F1" w14:textId="30960BD2" w:rsidR="00536EF0" w:rsidRDefault="00000000">
      <w:pPr>
        <w:spacing w:after="100"/>
      </w:pPr>
      <w:r>
        <w:t xml:space="preserve">The council also discussed the need </w:t>
      </w:r>
      <w:r w:rsidR="002854D2">
        <w:t>to define the commercial zone further</w:t>
      </w:r>
      <w:r>
        <w:t xml:space="preserve"> and distinguish it from the residential zone in terms of conditional uses. Brock Jackson advised that the conditional uses should differ between zones to justify having separate zones.</w:t>
      </w:r>
    </w:p>
    <w:p w14:paraId="6900B4B1" w14:textId="77777777" w:rsidR="00536EF0" w:rsidRDefault="00000000">
      <w:pPr>
        <w:pStyle w:val="Heading3"/>
        <w:spacing w:before="100" w:after="80"/>
      </w:pPr>
      <w:r>
        <w:t>Wayne School District – Elementary</w:t>
      </w:r>
    </w:p>
    <w:p w14:paraId="5B20DD8A" w14:textId="77777777" w:rsidR="00536EF0" w:rsidRDefault="00000000">
      <w:pPr>
        <w:spacing w:after="100"/>
      </w:pPr>
      <w:r>
        <w:t>Mayor Johnson reported on a conversation with the school district superintendent regarding the elementary school project. The superintendent informed her that bids for the project came in higher than expected, which may lead to budget cuts. The council discussed the need to clarify the school's address and setback requirements. Kerry Stevens suggested informing the superintendent that the school's address should be on Center Street, as historically it faced that direction.</w:t>
      </w:r>
    </w:p>
    <w:p w14:paraId="16DFDEE9" w14:textId="77777777" w:rsidR="00536EF0" w:rsidRDefault="00000000">
      <w:pPr>
        <w:pStyle w:val="Heading3"/>
        <w:spacing w:before="100" w:after="80"/>
      </w:pPr>
      <w:r>
        <w:t>Industrial Park</w:t>
      </w:r>
    </w:p>
    <w:p w14:paraId="25775A14" w14:textId="77777777" w:rsidR="00536EF0" w:rsidRDefault="00000000">
      <w:pPr>
        <w:spacing w:after="100"/>
      </w:pPr>
      <w:r>
        <w:t>Brock Jackson presented plans for an industrial park on county-owned land near Bicknell. The project, initially planned for the airport area, was relocated due to water access issues and prairie dog concerns. The industrial park would be developed in phases, with the first phase including water line extension and grading.</w:t>
      </w:r>
    </w:p>
    <w:p w14:paraId="6EC7650A" w14:textId="77777777" w:rsidR="00536EF0" w:rsidRDefault="00000000">
      <w:pPr>
        <w:spacing w:after="100"/>
      </w:pPr>
      <w:r>
        <w:t>The council discussed the potential for annexation of the industrial park area into Bicknell, which would require water connections from the town. Concerns were raised about the cost of providing water connections and the need for the county to pay for road improvements. The council also considered the benefits of annexing a larger area, including the cemetery and surrounding properties.</w:t>
      </w:r>
    </w:p>
    <w:p w14:paraId="727C1E2D" w14:textId="77777777" w:rsidR="00536EF0" w:rsidRDefault="00000000">
      <w:pPr>
        <w:spacing w:after="100"/>
      </w:pPr>
      <w:r>
        <w:t>The discussion touched on the types of businesses that might occupy the industrial park, potential tax benefits for the town, and the process for annexation. The council agreed to further explore the annexation option and discuss it with the county.</w:t>
      </w:r>
    </w:p>
    <w:p w14:paraId="1E9E93C5" w14:textId="77777777" w:rsidR="00536EF0" w:rsidRDefault="00000000">
      <w:pPr>
        <w:pStyle w:val="Heading3"/>
        <w:spacing w:before="100" w:after="80"/>
      </w:pPr>
      <w:r>
        <w:t>Culinary Water Ordinance</w:t>
      </w:r>
    </w:p>
    <w:p w14:paraId="4497A3F0" w14:textId="77777777" w:rsidR="00536EF0" w:rsidRDefault="00000000">
      <w:pPr>
        <w:spacing w:after="100"/>
      </w:pPr>
      <w:r>
        <w:lastRenderedPageBreak/>
        <w:t>Jim Dudelston presented a draft of the culinary water ordinance, which was based on an updated version provided by Rita. The council agreed to take a month to review the ordinance and provide comments using the Google Docs platform.</w:t>
      </w:r>
    </w:p>
    <w:p w14:paraId="087910F2" w14:textId="11AC7B1B" w:rsidR="00536EF0" w:rsidRDefault="00000000">
      <w:pPr>
        <w:spacing w:after="100"/>
      </w:pPr>
      <w:r>
        <w:t xml:space="preserve">Mayor Johnson brought up a request from a resident, Jan, to adjust a </w:t>
      </w:r>
      <w:r w:rsidR="002854D2">
        <w:t>high-water</w:t>
      </w:r>
      <w:r>
        <w:t xml:space="preserve"> bill due to a leak caused by a valve left open during a water heater replacement. The council discussed options for adjusting such bills and agreed to reduce it by half, with Steve </w:t>
      </w:r>
      <w:r w:rsidR="00C35A84">
        <w:t>Albrecht</w:t>
      </w:r>
      <w:r>
        <w:t xml:space="preserve"> suggesting a policy of reducing bills by 50% when residents promptly address leaks.</w:t>
      </w:r>
    </w:p>
    <w:p w14:paraId="278BD6D4" w14:textId="77777777" w:rsidR="00536EF0" w:rsidRDefault="00000000">
      <w:pPr>
        <w:spacing w:after="100"/>
      </w:pPr>
      <w:r>
        <w:t>The council also discussed the need to revise the current policy of averaging water bills over 12 months in leak situations, as it could be exploited. They considered implementing a maximum adjustment amount and requiring prompt repair of leaks.</w:t>
      </w:r>
    </w:p>
    <w:p w14:paraId="4E0869BC" w14:textId="77777777" w:rsidR="002854D2" w:rsidRDefault="002854D2" w:rsidP="002854D2">
      <w:pPr>
        <w:pStyle w:val="Heading2"/>
        <w:spacing w:before="300" w:after="100"/>
      </w:pPr>
      <w:r>
        <w:t>Miscellaneous</w:t>
      </w:r>
    </w:p>
    <w:p w14:paraId="33CD2DAF" w14:textId="77777777" w:rsidR="002854D2" w:rsidRDefault="002854D2" w:rsidP="002854D2">
      <w:pPr>
        <w:spacing w:after="100"/>
      </w:pPr>
      <w:r>
        <w:t>Steve Albrecht brought up several items for discussion:</w:t>
      </w:r>
    </w:p>
    <w:p w14:paraId="615E6AFD" w14:textId="69A5CDF9" w:rsidR="002854D2" w:rsidRDefault="002854D2" w:rsidP="002854D2">
      <w:pPr>
        <w:pStyle w:val="ListParagraph"/>
        <w:numPr>
          <w:ilvl w:val="0"/>
          <w:numId w:val="1"/>
        </w:numPr>
        <w:spacing w:after="100"/>
      </w:pPr>
      <w:r>
        <w:t xml:space="preserve">He relayed concerns from a resident named Boone about flooding issues and </w:t>
      </w:r>
      <w:r>
        <w:t>high-water</w:t>
      </w:r>
      <w:r>
        <w:t xml:space="preserve"> rates.</w:t>
      </w:r>
    </w:p>
    <w:p w14:paraId="7E3B52A2" w14:textId="77777777" w:rsidR="002854D2" w:rsidRDefault="002854D2" w:rsidP="002854D2">
      <w:pPr>
        <w:pStyle w:val="ListParagraph"/>
        <w:numPr>
          <w:ilvl w:val="0"/>
          <w:numId w:val="1"/>
        </w:numPr>
        <w:spacing w:after="100"/>
      </w:pPr>
      <w:r>
        <w:t>He mentioned a request from David Brinkerhoff for gravel near their culvert, which the council determined was the homeowner's responsibility.</w:t>
      </w:r>
    </w:p>
    <w:p w14:paraId="44DE122E" w14:textId="77777777" w:rsidR="002854D2" w:rsidRDefault="002854D2" w:rsidP="002854D2">
      <w:pPr>
        <w:pStyle w:val="ListParagraph"/>
        <w:numPr>
          <w:ilvl w:val="0"/>
          <w:numId w:val="1"/>
        </w:numPr>
        <w:spacing w:after="100"/>
      </w:pPr>
      <w:r>
        <w:t>He inquired about new house construction near Amel's trailer court, which was determined to be in the county's jurisdiction.</w:t>
      </w:r>
    </w:p>
    <w:p w14:paraId="166C35F8" w14:textId="77777777" w:rsidR="002854D2" w:rsidRDefault="002854D2" w:rsidP="002854D2">
      <w:pPr>
        <w:pStyle w:val="ListParagraph"/>
        <w:numPr>
          <w:ilvl w:val="0"/>
          <w:numId w:val="1"/>
        </w:numPr>
        <w:spacing w:after="100"/>
      </w:pPr>
      <w:r>
        <w:t>He suggested considering additional areas for annexation while discussing the industrial park.</w:t>
      </w:r>
    </w:p>
    <w:p w14:paraId="505F3AF7" w14:textId="77777777" w:rsidR="002854D2" w:rsidRDefault="002854D2" w:rsidP="002854D2">
      <w:pPr>
        <w:pStyle w:val="ListParagraph"/>
        <w:numPr>
          <w:ilvl w:val="0"/>
          <w:numId w:val="1"/>
        </w:numPr>
        <w:spacing w:after="100"/>
      </w:pPr>
      <w:r>
        <w:t>He raised concerns about woodpecker damage to structures in the park.</w:t>
      </w:r>
    </w:p>
    <w:p w14:paraId="706607B2" w14:textId="77777777" w:rsidR="002854D2" w:rsidRDefault="002854D2" w:rsidP="002854D2">
      <w:pPr>
        <w:pStyle w:val="ListParagraph"/>
        <w:numPr>
          <w:ilvl w:val="0"/>
          <w:numId w:val="1"/>
        </w:numPr>
        <w:spacing w:after="100"/>
      </w:pPr>
      <w:r>
        <w:t>He asked for updates on town signs and the beautification meeting.</w:t>
      </w:r>
    </w:p>
    <w:p w14:paraId="15421C12" w14:textId="77777777" w:rsidR="002854D2" w:rsidRDefault="002854D2" w:rsidP="002854D2">
      <w:pPr>
        <w:pStyle w:val="ListParagraph"/>
        <w:numPr>
          <w:ilvl w:val="0"/>
          <w:numId w:val="1"/>
        </w:numPr>
        <w:spacing w:after="100"/>
      </w:pPr>
      <w:r>
        <w:t>He inquired about plans for mowing weeds on town streets.</w:t>
      </w:r>
    </w:p>
    <w:p w14:paraId="243BA14D" w14:textId="77777777" w:rsidR="002854D2" w:rsidRDefault="002854D2" w:rsidP="002854D2">
      <w:pPr>
        <w:pStyle w:val="ListParagraph"/>
        <w:numPr>
          <w:ilvl w:val="0"/>
          <w:numId w:val="1"/>
        </w:numPr>
        <w:spacing w:after="100"/>
      </w:pPr>
      <w:r>
        <w:t>He asked about the upcoming filing period for town office candidates.</w:t>
      </w:r>
    </w:p>
    <w:p w14:paraId="1EA7DABF" w14:textId="77777777" w:rsidR="002854D2" w:rsidRDefault="002854D2" w:rsidP="002854D2">
      <w:pPr>
        <w:spacing w:after="100"/>
      </w:pPr>
      <w:r>
        <w:t>The council also discussed the need for better markers in the cemetery to help with plot identification and measurement. They considered using metal markers or brass survey markers set in cement for permanent reference points.</w:t>
      </w:r>
    </w:p>
    <w:p w14:paraId="287F87B6" w14:textId="77777777" w:rsidR="002854D2" w:rsidRDefault="002854D2" w:rsidP="002854D2">
      <w:pPr>
        <w:spacing w:after="100"/>
      </w:pPr>
      <w:r>
        <w:t>Mayor Johnson read a statement from the town attorney regarding liability for altering natural water flow and causing flooding on neighboring properties. The council discussed how this might apply to the town's storm drain system and Jim's property alterations.</w:t>
      </w:r>
    </w:p>
    <w:p w14:paraId="47BDF51E" w14:textId="77777777" w:rsidR="002854D2" w:rsidRDefault="002854D2">
      <w:pPr>
        <w:spacing w:after="100"/>
      </w:pPr>
    </w:p>
    <w:p w14:paraId="3ABD3E5C" w14:textId="614B5032" w:rsidR="00536EF0" w:rsidRDefault="00000000">
      <w:pPr>
        <w:pStyle w:val="Heading2"/>
        <w:spacing w:before="300" w:after="100"/>
      </w:pPr>
      <w:r>
        <w:t xml:space="preserve">Closed Session </w:t>
      </w:r>
      <w:r w:rsidR="002854D2">
        <w:t>as</w:t>
      </w:r>
      <w:r>
        <w:t xml:space="preserve"> Permitted </w:t>
      </w:r>
      <w:r w:rsidR="002854D2">
        <w:t>by</w:t>
      </w:r>
      <w:r>
        <w:t xml:space="preserve"> Utah Code Annotated Section 52-4-205(1)(a)</w:t>
      </w:r>
    </w:p>
    <w:p w14:paraId="090E23DF" w14:textId="080B2A47" w:rsidR="00536EF0" w:rsidRDefault="00000000">
      <w:pPr>
        <w:pStyle w:val="Aside"/>
        <w:spacing w:before="120" w:after="120"/>
      </w:pPr>
      <w:r>
        <w:t xml:space="preserve">   Kerry Stevens made a motion to enter into a closed session</w:t>
      </w:r>
      <w:r w:rsidR="002854D2">
        <w:t xml:space="preserve"> for the purpose of conducting monthly employee reviews</w:t>
      </w:r>
      <w:r>
        <w:t xml:space="preserve">. </w:t>
      </w:r>
      <w:r w:rsidR="00C35A84">
        <w:t xml:space="preserve">Weston </w:t>
      </w:r>
      <w:r>
        <w:t xml:space="preserve">seconded the motion. </w:t>
      </w:r>
    </w:p>
    <w:p w14:paraId="4DAC3A91" w14:textId="6B905F7C" w:rsidR="002854D2" w:rsidRDefault="00000000">
      <w:pPr>
        <w:pStyle w:val="Heading2"/>
        <w:spacing w:before="300" w:after="100"/>
      </w:pPr>
      <w:r>
        <w:t>Adjournment</w:t>
      </w:r>
    </w:p>
    <w:p w14:paraId="1454337E" w14:textId="37192207" w:rsidR="00536EF0" w:rsidRDefault="002854D2">
      <w:pPr>
        <w:spacing w:after="100"/>
      </w:pPr>
      <w:r>
        <w:t xml:space="preserve"> </w:t>
      </w:r>
    </w:p>
    <w:sectPr w:rsidR="00536EF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65A5"/>
    <w:multiLevelType w:val="hybridMultilevel"/>
    <w:tmpl w:val="4A004AD4"/>
    <w:lvl w:ilvl="0" w:tplc="1842E6C6">
      <w:start w:val="1"/>
      <w:numFmt w:val="bullet"/>
      <w:lvlText w:val="●"/>
      <w:lvlJc w:val="left"/>
      <w:pPr>
        <w:ind w:left="720" w:hanging="360"/>
      </w:pPr>
    </w:lvl>
    <w:lvl w:ilvl="1" w:tplc="D890C6B8">
      <w:start w:val="1"/>
      <w:numFmt w:val="bullet"/>
      <w:lvlText w:val="○"/>
      <w:lvlJc w:val="left"/>
      <w:pPr>
        <w:ind w:left="1440" w:hanging="360"/>
      </w:pPr>
    </w:lvl>
    <w:lvl w:ilvl="2" w:tplc="2F5AE64E">
      <w:start w:val="1"/>
      <w:numFmt w:val="bullet"/>
      <w:lvlText w:val="■"/>
      <w:lvlJc w:val="left"/>
      <w:pPr>
        <w:ind w:left="2160" w:hanging="360"/>
      </w:pPr>
    </w:lvl>
    <w:lvl w:ilvl="3" w:tplc="EE8AC3AE">
      <w:start w:val="1"/>
      <w:numFmt w:val="bullet"/>
      <w:lvlText w:val="●"/>
      <w:lvlJc w:val="left"/>
      <w:pPr>
        <w:ind w:left="2880" w:hanging="360"/>
      </w:pPr>
    </w:lvl>
    <w:lvl w:ilvl="4" w:tplc="7952B640">
      <w:start w:val="1"/>
      <w:numFmt w:val="bullet"/>
      <w:lvlText w:val="○"/>
      <w:lvlJc w:val="left"/>
      <w:pPr>
        <w:ind w:left="3600" w:hanging="360"/>
      </w:pPr>
    </w:lvl>
    <w:lvl w:ilvl="5" w:tplc="550E6498">
      <w:start w:val="1"/>
      <w:numFmt w:val="bullet"/>
      <w:lvlText w:val="■"/>
      <w:lvlJc w:val="left"/>
      <w:pPr>
        <w:ind w:left="4320" w:hanging="360"/>
      </w:pPr>
    </w:lvl>
    <w:lvl w:ilvl="6" w:tplc="9B86DA5E">
      <w:start w:val="1"/>
      <w:numFmt w:val="bullet"/>
      <w:lvlText w:val="●"/>
      <w:lvlJc w:val="left"/>
      <w:pPr>
        <w:ind w:left="5040" w:hanging="360"/>
      </w:pPr>
    </w:lvl>
    <w:lvl w:ilvl="7" w:tplc="FD509514">
      <w:start w:val="1"/>
      <w:numFmt w:val="bullet"/>
      <w:lvlText w:val="●"/>
      <w:lvlJc w:val="left"/>
      <w:pPr>
        <w:ind w:left="5760" w:hanging="360"/>
      </w:pPr>
    </w:lvl>
    <w:lvl w:ilvl="8" w:tplc="A7526938">
      <w:start w:val="1"/>
      <w:numFmt w:val="bullet"/>
      <w:lvlText w:val="●"/>
      <w:lvlJc w:val="left"/>
      <w:pPr>
        <w:ind w:left="6480" w:hanging="360"/>
      </w:pPr>
    </w:lvl>
  </w:abstractNum>
  <w:abstractNum w:abstractNumId="1" w15:restartNumberingAfterBreak="0">
    <w:nsid w:val="22D9167F"/>
    <w:multiLevelType w:val="multilevel"/>
    <w:tmpl w:val="71EE121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0448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F0"/>
    <w:rsid w:val="002854D2"/>
    <w:rsid w:val="00536EF0"/>
    <w:rsid w:val="00A25D7E"/>
    <w:rsid w:val="00B6363D"/>
    <w:rsid w:val="00C3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F9267"/>
  <w15:docId w15:val="{E2D87A0D-7AF9-4BE5-BCEB-99EFC3EF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D2"/>
  </w:style>
  <w:style w:type="paragraph" w:styleId="Heading1">
    <w:name w:val="heading 1"/>
    <w:uiPriority w:val="9"/>
    <w:qFormat/>
    <w:pPr>
      <w:spacing w:after="120"/>
      <w:outlineLvl w:val="0"/>
    </w:pPr>
    <w:rPr>
      <w:b/>
      <w:bCs/>
      <w:sz w:val="36"/>
      <w:szCs w:val="36"/>
    </w:rPr>
  </w:style>
  <w:style w:type="paragraph" w:styleId="Heading2">
    <w:name w:val="heading 2"/>
    <w:link w:val="Heading2Char"/>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character" w:customStyle="1" w:styleId="Heading2Char">
    <w:name w:val="Heading 2 Char"/>
    <w:basedOn w:val="DefaultParagraphFont"/>
    <w:link w:val="Heading2"/>
    <w:uiPriority w:val="9"/>
    <w:rsid w:val="002854D2"/>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F4716-B56C-4BE0-9C1C-F686B096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873</Words>
  <Characters>4831</Characters>
  <Application>Microsoft Office Word</Application>
  <DocSecurity>0</DocSecurity>
  <Lines>77</Lines>
  <Paragraphs>36</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4</cp:revision>
  <dcterms:created xsi:type="dcterms:W3CDTF">2025-06-02T20:41:00Z</dcterms:created>
  <dcterms:modified xsi:type="dcterms:W3CDTF">2025-06-04T16:13:00Z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bd5ed25c-b00d-45d8-8189-80fb5a27dbf2</vt:lpwstr>
  </property>
</Properties>
</file>