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9A86EE4" w:rsidR="001C6B1B" w:rsidRDefault="00CF6140" w:rsidP="008C4F78">
      <w:pPr>
        <w:spacing w:before="85"/>
        <w:ind w:left="3526" w:right="38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3E248D" wp14:editId="7AA4D462">
            <wp:simplePos x="0" y="0"/>
            <wp:positionH relativeFrom="column">
              <wp:posOffset>108585</wp:posOffset>
            </wp:positionH>
            <wp:positionV relativeFrom="paragraph">
              <wp:posOffset>0</wp:posOffset>
            </wp:positionV>
            <wp:extent cx="1435100" cy="1501775"/>
            <wp:effectExtent l="0" t="0" r="0" b="0"/>
            <wp:wrapThrough wrapText="bothSides">
              <wp:wrapPolygon edited="0">
                <wp:start x="0" y="0"/>
                <wp:lineTo x="0" y="21372"/>
                <wp:lineTo x="21409" y="21372"/>
                <wp:lineTo x="21409" y="0"/>
                <wp:lineTo x="0" y="0"/>
              </wp:wrapPolygon>
            </wp:wrapThrough>
            <wp:docPr id="227701435" name="Picture 1" descr="A logo with flags and sun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1435" name="Picture 1" descr="A logo with flags and sun ray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144">
        <w:rPr>
          <w:rFonts w:ascii="Americana BT"/>
          <w:b/>
          <w:color w:val="00498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0D0A2854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AD47958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231A94FA" w:rsidR="001C6B1B" w:rsidRDefault="00406E58" w:rsidP="001C6B1B">
      <w:pPr>
        <w:spacing w:before="2"/>
        <w:ind w:left="3524" w:right="38"/>
        <w:jc w:val="center"/>
        <w:rPr>
          <w:rFonts w:ascii="Calibri"/>
        </w:rPr>
      </w:pPr>
      <w:r w:rsidRPr="0043360A">
        <w:rPr>
          <w:rFonts w:ascii="Calibri"/>
        </w:rPr>
        <w:t xml:space="preserve">www.cedarcityut.gov    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5E32B850" w14:textId="6F122CFF" w:rsidR="001C6B1B" w:rsidRDefault="001C6B1B" w:rsidP="0052614F">
      <w:pPr>
        <w:ind w:left="460"/>
        <w:rPr>
          <w:rFonts w:ascii="Calibri"/>
          <w:sz w:val="18"/>
        </w:rPr>
        <w:sectPr w:rsidR="001C6B1B" w:rsidSect="007A3264">
          <w:footerReference w:type="first" r:id="rId9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  <w:titlePg/>
          <w:docGrid w:linePitch="299"/>
        </w:sectPr>
      </w:pPr>
      <w:r>
        <w:rPr>
          <w:rFonts w:ascii="Calibri"/>
          <w:w w:val="105"/>
          <w:sz w:val="18"/>
        </w:rPr>
        <w:t>Paul Bittmen</w:t>
      </w:r>
      <w:r w:rsidR="00F758DF">
        <w:rPr>
          <w:rFonts w:ascii="Calibri"/>
          <w:w w:val="105"/>
          <w:sz w:val="18"/>
        </w:rPr>
        <w:t>n</w:t>
      </w:r>
    </w:p>
    <w:p w14:paraId="55D3E897" w14:textId="77777777" w:rsidR="00F758DF" w:rsidRPr="00F758DF" w:rsidRDefault="00F758DF" w:rsidP="00F758DF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D8ED99F" w14:textId="6E0B8631" w:rsidR="00F758DF" w:rsidRDefault="002A0A1A" w:rsidP="00F758D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Amended_ </w:t>
      </w:r>
      <w:r w:rsidR="00F758DF" w:rsidRPr="00F36D17">
        <w:rPr>
          <w:b/>
          <w:sz w:val="24"/>
          <w:u w:val="single"/>
        </w:rPr>
        <w:t>AGENDA</w:t>
      </w:r>
    </w:p>
    <w:p w14:paraId="2C3F90C4" w14:textId="77777777" w:rsidR="00F758DF" w:rsidRDefault="00F758DF" w:rsidP="00F758DF">
      <w:pPr>
        <w:ind w:left="720" w:hanging="720"/>
        <w:jc w:val="center"/>
        <w:rPr>
          <w:sz w:val="24"/>
        </w:rPr>
      </w:pPr>
    </w:p>
    <w:p w14:paraId="1DA1672D" w14:textId="7DCE85FC" w:rsidR="00F758DF" w:rsidRDefault="00042D8B" w:rsidP="00042D8B">
      <w:pPr>
        <w:ind w:left="720" w:hanging="720"/>
        <w:jc w:val="center"/>
        <w:rPr>
          <w:sz w:val="24"/>
        </w:rPr>
      </w:pPr>
      <w:r>
        <w:rPr>
          <w:sz w:val="24"/>
        </w:rPr>
        <w:t xml:space="preserve">June </w:t>
      </w:r>
      <w:r w:rsidR="00F05F20">
        <w:rPr>
          <w:sz w:val="24"/>
        </w:rPr>
        <w:t>17</w:t>
      </w:r>
      <w:r w:rsidR="00F05F20" w:rsidRPr="00F05F20">
        <w:rPr>
          <w:sz w:val="24"/>
          <w:vertAlign w:val="superscript"/>
        </w:rPr>
        <w:t>th</w:t>
      </w:r>
      <w:r w:rsidR="00F05F20">
        <w:rPr>
          <w:sz w:val="24"/>
        </w:rPr>
        <w:t>,</w:t>
      </w:r>
      <w:r w:rsidR="003260D4">
        <w:rPr>
          <w:sz w:val="24"/>
        </w:rPr>
        <w:t xml:space="preserve"> </w:t>
      </w:r>
      <w:r w:rsidR="00F758DF">
        <w:rPr>
          <w:sz w:val="24"/>
        </w:rPr>
        <w:t>202</w:t>
      </w:r>
      <w:r w:rsidR="005F60DD">
        <w:rPr>
          <w:sz w:val="24"/>
        </w:rPr>
        <w:t>5</w:t>
      </w:r>
    </w:p>
    <w:p w14:paraId="53FFF71F" w14:textId="77777777" w:rsidR="00F758DF" w:rsidRPr="00C17CCF" w:rsidRDefault="00F758DF" w:rsidP="00F758DF">
      <w:pPr>
        <w:ind w:left="720" w:hanging="720"/>
        <w:jc w:val="center"/>
        <w:rPr>
          <w:sz w:val="24"/>
        </w:rPr>
      </w:pPr>
    </w:p>
    <w:p w14:paraId="1DB84EEF" w14:textId="554B03E0" w:rsidR="00F758DF" w:rsidRDefault="00F758DF" w:rsidP="00F758DF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 xml:space="preserve">, </w:t>
      </w:r>
      <w:r w:rsidR="00042D8B">
        <w:rPr>
          <w:sz w:val="24"/>
        </w:rPr>
        <w:t xml:space="preserve">June </w:t>
      </w:r>
      <w:r w:rsidR="00F05F20">
        <w:rPr>
          <w:sz w:val="24"/>
        </w:rPr>
        <w:t>17</w:t>
      </w:r>
      <w:r w:rsidR="00F05F20" w:rsidRPr="00F05F20">
        <w:rPr>
          <w:sz w:val="24"/>
          <w:vertAlign w:val="superscript"/>
        </w:rPr>
        <w:t>th</w:t>
      </w:r>
      <w:r>
        <w:rPr>
          <w:sz w:val="24"/>
        </w:rPr>
        <w:t>, 202</w:t>
      </w:r>
      <w:r w:rsidR="005F60DD">
        <w:rPr>
          <w:sz w:val="24"/>
        </w:rPr>
        <w:t>5</w:t>
      </w:r>
      <w:r>
        <w:rPr>
          <w:sz w:val="24"/>
        </w:rPr>
        <w:t>,</w:t>
      </w:r>
      <w:r w:rsidRPr="00EF6ED1">
        <w:rPr>
          <w:sz w:val="24"/>
        </w:rPr>
        <w:t xml:space="preserve"> at 5:15 p.m., in the City Council Chambers, 10 North Main, Cedar City</w:t>
      </w:r>
      <w:r w:rsidR="00D3464F"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42B8E52A" w14:textId="77777777" w:rsidR="00F758DF" w:rsidRDefault="00F758DF" w:rsidP="00F758DF">
      <w:pPr>
        <w:rPr>
          <w:sz w:val="24"/>
        </w:rPr>
      </w:pPr>
    </w:p>
    <w:p w14:paraId="4A3C5AE4" w14:textId="147493BE" w:rsidR="00F758DF" w:rsidRPr="004A03DF" w:rsidRDefault="00F758DF" w:rsidP="00F758DF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="004A03DF" w:rsidRPr="004A03DF">
        <w:rPr>
          <w:szCs w:val="20"/>
        </w:rPr>
        <w:t xml:space="preserve"> </w:t>
      </w:r>
      <w:r w:rsidR="004A03DF" w:rsidRPr="004A03DF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 w:rsidR="00343468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0877C67B" w14:textId="77777777" w:rsidR="00F758DF" w:rsidRDefault="00F758DF" w:rsidP="00F758DF">
      <w:pPr>
        <w:rPr>
          <w:b/>
          <w:sz w:val="24"/>
          <w:u w:val="single"/>
        </w:rPr>
      </w:pPr>
    </w:p>
    <w:p w14:paraId="76061481" w14:textId="77777777" w:rsidR="00F758DF" w:rsidRDefault="00F758DF" w:rsidP="00F758DF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2C808FFB" w14:textId="77777777" w:rsidR="00D3464F" w:rsidRDefault="00D3464F" w:rsidP="00D3464F">
      <w:pPr>
        <w:pStyle w:val="ListParagraph"/>
        <w:adjustRightInd w:val="0"/>
        <w:ind w:left="720" w:firstLine="0"/>
        <w:rPr>
          <w:bCs/>
          <w:sz w:val="24"/>
        </w:rPr>
      </w:pPr>
    </w:p>
    <w:p w14:paraId="1EEE2A5F" w14:textId="421090A2" w:rsidR="00951979" w:rsidRDefault="00F758DF" w:rsidP="00951979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</w:t>
      </w:r>
      <w:r w:rsidR="00951979">
        <w:rPr>
          <w:b/>
          <w:sz w:val="24"/>
          <w:u w:val="single"/>
        </w:rPr>
        <w:t>S</w:t>
      </w:r>
    </w:p>
    <w:p w14:paraId="04BD7C14" w14:textId="77777777" w:rsidR="00951979" w:rsidRDefault="00951979" w:rsidP="00951979">
      <w:pPr>
        <w:adjustRightInd w:val="0"/>
        <w:rPr>
          <w:b/>
          <w:sz w:val="24"/>
          <w:u w:val="single"/>
        </w:rPr>
      </w:pPr>
    </w:p>
    <w:p w14:paraId="0B1F67C7" w14:textId="3931AD59" w:rsidR="00951979" w:rsidRPr="00A31029" w:rsidRDefault="00951979" w:rsidP="00A06181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A31029">
        <w:rPr>
          <w:bCs/>
          <w:sz w:val="24"/>
        </w:rPr>
        <w:t xml:space="preserve">Approval of Minutes (dated </w:t>
      </w:r>
      <w:r w:rsidR="00F05F20" w:rsidRPr="00A31029">
        <w:rPr>
          <w:bCs/>
          <w:sz w:val="24"/>
        </w:rPr>
        <w:t>June 3</w:t>
      </w:r>
      <w:r w:rsidRPr="00A31029">
        <w:rPr>
          <w:bCs/>
          <w:sz w:val="24"/>
        </w:rPr>
        <w:t>, 2025)</w:t>
      </w:r>
    </w:p>
    <w:p w14:paraId="1DB651DA" w14:textId="3C129DA8" w:rsidR="000A1DF9" w:rsidRPr="00A31029" w:rsidRDefault="00951979" w:rsidP="004B3869">
      <w:pPr>
        <w:pStyle w:val="ListParagraph"/>
        <w:ind w:left="360" w:firstLine="0"/>
        <w:rPr>
          <w:bCs/>
          <w:sz w:val="24"/>
        </w:rPr>
      </w:pPr>
      <w:r w:rsidRPr="00A31029">
        <w:rPr>
          <w:bCs/>
          <w:sz w:val="24"/>
        </w:rPr>
        <w:t>(Approval)</w:t>
      </w:r>
      <w:r w:rsidR="00166B53" w:rsidRPr="00A31029">
        <w:rPr>
          <w:bCs/>
          <w:sz w:val="24"/>
        </w:rPr>
        <w:t xml:space="preserve"> </w:t>
      </w:r>
      <w:r w:rsidR="008F5BA6" w:rsidRPr="00A31029">
        <w:rPr>
          <w:bCs/>
          <w:sz w:val="24"/>
        </w:rPr>
        <w:t xml:space="preserve"> </w:t>
      </w:r>
    </w:p>
    <w:p w14:paraId="37E39DE0" w14:textId="77777777" w:rsidR="00C2414D" w:rsidRPr="00A31029" w:rsidRDefault="00C2414D" w:rsidP="00C2414D">
      <w:pPr>
        <w:widowControl/>
        <w:autoSpaceDE/>
        <w:autoSpaceDN/>
        <w:rPr>
          <w:bCs/>
          <w:sz w:val="24"/>
        </w:rPr>
      </w:pPr>
    </w:p>
    <w:p w14:paraId="0032148D" w14:textId="177F3A65" w:rsidR="002A0A1A" w:rsidRDefault="002A0A1A" w:rsidP="007C3840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Vesting Extension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Iron Crest Phase 3</w:t>
      </w:r>
      <w:r>
        <w:rPr>
          <w:bCs/>
          <w:sz w:val="24"/>
        </w:rPr>
        <w:tab/>
      </w:r>
      <w:r>
        <w:rPr>
          <w:bCs/>
          <w:sz w:val="24"/>
        </w:rPr>
        <w:tab/>
        <w:t>Platt &amp; Platt</w:t>
      </w:r>
    </w:p>
    <w:p w14:paraId="3E5F77A3" w14:textId="05DAE61B" w:rsidR="002A0A1A" w:rsidRDefault="002A0A1A" w:rsidP="002A0A1A">
      <w:pPr>
        <w:ind w:left="360"/>
        <w:rPr>
          <w:bCs/>
          <w:sz w:val="24"/>
        </w:rPr>
      </w:pPr>
      <w:r>
        <w:rPr>
          <w:bCs/>
          <w:sz w:val="24"/>
        </w:rPr>
        <w:t>(Recommendation)</w:t>
      </w:r>
    </w:p>
    <w:p w14:paraId="4116C37C" w14:textId="77777777" w:rsidR="002A0A1A" w:rsidRPr="002A0A1A" w:rsidRDefault="002A0A1A" w:rsidP="002A0A1A">
      <w:pPr>
        <w:ind w:left="360"/>
        <w:rPr>
          <w:bCs/>
          <w:sz w:val="24"/>
        </w:rPr>
      </w:pPr>
    </w:p>
    <w:p w14:paraId="7AB6A202" w14:textId="0DFDEF4E" w:rsidR="002A0A1A" w:rsidRDefault="002A0A1A" w:rsidP="007C3840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Vesting Extension </w:t>
      </w:r>
      <w:r>
        <w:rPr>
          <w:bCs/>
          <w:sz w:val="24"/>
        </w:rPr>
        <w:tab/>
      </w:r>
      <w:r>
        <w:rPr>
          <w:bCs/>
          <w:sz w:val="24"/>
        </w:rPr>
        <w:tab/>
        <w:t>Fiddler’s Canyon Hills PUD</w:t>
      </w:r>
      <w:r>
        <w:rPr>
          <w:bCs/>
          <w:sz w:val="24"/>
        </w:rPr>
        <w:tab/>
        <w:t>Brown Consulting</w:t>
      </w:r>
    </w:p>
    <w:p w14:paraId="59C9CD02" w14:textId="643FD370" w:rsidR="002A0A1A" w:rsidRPr="002A0A1A" w:rsidRDefault="002A0A1A" w:rsidP="002A0A1A">
      <w:pPr>
        <w:ind w:left="360"/>
        <w:rPr>
          <w:bCs/>
          <w:sz w:val="24"/>
        </w:rPr>
      </w:pPr>
      <w:r>
        <w:rPr>
          <w:bCs/>
          <w:sz w:val="24"/>
        </w:rPr>
        <w:t>(Recommendation</w:t>
      </w:r>
      <w:proofErr w:type="gramStart"/>
      <w:r>
        <w:rPr>
          <w:bCs/>
          <w:sz w:val="24"/>
        </w:rPr>
        <w:t>)</w:t>
      </w:r>
      <w:r>
        <w:rPr>
          <w:bCs/>
          <w:sz w:val="24"/>
        </w:rPr>
        <w:tab/>
      </w:r>
      <w:r>
        <w:rPr>
          <w:bCs/>
          <w:sz w:val="24"/>
        </w:rPr>
        <w:tab/>
        <w:t>Phases</w:t>
      </w:r>
      <w:proofErr w:type="gramEnd"/>
      <w:r>
        <w:rPr>
          <w:bCs/>
          <w:sz w:val="24"/>
        </w:rPr>
        <w:t xml:space="preserve"> 4-10</w:t>
      </w:r>
    </w:p>
    <w:p w14:paraId="4B720E47" w14:textId="77777777" w:rsidR="002A0A1A" w:rsidRPr="002A0A1A" w:rsidRDefault="002A0A1A" w:rsidP="002A0A1A">
      <w:pPr>
        <w:pStyle w:val="ListParagraph"/>
        <w:rPr>
          <w:bCs/>
          <w:sz w:val="24"/>
        </w:rPr>
      </w:pPr>
    </w:p>
    <w:p w14:paraId="09402CB0" w14:textId="19EB80BD" w:rsidR="007C3840" w:rsidRPr="00A31029" w:rsidRDefault="007C3840" w:rsidP="007C3840">
      <w:pPr>
        <w:pStyle w:val="ListParagraph"/>
        <w:numPr>
          <w:ilvl w:val="0"/>
          <w:numId w:val="3"/>
        </w:numPr>
        <w:rPr>
          <w:bCs/>
          <w:sz w:val="24"/>
        </w:rPr>
      </w:pPr>
      <w:r w:rsidRPr="00A31029">
        <w:rPr>
          <w:bCs/>
          <w:sz w:val="24"/>
        </w:rPr>
        <w:t>PUBLIC HEARING</w:t>
      </w:r>
    </w:p>
    <w:p w14:paraId="7DFF12C8" w14:textId="7F079733" w:rsidR="007C3840" w:rsidRPr="00A31029" w:rsidRDefault="007C3840" w:rsidP="007C3840">
      <w:pPr>
        <w:pStyle w:val="ListParagraph"/>
        <w:ind w:left="360" w:firstLine="0"/>
        <w:rPr>
          <w:bCs/>
          <w:sz w:val="24"/>
        </w:rPr>
      </w:pPr>
      <w:r w:rsidRPr="00A31029">
        <w:rPr>
          <w:bCs/>
          <w:sz w:val="24"/>
        </w:rPr>
        <w:t xml:space="preserve">Development Agreement </w:t>
      </w:r>
      <w:r w:rsidRPr="00A31029">
        <w:rPr>
          <w:bCs/>
          <w:sz w:val="24"/>
        </w:rPr>
        <w:tab/>
      </w:r>
      <w:r w:rsidR="002A0A1A">
        <w:rPr>
          <w:bCs/>
          <w:sz w:val="24"/>
        </w:rPr>
        <w:tab/>
      </w:r>
      <w:r w:rsidRPr="00A31029">
        <w:rPr>
          <w:bCs/>
          <w:sz w:val="24"/>
        </w:rPr>
        <w:t xml:space="preserve">478 East 325 South </w:t>
      </w:r>
      <w:r w:rsidRPr="00A31029">
        <w:rPr>
          <w:bCs/>
          <w:sz w:val="24"/>
        </w:rPr>
        <w:tab/>
      </w:r>
      <w:r w:rsidRPr="00A31029">
        <w:rPr>
          <w:bCs/>
          <w:sz w:val="24"/>
        </w:rPr>
        <w:tab/>
        <w:t>Tom Jett</w:t>
      </w:r>
    </w:p>
    <w:p w14:paraId="3D80815C" w14:textId="77777777" w:rsidR="007C3840" w:rsidRPr="00A31029" w:rsidRDefault="007C3840" w:rsidP="007C3840">
      <w:pPr>
        <w:pStyle w:val="ListParagraph"/>
        <w:ind w:left="360" w:firstLine="0"/>
        <w:rPr>
          <w:bCs/>
          <w:sz w:val="24"/>
        </w:rPr>
      </w:pPr>
      <w:r w:rsidRPr="00A31029">
        <w:rPr>
          <w:bCs/>
          <w:sz w:val="24"/>
        </w:rPr>
        <w:t>(Recommendation)</w:t>
      </w:r>
    </w:p>
    <w:p w14:paraId="05EF8642" w14:textId="77777777" w:rsidR="007C3840" w:rsidRPr="00A31029" w:rsidRDefault="007C3840" w:rsidP="007C3840">
      <w:pPr>
        <w:pStyle w:val="ListParagraph"/>
        <w:ind w:left="360" w:firstLine="0"/>
        <w:rPr>
          <w:bCs/>
          <w:sz w:val="24"/>
        </w:rPr>
      </w:pPr>
    </w:p>
    <w:p w14:paraId="50FE51AA" w14:textId="77777777" w:rsidR="007C3840" w:rsidRPr="00A31029" w:rsidRDefault="007C3840" w:rsidP="007C3840">
      <w:pPr>
        <w:pStyle w:val="ListParagraph"/>
        <w:numPr>
          <w:ilvl w:val="0"/>
          <w:numId w:val="3"/>
        </w:numPr>
        <w:rPr>
          <w:bCs/>
          <w:sz w:val="24"/>
        </w:rPr>
      </w:pPr>
      <w:r w:rsidRPr="00A31029">
        <w:rPr>
          <w:bCs/>
          <w:sz w:val="24"/>
        </w:rPr>
        <w:t>PUBLIC HEARING</w:t>
      </w:r>
    </w:p>
    <w:p w14:paraId="478FCFBB" w14:textId="77777777" w:rsidR="007C3840" w:rsidRPr="00A31029" w:rsidRDefault="007C3840" w:rsidP="007C3840">
      <w:pPr>
        <w:pStyle w:val="ListParagraph"/>
        <w:ind w:left="360" w:firstLine="0"/>
        <w:rPr>
          <w:bCs/>
          <w:sz w:val="24"/>
        </w:rPr>
      </w:pPr>
      <w:r w:rsidRPr="00A31029">
        <w:rPr>
          <w:bCs/>
          <w:sz w:val="24"/>
        </w:rPr>
        <w:t xml:space="preserve">Road Vacation </w:t>
      </w:r>
      <w:r w:rsidRPr="00A31029">
        <w:rPr>
          <w:bCs/>
          <w:sz w:val="24"/>
        </w:rPr>
        <w:tab/>
      </w:r>
      <w:r w:rsidRPr="00A31029">
        <w:rPr>
          <w:bCs/>
          <w:sz w:val="24"/>
        </w:rPr>
        <w:tab/>
      </w:r>
      <w:r w:rsidRPr="00A31029">
        <w:rPr>
          <w:bCs/>
          <w:sz w:val="24"/>
        </w:rPr>
        <w:tab/>
        <w:t xml:space="preserve">400 East 325 South </w:t>
      </w:r>
      <w:r w:rsidRPr="00A31029">
        <w:rPr>
          <w:bCs/>
          <w:sz w:val="24"/>
        </w:rPr>
        <w:tab/>
      </w:r>
      <w:r w:rsidRPr="00A31029">
        <w:rPr>
          <w:bCs/>
          <w:sz w:val="24"/>
        </w:rPr>
        <w:tab/>
        <w:t>Tom Jett</w:t>
      </w:r>
    </w:p>
    <w:p w14:paraId="73212521" w14:textId="77777777" w:rsidR="007C3840" w:rsidRPr="00A31029" w:rsidRDefault="007C3840" w:rsidP="007C3840">
      <w:pPr>
        <w:pStyle w:val="ListParagraph"/>
        <w:ind w:left="360" w:firstLine="0"/>
        <w:rPr>
          <w:bCs/>
          <w:sz w:val="24"/>
        </w:rPr>
      </w:pPr>
      <w:r w:rsidRPr="00A31029">
        <w:rPr>
          <w:bCs/>
          <w:sz w:val="24"/>
        </w:rPr>
        <w:t>(Recommendation)</w:t>
      </w:r>
    </w:p>
    <w:p w14:paraId="3BF8F112" w14:textId="77777777" w:rsidR="00C2414D" w:rsidRPr="00A31029" w:rsidRDefault="00C2414D" w:rsidP="00C2414D">
      <w:pPr>
        <w:widowControl/>
        <w:autoSpaceDE/>
        <w:autoSpaceDN/>
        <w:rPr>
          <w:bCs/>
          <w:sz w:val="24"/>
        </w:rPr>
      </w:pPr>
    </w:p>
    <w:p w14:paraId="5DCB19F8" w14:textId="1681FB23" w:rsidR="007C3840" w:rsidRDefault="00C2414D" w:rsidP="00A31029">
      <w:pPr>
        <w:pStyle w:val="ListParagraph"/>
        <w:widowControl/>
        <w:numPr>
          <w:ilvl w:val="0"/>
          <w:numId w:val="2"/>
        </w:numPr>
        <w:autoSpaceDE/>
        <w:autoSpaceDN/>
        <w:ind w:left="450" w:hanging="450"/>
        <w:rPr>
          <w:b/>
          <w:sz w:val="24"/>
          <w:u w:val="single"/>
        </w:rPr>
      </w:pPr>
      <w:r w:rsidRPr="00C2414D">
        <w:rPr>
          <w:b/>
          <w:sz w:val="24"/>
          <w:u w:val="single"/>
        </w:rPr>
        <w:t>CITY ITEMS</w:t>
      </w:r>
    </w:p>
    <w:p w14:paraId="0135AE3D" w14:textId="77777777" w:rsidR="00A31029" w:rsidRPr="00A31029" w:rsidRDefault="00A31029" w:rsidP="00A31029">
      <w:pPr>
        <w:pStyle w:val="ListParagraph"/>
        <w:widowControl/>
        <w:autoSpaceDE/>
        <w:autoSpaceDN/>
        <w:ind w:left="450" w:firstLine="0"/>
        <w:rPr>
          <w:b/>
          <w:sz w:val="24"/>
          <w:u w:val="single"/>
        </w:rPr>
      </w:pPr>
    </w:p>
    <w:p w14:paraId="0E329E76" w14:textId="77777777" w:rsidR="00A31029" w:rsidRPr="00A31029" w:rsidRDefault="00A31029" w:rsidP="00A31029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PUBLIC HEARING </w:t>
      </w:r>
    </w:p>
    <w:p w14:paraId="46F5D501" w14:textId="77777777" w:rsidR="00A31029" w:rsidRP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Ordinance Text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Sections 32-2 Pertaining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Don Boudreau</w:t>
      </w:r>
    </w:p>
    <w:p w14:paraId="5FF973C8" w14:textId="77777777" w:rsidR="00A31029" w:rsidRPr="00A31029" w:rsidRDefault="00A31029" w:rsidP="00A31029">
      <w:pPr>
        <w:widowControl/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      Amendment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To Definitions </w:t>
      </w:r>
    </w:p>
    <w:p w14:paraId="7FDBB97C" w14:textId="77777777" w:rsidR="00A31029" w:rsidRPr="00A31029" w:rsidRDefault="00A31029" w:rsidP="00A31029">
      <w:pPr>
        <w:tabs>
          <w:tab w:val="left" w:pos="450"/>
          <w:tab w:val="left" w:pos="1440"/>
        </w:tabs>
        <w:adjustRightInd w:val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      (Recommendation)  </w:t>
      </w:r>
    </w:p>
    <w:p w14:paraId="34040866" w14:textId="77777777" w:rsidR="00A31029" w:rsidRP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</w:p>
    <w:p w14:paraId="57647E2A" w14:textId="77777777" w:rsidR="002A0A1A" w:rsidRDefault="002A0A1A" w:rsidP="002A0A1A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</w:p>
    <w:p w14:paraId="2861CE76" w14:textId="4B27F811" w:rsidR="007C3840" w:rsidRPr="00A31029" w:rsidRDefault="007C3840" w:rsidP="007C3840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lastRenderedPageBreak/>
        <w:t xml:space="preserve">PUBLIC HEARING </w:t>
      </w:r>
    </w:p>
    <w:p w14:paraId="1BDA75CA" w14:textId="619EE91C" w:rsidR="007C3840" w:rsidRPr="00A31029" w:rsidRDefault="007C3840" w:rsidP="007C3840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color w:val="000000"/>
          <w:sz w:val="24"/>
          <w:szCs w:val="24"/>
          <w:lang w:bidi="ar-SA"/>
        </w:rPr>
        <w:t xml:space="preserve">Ordinance Text </w:t>
      </w:r>
      <w:r w:rsidRPr="00A31029">
        <w:rPr>
          <w:color w:val="000000"/>
          <w:sz w:val="24"/>
          <w:szCs w:val="24"/>
          <w:lang w:bidi="ar-SA"/>
        </w:rPr>
        <w:tab/>
      </w:r>
      <w:r w:rsidRPr="00A31029">
        <w:rPr>
          <w:color w:val="000000"/>
          <w:sz w:val="24"/>
          <w:szCs w:val="24"/>
          <w:lang w:bidi="ar-SA"/>
        </w:rPr>
        <w:tab/>
        <w:t>Section 32-5</w:t>
      </w:r>
      <w:r w:rsidRPr="00A31029">
        <w:rPr>
          <w:color w:val="000000"/>
          <w:sz w:val="24"/>
          <w:szCs w:val="24"/>
          <w:lang w:bidi="ar-SA"/>
        </w:rPr>
        <w:tab/>
      </w:r>
      <w:r w:rsidRPr="00A31029">
        <w:rPr>
          <w:color w:val="000000"/>
          <w:sz w:val="24"/>
          <w:szCs w:val="24"/>
          <w:lang w:bidi="ar-SA"/>
        </w:rPr>
        <w:tab/>
      </w:r>
      <w:r w:rsidRPr="00A31029">
        <w:rPr>
          <w:color w:val="000000"/>
          <w:sz w:val="24"/>
          <w:szCs w:val="24"/>
          <w:lang w:bidi="ar-SA"/>
        </w:rPr>
        <w:tab/>
      </w:r>
      <w:r w:rsidRPr="00A31029">
        <w:rPr>
          <w:color w:val="000000"/>
          <w:sz w:val="24"/>
          <w:szCs w:val="24"/>
          <w:lang w:bidi="ar-SA"/>
        </w:rPr>
        <w:tab/>
        <w:t xml:space="preserve">Don Boudreau </w:t>
      </w:r>
    </w:p>
    <w:p w14:paraId="26E592A9" w14:textId="4BB88CE9" w:rsidR="007C3840" w:rsidRPr="00A31029" w:rsidRDefault="007C3840" w:rsidP="007C3840">
      <w:pPr>
        <w:widowControl/>
        <w:autoSpaceDE/>
        <w:autoSpaceDN/>
        <w:rPr>
          <w:color w:val="000000"/>
          <w:sz w:val="24"/>
          <w:szCs w:val="24"/>
          <w:lang w:bidi="ar-SA"/>
        </w:rPr>
      </w:pPr>
      <w:r w:rsidRPr="00A31029">
        <w:rPr>
          <w:color w:val="000000"/>
          <w:sz w:val="24"/>
          <w:szCs w:val="24"/>
          <w:lang w:bidi="ar-SA"/>
        </w:rPr>
        <w:t xml:space="preserve">      Amendment</w:t>
      </w:r>
      <w:r w:rsidRPr="00A31029">
        <w:rPr>
          <w:color w:val="000000"/>
          <w:sz w:val="24"/>
          <w:szCs w:val="24"/>
          <w:lang w:bidi="ar-SA"/>
        </w:rPr>
        <w:tab/>
      </w:r>
      <w:r w:rsidRPr="00A31029">
        <w:rPr>
          <w:color w:val="000000"/>
          <w:sz w:val="24"/>
          <w:szCs w:val="24"/>
          <w:lang w:bidi="ar-SA"/>
        </w:rPr>
        <w:tab/>
        <w:t xml:space="preserve">Pertaining to Boundary </w:t>
      </w:r>
    </w:p>
    <w:p w14:paraId="13585D65" w14:textId="44311995" w:rsidR="00A31029" w:rsidRPr="002A0A1A" w:rsidRDefault="007C3840" w:rsidP="002A0A1A">
      <w:pPr>
        <w:widowControl/>
        <w:autoSpaceDE/>
        <w:autoSpaceDN/>
        <w:rPr>
          <w:color w:val="000000"/>
          <w:sz w:val="24"/>
          <w:szCs w:val="24"/>
          <w:lang w:bidi="ar-SA"/>
        </w:rPr>
      </w:pPr>
      <w:r w:rsidRPr="00A31029">
        <w:rPr>
          <w:color w:val="000000"/>
          <w:sz w:val="24"/>
          <w:szCs w:val="24"/>
          <w:lang w:bidi="ar-SA"/>
        </w:rPr>
        <w:t xml:space="preserve">      (Recommendation)</w:t>
      </w:r>
      <w:r w:rsidRPr="00A31029">
        <w:rPr>
          <w:color w:val="000000"/>
          <w:sz w:val="24"/>
          <w:szCs w:val="24"/>
          <w:lang w:bidi="ar-SA"/>
        </w:rPr>
        <w:tab/>
        <w:t>Adjustment &amp; Subdivision Amendment</w:t>
      </w:r>
      <w:bookmarkStart w:id="0" w:name="_Hlk199485197"/>
    </w:p>
    <w:p w14:paraId="68860B24" w14:textId="77777777" w:rsid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</w:p>
    <w:p w14:paraId="485D347A" w14:textId="4003B00F" w:rsidR="007C3840" w:rsidRPr="00A31029" w:rsidRDefault="007C3840" w:rsidP="007C3840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PUBLIC HEARING </w:t>
      </w:r>
    </w:p>
    <w:p w14:paraId="2E5F21DB" w14:textId="57A0A16A" w:rsidR="007C3840" w:rsidRPr="007C3840" w:rsidRDefault="007C3840" w:rsidP="007C3840">
      <w:pPr>
        <w:pStyle w:val="ListParagraph"/>
        <w:widowControl/>
        <w:autoSpaceDE/>
        <w:autoSpaceDN/>
        <w:ind w:left="360" w:firstLine="0"/>
        <w:rPr>
          <w:b/>
          <w:bCs/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Ordinance Text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Section 32-7 Pertaining to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Don Boudreau</w:t>
      </w:r>
      <w:r>
        <w:rPr>
          <w:b/>
          <w:bCs/>
          <w:sz w:val="24"/>
          <w:szCs w:val="24"/>
          <w:lang w:bidi="ar-SA"/>
        </w:rPr>
        <w:t xml:space="preserve"> </w:t>
      </w:r>
      <w:r w:rsidRPr="007C3840">
        <w:rPr>
          <w:b/>
          <w:bCs/>
          <w:sz w:val="24"/>
          <w:szCs w:val="24"/>
          <w:lang w:bidi="ar-SA"/>
        </w:rPr>
        <w:tab/>
      </w:r>
    </w:p>
    <w:p w14:paraId="12A2A601" w14:textId="0A5905A4" w:rsidR="007C3840" w:rsidRPr="00A31029" w:rsidRDefault="007C3840" w:rsidP="007C3840">
      <w:pPr>
        <w:widowControl/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      Amendment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Preliminary Plat Applications</w:t>
      </w:r>
    </w:p>
    <w:p w14:paraId="1A252CCB" w14:textId="4347A44D" w:rsidR="007C3840" w:rsidRPr="00A31029" w:rsidRDefault="007C3840" w:rsidP="007C3840">
      <w:pPr>
        <w:widowControl/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      (Recommendation)</w:t>
      </w:r>
    </w:p>
    <w:p w14:paraId="6A2BED5E" w14:textId="77777777" w:rsidR="007C3840" w:rsidRPr="00A31029" w:rsidRDefault="007C3840" w:rsidP="007C3840">
      <w:pPr>
        <w:widowControl/>
        <w:autoSpaceDE/>
        <w:autoSpaceDN/>
        <w:rPr>
          <w:sz w:val="24"/>
          <w:szCs w:val="24"/>
          <w:lang w:bidi="ar-SA"/>
        </w:rPr>
      </w:pPr>
    </w:p>
    <w:p w14:paraId="4F8F8539" w14:textId="60176857" w:rsidR="00A31029" w:rsidRDefault="00A31029" w:rsidP="00A31029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PUBLIC HEARING</w:t>
      </w:r>
    </w:p>
    <w:p w14:paraId="07626D8C" w14:textId="1A627E2F" w:rsidR="00A31029" w:rsidRP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Ordinance Text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Section 32-9-O Pertaining to</w:t>
      </w:r>
      <w:r w:rsidRPr="00A31029"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 xml:space="preserve">Amber Ray </w:t>
      </w:r>
    </w:p>
    <w:p w14:paraId="661158B7" w14:textId="77777777" w:rsidR="00A31029" w:rsidRPr="00A31029" w:rsidRDefault="00A31029" w:rsidP="00A31029">
      <w:pPr>
        <w:widowControl/>
        <w:autoSpaceDE/>
        <w:autoSpaceDN/>
        <w:ind w:firstLine="36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Amendment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Warranty Inspections to be</w:t>
      </w:r>
    </w:p>
    <w:p w14:paraId="428561E9" w14:textId="77777777" w:rsidR="00A31029" w:rsidRPr="00A31029" w:rsidRDefault="00A31029" w:rsidP="00A31029">
      <w:pPr>
        <w:widowControl/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     </w:t>
      </w:r>
      <w:bookmarkStart w:id="1" w:name="_Hlk198199412"/>
      <w:r w:rsidRPr="00A31029">
        <w:rPr>
          <w:sz w:val="24"/>
          <w:szCs w:val="24"/>
          <w:lang w:bidi="ar-SA"/>
        </w:rPr>
        <w:t xml:space="preserve"> (Recommendation)</w:t>
      </w:r>
      <w:bookmarkEnd w:id="1"/>
      <w:r w:rsidRPr="00A31029">
        <w:rPr>
          <w:sz w:val="24"/>
          <w:szCs w:val="24"/>
          <w:lang w:bidi="ar-SA"/>
        </w:rPr>
        <w:tab/>
        <w:t xml:space="preserve">Completed within 15 days of </w:t>
      </w:r>
    </w:p>
    <w:p w14:paraId="120A0409" w14:textId="77777777" w:rsidR="00A31029" w:rsidRPr="00A31029" w:rsidRDefault="00A31029" w:rsidP="00A31029">
      <w:pPr>
        <w:pStyle w:val="ListParagraph"/>
        <w:widowControl/>
        <w:autoSpaceDE/>
        <w:autoSpaceDN/>
        <w:ind w:left="72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Written request</w:t>
      </w:r>
    </w:p>
    <w:p w14:paraId="078C9230" w14:textId="77777777" w:rsidR="00A31029" w:rsidRPr="00A31029" w:rsidRDefault="00A31029" w:rsidP="00A31029">
      <w:pPr>
        <w:widowControl/>
        <w:autoSpaceDE/>
        <w:autoSpaceDN/>
        <w:rPr>
          <w:sz w:val="24"/>
          <w:szCs w:val="24"/>
          <w:lang w:bidi="ar-SA"/>
        </w:rPr>
      </w:pPr>
    </w:p>
    <w:p w14:paraId="7B953B84" w14:textId="03D117D9" w:rsidR="00A31029" w:rsidRPr="00A31029" w:rsidRDefault="00A31029" w:rsidP="00A31029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PUBLIC HEARING</w:t>
      </w:r>
    </w:p>
    <w:p w14:paraId="2719312A" w14:textId="77777777" w:rsidR="00A31029" w:rsidRP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Ordinance Text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Section 32-9 Pertaining to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Amber Ray </w:t>
      </w:r>
    </w:p>
    <w:p w14:paraId="0C7FD5A1" w14:textId="77777777" w:rsidR="00A31029" w:rsidRPr="00A31029" w:rsidRDefault="00A31029" w:rsidP="00A31029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ab/>
        <w:t xml:space="preserve">Amendment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Warranty Bonds </w:t>
      </w:r>
    </w:p>
    <w:p w14:paraId="1F332BE6" w14:textId="77777777" w:rsidR="00A31029" w:rsidRPr="00A31029" w:rsidRDefault="00A31029" w:rsidP="00A31029">
      <w:pPr>
        <w:tabs>
          <w:tab w:val="left" w:pos="270"/>
          <w:tab w:val="left" w:pos="1440"/>
        </w:tabs>
        <w:adjustRightInd w:val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ab/>
        <w:t xml:space="preserve"> (Recommendation)</w:t>
      </w:r>
    </w:p>
    <w:p w14:paraId="71FD3FD6" w14:textId="77777777" w:rsidR="00A31029" w:rsidRPr="00A31029" w:rsidRDefault="00A31029" w:rsidP="00A31029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</w:p>
    <w:p w14:paraId="3C20338C" w14:textId="41ABAC49" w:rsidR="007C3840" w:rsidRPr="00A31029" w:rsidRDefault="007C3840" w:rsidP="007C3840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PUBLIC HEARING</w:t>
      </w:r>
    </w:p>
    <w:p w14:paraId="079435B8" w14:textId="525FF286" w:rsidR="007C3840" w:rsidRPr="00A31029" w:rsidRDefault="007C3840" w:rsidP="007C3840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Ordinance Text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Section </w:t>
      </w:r>
      <w:r w:rsidR="00775361" w:rsidRPr="00A31029">
        <w:rPr>
          <w:sz w:val="24"/>
          <w:szCs w:val="24"/>
          <w:lang w:bidi="ar-SA"/>
        </w:rPr>
        <w:t xml:space="preserve">26-VIII-1 Pertaining to </w:t>
      </w:r>
      <w:r w:rsidR="003E2245" w:rsidRPr="00A31029">
        <w:rPr>
          <w:sz w:val="24"/>
          <w:szCs w:val="24"/>
          <w:lang w:bidi="ar-SA"/>
        </w:rPr>
        <w:tab/>
        <w:t xml:space="preserve">Amber Ray </w:t>
      </w:r>
    </w:p>
    <w:p w14:paraId="48946354" w14:textId="7D88236F" w:rsidR="007C3840" w:rsidRPr="00A31029" w:rsidRDefault="007C3840" w:rsidP="007C3840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Amendment</w:t>
      </w:r>
      <w:r w:rsidR="00775361" w:rsidRPr="00A31029">
        <w:rPr>
          <w:sz w:val="24"/>
          <w:szCs w:val="24"/>
          <w:lang w:bidi="ar-SA"/>
        </w:rPr>
        <w:tab/>
      </w:r>
      <w:r w:rsidR="00775361" w:rsidRPr="00A31029">
        <w:rPr>
          <w:sz w:val="24"/>
          <w:szCs w:val="24"/>
          <w:lang w:bidi="ar-SA"/>
        </w:rPr>
        <w:tab/>
        <w:t>The makeup of me</w:t>
      </w:r>
      <w:r w:rsidR="003E2245" w:rsidRPr="00A31029">
        <w:rPr>
          <w:sz w:val="24"/>
          <w:szCs w:val="24"/>
          <w:lang w:bidi="ar-SA"/>
        </w:rPr>
        <w:t xml:space="preserve">mbers of </w:t>
      </w:r>
    </w:p>
    <w:p w14:paraId="1DB0A600" w14:textId="17C8B94C" w:rsidR="007C3840" w:rsidRPr="00A31029" w:rsidRDefault="007C3840" w:rsidP="007C3840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(Recommendation)</w:t>
      </w:r>
      <w:r w:rsidR="003E2245" w:rsidRPr="00A31029">
        <w:rPr>
          <w:sz w:val="24"/>
          <w:szCs w:val="24"/>
          <w:lang w:bidi="ar-SA"/>
        </w:rPr>
        <w:tab/>
        <w:t>Planning Commission</w:t>
      </w:r>
    </w:p>
    <w:p w14:paraId="1A537A0C" w14:textId="77777777" w:rsidR="003E2245" w:rsidRPr="00A31029" w:rsidRDefault="003E2245" w:rsidP="003E2245">
      <w:pPr>
        <w:widowControl/>
        <w:autoSpaceDE/>
        <w:autoSpaceDN/>
        <w:rPr>
          <w:sz w:val="24"/>
          <w:szCs w:val="24"/>
          <w:lang w:bidi="ar-SA"/>
        </w:rPr>
      </w:pPr>
    </w:p>
    <w:p w14:paraId="325AFEC8" w14:textId="29516CF2" w:rsidR="003E2245" w:rsidRPr="00A31029" w:rsidRDefault="003E2245" w:rsidP="003E2245">
      <w:pPr>
        <w:pStyle w:val="ListParagraph"/>
        <w:widowControl/>
        <w:numPr>
          <w:ilvl w:val="0"/>
          <w:numId w:val="33"/>
        </w:numPr>
        <w:autoSpaceDE/>
        <w:autoSpaceDN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PUBLIC HEARING</w:t>
      </w:r>
    </w:p>
    <w:p w14:paraId="641C3F45" w14:textId="26A1706B" w:rsidR="003E2245" w:rsidRPr="00A31029" w:rsidRDefault="003E2245" w:rsidP="003E2245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 xml:space="preserve">Ordinance Text 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Section 26-VIII-2</w:t>
      </w:r>
      <w:r w:rsidR="00A31029">
        <w:rPr>
          <w:sz w:val="24"/>
          <w:szCs w:val="24"/>
          <w:lang w:bidi="ar-SA"/>
        </w:rPr>
        <w:tab/>
      </w:r>
      <w:r w:rsid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>Amber Ray</w:t>
      </w:r>
    </w:p>
    <w:p w14:paraId="25272C5F" w14:textId="415B9D9A" w:rsidR="003E2245" w:rsidRPr="00A31029" w:rsidRDefault="003E2245" w:rsidP="003E2245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Amendment</w:t>
      </w:r>
      <w:r w:rsidRPr="00A31029">
        <w:rPr>
          <w:sz w:val="24"/>
          <w:szCs w:val="24"/>
          <w:lang w:bidi="ar-SA"/>
        </w:rPr>
        <w:tab/>
      </w:r>
      <w:r w:rsidRPr="00A31029">
        <w:rPr>
          <w:sz w:val="24"/>
          <w:szCs w:val="24"/>
          <w:lang w:bidi="ar-SA"/>
        </w:rPr>
        <w:tab/>
        <w:t xml:space="preserve">Removing Terms for a Council </w:t>
      </w:r>
    </w:p>
    <w:p w14:paraId="21452C35" w14:textId="229006AA" w:rsidR="003E2245" w:rsidRPr="00A31029" w:rsidRDefault="003E2245" w:rsidP="003E2245">
      <w:pPr>
        <w:pStyle w:val="ListParagraph"/>
        <w:widowControl/>
        <w:autoSpaceDE/>
        <w:autoSpaceDN/>
        <w:ind w:left="360" w:firstLine="0"/>
        <w:rPr>
          <w:sz w:val="24"/>
          <w:szCs w:val="24"/>
          <w:lang w:bidi="ar-SA"/>
        </w:rPr>
      </w:pPr>
      <w:r w:rsidRPr="00A31029">
        <w:rPr>
          <w:sz w:val="24"/>
          <w:szCs w:val="24"/>
          <w:lang w:bidi="ar-SA"/>
        </w:rPr>
        <w:t>(Recommendation)</w:t>
      </w:r>
      <w:r w:rsidRPr="00A31029">
        <w:rPr>
          <w:sz w:val="24"/>
          <w:szCs w:val="24"/>
          <w:lang w:bidi="ar-SA"/>
        </w:rPr>
        <w:tab/>
        <w:t>Member</w:t>
      </w:r>
    </w:p>
    <w:bookmarkEnd w:id="0"/>
    <w:p w14:paraId="1CB6C63C" w14:textId="1C6CC254" w:rsidR="007C3840" w:rsidRPr="007C3840" w:rsidRDefault="007C3840" w:rsidP="007C3840">
      <w:pPr>
        <w:tabs>
          <w:tab w:val="left" w:pos="270"/>
          <w:tab w:val="left" w:pos="1440"/>
        </w:tabs>
        <w:adjustRightInd w:val="0"/>
        <w:rPr>
          <w:b/>
          <w:sz w:val="24"/>
          <w:szCs w:val="24"/>
          <w:lang w:bidi="ar-SA"/>
        </w:rPr>
      </w:pPr>
    </w:p>
    <w:p w14:paraId="1FF2AB51" w14:textId="77777777" w:rsidR="004F367B" w:rsidRPr="004F367B" w:rsidRDefault="004F367B" w:rsidP="004F367B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1DEED347" w14:textId="77777777" w:rsidR="00C2414D" w:rsidRPr="00C2414D" w:rsidRDefault="00C2414D" w:rsidP="00C2414D">
      <w:pPr>
        <w:pStyle w:val="ListParagraph"/>
        <w:widowControl/>
        <w:autoSpaceDE/>
        <w:autoSpaceDN/>
        <w:ind w:left="720" w:firstLine="0"/>
        <w:rPr>
          <w:b/>
          <w:sz w:val="24"/>
          <w:szCs w:val="24"/>
          <w:lang w:bidi="ar-SA"/>
        </w:rPr>
      </w:pPr>
    </w:p>
    <w:p w14:paraId="6D444269" w14:textId="75ADD5E0" w:rsidR="00A06181" w:rsidRPr="00D6217D" w:rsidRDefault="00A06181" w:rsidP="00D6217D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3189DE3C" w14:textId="2F5F1B22" w:rsidR="00D1255E" w:rsidRDefault="00D1255E" w:rsidP="000A3468">
      <w:pPr>
        <w:rPr>
          <w:bCs/>
          <w:sz w:val="24"/>
        </w:rPr>
      </w:pPr>
    </w:p>
    <w:p w14:paraId="402968C0" w14:textId="77777777" w:rsidR="00630912" w:rsidRPr="000A3468" w:rsidRDefault="00630912" w:rsidP="000A3468">
      <w:pPr>
        <w:rPr>
          <w:bCs/>
          <w:sz w:val="24"/>
        </w:rPr>
      </w:pPr>
    </w:p>
    <w:p w14:paraId="0B570754" w14:textId="77777777" w:rsidR="00E66D7D" w:rsidRDefault="00E66D7D" w:rsidP="00D1255E">
      <w:pPr>
        <w:rPr>
          <w:sz w:val="24"/>
          <w:szCs w:val="24"/>
        </w:rPr>
      </w:pPr>
    </w:p>
    <w:p w14:paraId="127BDFAF" w14:textId="77777777" w:rsidR="00E66D7D" w:rsidRDefault="00E66D7D" w:rsidP="00D1255E">
      <w:pPr>
        <w:rPr>
          <w:sz w:val="24"/>
          <w:szCs w:val="24"/>
        </w:rPr>
      </w:pPr>
    </w:p>
    <w:p w14:paraId="195F7C37" w14:textId="77777777" w:rsidR="00E66D7D" w:rsidRDefault="00E66D7D" w:rsidP="00D1255E">
      <w:pPr>
        <w:rPr>
          <w:sz w:val="24"/>
          <w:szCs w:val="24"/>
        </w:rPr>
      </w:pPr>
    </w:p>
    <w:p w14:paraId="7B71A9C5" w14:textId="77777777" w:rsidR="00E66D7D" w:rsidRDefault="00E66D7D" w:rsidP="00D1255E">
      <w:pPr>
        <w:rPr>
          <w:sz w:val="24"/>
          <w:szCs w:val="24"/>
        </w:rPr>
      </w:pPr>
    </w:p>
    <w:p w14:paraId="334F7C7E" w14:textId="77777777" w:rsidR="00E66D7D" w:rsidRDefault="00E66D7D" w:rsidP="00D1255E">
      <w:pPr>
        <w:rPr>
          <w:sz w:val="24"/>
          <w:szCs w:val="24"/>
        </w:rPr>
      </w:pPr>
    </w:p>
    <w:p w14:paraId="6E878784" w14:textId="77777777" w:rsidR="00EB6CAB" w:rsidRDefault="00EB6CAB" w:rsidP="00D1255E">
      <w:pPr>
        <w:rPr>
          <w:sz w:val="20"/>
          <w:szCs w:val="20"/>
        </w:rPr>
      </w:pPr>
    </w:p>
    <w:p w14:paraId="63551C23" w14:textId="77777777" w:rsidR="00EB6CAB" w:rsidRDefault="00EB6CAB" w:rsidP="00D1255E">
      <w:pPr>
        <w:rPr>
          <w:sz w:val="20"/>
          <w:szCs w:val="20"/>
        </w:rPr>
      </w:pPr>
    </w:p>
    <w:p w14:paraId="09DF8D8F" w14:textId="7D954A1A" w:rsidR="00F758DF" w:rsidRPr="00D1255E" w:rsidRDefault="00F758DF" w:rsidP="00D1255E">
      <w:pPr>
        <w:rPr>
          <w:bCs/>
          <w:sz w:val="24"/>
        </w:rPr>
        <w:sectPr w:rsidR="00F758DF" w:rsidRPr="00D1255E" w:rsidSect="00F308E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D1255E">
        <w:rPr>
          <w:sz w:val="20"/>
          <w:szCs w:val="20"/>
        </w:rPr>
        <w:t>Cedar City Corporation does not discriminate based on race, color, national origin, sex, religion, age</w:t>
      </w:r>
      <w:r w:rsidR="00D3464F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or disability in employment or the provision of services. If you are planning to attend this public meeting and, due to a disability, need assistance in accessing, understanding, or participating in the meeting, please notify the </w:t>
      </w:r>
      <w:proofErr w:type="gramStart"/>
      <w:r w:rsidRPr="00D1255E">
        <w:rPr>
          <w:sz w:val="20"/>
          <w:szCs w:val="20"/>
        </w:rPr>
        <w:t>City</w:t>
      </w:r>
      <w:proofErr w:type="gramEnd"/>
      <w:r w:rsidRPr="00D1255E">
        <w:rPr>
          <w:sz w:val="20"/>
          <w:szCs w:val="20"/>
        </w:rPr>
        <w:t xml:space="preserve"> no later than the day before the meeting</w:t>
      </w:r>
      <w:r w:rsidR="00724D0A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and we will try to provide whatever assistance may </w:t>
      </w:r>
      <w:r w:rsidR="00724D0A" w:rsidRPr="00D1255E">
        <w:rPr>
          <w:sz w:val="20"/>
          <w:szCs w:val="20"/>
        </w:rPr>
        <w:t>be required</w:t>
      </w:r>
      <w:r w:rsidR="00E66D7D">
        <w:rPr>
          <w:sz w:val="20"/>
          <w:szCs w:val="20"/>
        </w:rPr>
        <w:t>.</w:t>
      </w:r>
    </w:p>
    <w:p w14:paraId="3C4C75F3" w14:textId="52569224" w:rsidR="001C6B1B" w:rsidRDefault="001C6B1B"/>
    <w:sectPr w:rsidR="001C6B1B" w:rsidSect="003B0423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C66" w14:textId="77777777" w:rsidR="00700CC3" w:rsidRDefault="00700CC3" w:rsidP="002C237F">
      <w:r>
        <w:separator/>
      </w:r>
    </w:p>
  </w:endnote>
  <w:endnote w:type="continuationSeparator" w:id="0">
    <w:p w14:paraId="71362832" w14:textId="77777777" w:rsidR="00700CC3" w:rsidRDefault="00700CC3" w:rsidP="002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8AC" w14:textId="5791C2ED" w:rsidR="005C3057" w:rsidRDefault="00B611F4">
    <w:pPr>
      <w:pStyle w:val="Footer"/>
    </w:pPr>
    <w:r w:rsidRPr="00B611F4">
      <w:rPr>
        <w:noProof/>
      </w:rPr>
      <w:drawing>
        <wp:inline distT="0" distB="0" distL="0" distR="0" wp14:anchorId="51AED153" wp14:editId="1FAE61E9">
          <wp:extent cx="6921500" cy="513715"/>
          <wp:effectExtent l="0" t="0" r="0" b="0"/>
          <wp:docPr id="1584173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1D97" w14:textId="77777777" w:rsidR="00700CC3" w:rsidRDefault="00700CC3" w:rsidP="002C237F">
      <w:r>
        <w:separator/>
      </w:r>
    </w:p>
  </w:footnote>
  <w:footnote w:type="continuationSeparator" w:id="0">
    <w:p w14:paraId="03B585E3" w14:textId="77777777" w:rsidR="00700CC3" w:rsidRDefault="00700CC3" w:rsidP="002C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770"/>
    <w:multiLevelType w:val="hybridMultilevel"/>
    <w:tmpl w:val="B234F4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4389"/>
    <w:multiLevelType w:val="hybridMultilevel"/>
    <w:tmpl w:val="44FE25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628AD"/>
    <w:multiLevelType w:val="hybridMultilevel"/>
    <w:tmpl w:val="5EA2D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208"/>
    <w:multiLevelType w:val="hybridMultilevel"/>
    <w:tmpl w:val="285EE4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06209"/>
    <w:multiLevelType w:val="hybridMultilevel"/>
    <w:tmpl w:val="977044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948C8"/>
    <w:multiLevelType w:val="hybridMultilevel"/>
    <w:tmpl w:val="D80AAF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518E1"/>
    <w:multiLevelType w:val="hybridMultilevel"/>
    <w:tmpl w:val="3FCCC72E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17647FB1"/>
    <w:multiLevelType w:val="hybridMultilevel"/>
    <w:tmpl w:val="AD480D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95A78"/>
    <w:multiLevelType w:val="hybridMultilevel"/>
    <w:tmpl w:val="03C28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A6DEC"/>
    <w:multiLevelType w:val="hybridMultilevel"/>
    <w:tmpl w:val="11AA0FA6"/>
    <w:lvl w:ilvl="0" w:tplc="C7883A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E22C1"/>
    <w:multiLevelType w:val="hybridMultilevel"/>
    <w:tmpl w:val="33E66AA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2C87D5E"/>
    <w:multiLevelType w:val="hybridMultilevel"/>
    <w:tmpl w:val="2CD42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6686"/>
    <w:multiLevelType w:val="hybridMultilevel"/>
    <w:tmpl w:val="D74E6F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5460A"/>
    <w:multiLevelType w:val="hybridMultilevel"/>
    <w:tmpl w:val="5C1C215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27AF"/>
    <w:multiLevelType w:val="hybridMultilevel"/>
    <w:tmpl w:val="74DC9142"/>
    <w:lvl w:ilvl="0" w:tplc="0220D4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D5AA4"/>
    <w:multiLevelType w:val="hybridMultilevel"/>
    <w:tmpl w:val="2954CF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B359B"/>
    <w:multiLevelType w:val="hybridMultilevel"/>
    <w:tmpl w:val="5A5025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E5415B"/>
    <w:multiLevelType w:val="hybridMultilevel"/>
    <w:tmpl w:val="04EC0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6763"/>
    <w:multiLevelType w:val="hybridMultilevel"/>
    <w:tmpl w:val="539878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E1B66"/>
    <w:multiLevelType w:val="hybridMultilevel"/>
    <w:tmpl w:val="89A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E6EA1"/>
    <w:multiLevelType w:val="hybridMultilevel"/>
    <w:tmpl w:val="49D25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84FEF"/>
    <w:multiLevelType w:val="hybridMultilevel"/>
    <w:tmpl w:val="79483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A5B46"/>
    <w:multiLevelType w:val="hybridMultilevel"/>
    <w:tmpl w:val="A6C42E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085401"/>
    <w:multiLevelType w:val="hybridMultilevel"/>
    <w:tmpl w:val="CCB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F155C"/>
    <w:multiLevelType w:val="hybridMultilevel"/>
    <w:tmpl w:val="3E7A3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354EA"/>
    <w:multiLevelType w:val="hybridMultilevel"/>
    <w:tmpl w:val="729E9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BD6"/>
    <w:multiLevelType w:val="hybridMultilevel"/>
    <w:tmpl w:val="E438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9595D"/>
    <w:multiLevelType w:val="hybridMultilevel"/>
    <w:tmpl w:val="0FB848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0E0EDF"/>
    <w:multiLevelType w:val="hybridMultilevel"/>
    <w:tmpl w:val="654A6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17BA8"/>
    <w:multiLevelType w:val="hybridMultilevel"/>
    <w:tmpl w:val="399EC4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863542">
    <w:abstractNumId w:val="7"/>
  </w:num>
  <w:num w:numId="2" w16cid:durableId="906956779">
    <w:abstractNumId w:val="20"/>
  </w:num>
  <w:num w:numId="3" w16cid:durableId="158548916">
    <w:abstractNumId w:val="6"/>
  </w:num>
  <w:num w:numId="4" w16cid:durableId="1427919851">
    <w:abstractNumId w:val="10"/>
  </w:num>
  <w:num w:numId="5" w16cid:durableId="121926801">
    <w:abstractNumId w:val="12"/>
  </w:num>
  <w:num w:numId="6" w16cid:durableId="1624312488">
    <w:abstractNumId w:val="2"/>
  </w:num>
  <w:num w:numId="7" w16cid:durableId="1184175487">
    <w:abstractNumId w:val="26"/>
  </w:num>
  <w:num w:numId="8" w16cid:durableId="1337032610">
    <w:abstractNumId w:val="13"/>
  </w:num>
  <w:num w:numId="9" w16cid:durableId="988939548">
    <w:abstractNumId w:val="22"/>
  </w:num>
  <w:num w:numId="10" w16cid:durableId="1377508949">
    <w:abstractNumId w:val="28"/>
  </w:num>
  <w:num w:numId="11" w16cid:durableId="1333215112">
    <w:abstractNumId w:val="4"/>
  </w:num>
  <w:num w:numId="12" w16cid:durableId="441270519">
    <w:abstractNumId w:val="0"/>
  </w:num>
  <w:num w:numId="13" w16cid:durableId="1438132568">
    <w:abstractNumId w:val="27"/>
  </w:num>
  <w:num w:numId="14" w16cid:durableId="1267158839">
    <w:abstractNumId w:val="16"/>
  </w:num>
  <w:num w:numId="15" w16cid:durableId="740098401">
    <w:abstractNumId w:val="3"/>
  </w:num>
  <w:num w:numId="16" w16cid:durableId="1033923138">
    <w:abstractNumId w:val="21"/>
  </w:num>
  <w:num w:numId="17" w16cid:durableId="261374464">
    <w:abstractNumId w:val="8"/>
  </w:num>
  <w:num w:numId="18" w16cid:durableId="1694183494">
    <w:abstractNumId w:val="11"/>
  </w:num>
  <w:num w:numId="19" w16cid:durableId="295066075">
    <w:abstractNumId w:val="29"/>
  </w:num>
  <w:num w:numId="20" w16cid:durableId="325137160">
    <w:abstractNumId w:val="1"/>
  </w:num>
  <w:num w:numId="21" w16cid:durableId="278875744">
    <w:abstractNumId w:val="31"/>
  </w:num>
  <w:num w:numId="22" w16cid:durableId="826625967">
    <w:abstractNumId w:val="18"/>
  </w:num>
  <w:num w:numId="23" w16cid:durableId="1861964730">
    <w:abstractNumId w:val="24"/>
  </w:num>
  <w:num w:numId="24" w16cid:durableId="1372263408">
    <w:abstractNumId w:val="5"/>
  </w:num>
  <w:num w:numId="25" w16cid:durableId="2002804823">
    <w:abstractNumId w:val="23"/>
  </w:num>
  <w:num w:numId="26" w16cid:durableId="1241256171">
    <w:abstractNumId w:val="19"/>
  </w:num>
  <w:num w:numId="27" w16cid:durableId="637035572">
    <w:abstractNumId w:val="30"/>
  </w:num>
  <w:num w:numId="28" w16cid:durableId="137917490">
    <w:abstractNumId w:val="32"/>
  </w:num>
  <w:num w:numId="29" w16cid:durableId="1651061096">
    <w:abstractNumId w:val="9"/>
  </w:num>
  <w:num w:numId="30" w16cid:durableId="471482423">
    <w:abstractNumId w:val="25"/>
  </w:num>
  <w:num w:numId="31" w16cid:durableId="334378001">
    <w:abstractNumId w:val="14"/>
  </w:num>
  <w:num w:numId="32" w16cid:durableId="980037198">
    <w:abstractNumId w:val="17"/>
  </w:num>
  <w:num w:numId="33" w16cid:durableId="571819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2315C"/>
    <w:rsid w:val="00036835"/>
    <w:rsid w:val="00042D8B"/>
    <w:rsid w:val="0006708D"/>
    <w:rsid w:val="000A18F4"/>
    <w:rsid w:val="000A1DF9"/>
    <w:rsid w:val="000A2872"/>
    <w:rsid w:val="000A3468"/>
    <w:rsid w:val="000D1CA9"/>
    <w:rsid w:val="000F6A4E"/>
    <w:rsid w:val="001118B6"/>
    <w:rsid w:val="001124FD"/>
    <w:rsid w:val="0012410A"/>
    <w:rsid w:val="00147587"/>
    <w:rsid w:val="001500BB"/>
    <w:rsid w:val="00166B53"/>
    <w:rsid w:val="00177B5D"/>
    <w:rsid w:val="001A482E"/>
    <w:rsid w:val="001B5E84"/>
    <w:rsid w:val="001C6B1B"/>
    <w:rsid w:val="001D2C25"/>
    <w:rsid w:val="001E38F5"/>
    <w:rsid w:val="001F3E7C"/>
    <w:rsid w:val="00215FCF"/>
    <w:rsid w:val="002178E2"/>
    <w:rsid w:val="00225E81"/>
    <w:rsid w:val="00233065"/>
    <w:rsid w:val="00252163"/>
    <w:rsid w:val="00256D40"/>
    <w:rsid w:val="002730B3"/>
    <w:rsid w:val="00281DEE"/>
    <w:rsid w:val="0028768D"/>
    <w:rsid w:val="002A0A1A"/>
    <w:rsid w:val="002A250E"/>
    <w:rsid w:val="002C237F"/>
    <w:rsid w:val="002E5180"/>
    <w:rsid w:val="002F5E0E"/>
    <w:rsid w:val="003179CF"/>
    <w:rsid w:val="003260D4"/>
    <w:rsid w:val="00341608"/>
    <w:rsid w:val="00343468"/>
    <w:rsid w:val="0035172F"/>
    <w:rsid w:val="00364F3B"/>
    <w:rsid w:val="003679C6"/>
    <w:rsid w:val="00372DD9"/>
    <w:rsid w:val="00380CF9"/>
    <w:rsid w:val="003A5819"/>
    <w:rsid w:val="003B0423"/>
    <w:rsid w:val="003D6CE5"/>
    <w:rsid w:val="003D78DB"/>
    <w:rsid w:val="003E2245"/>
    <w:rsid w:val="003F456A"/>
    <w:rsid w:val="00402606"/>
    <w:rsid w:val="004059BD"/>
    <w:rsid w:val="00406E58"/>
    <w:rsid w:val="00411814"/>
    <w:rsid w:val="00416179"/>
    <w:rsid w:val="0043360A"/>
    <w:rsid w:val="004354D1"/>
    <w:rsid w:val="0043795B"/>
    <w:rsid w:val="00453B6E"/>
    <w:rsid w:val="004675DE"/>
    <w:rsid w:val="00472F17"/>
    <w:rsid w:val="0047639E"/>
    <w:rsid w:val="0048111E"/>
    <w:rsid w:val="0048209D"/>
    <w:rsid w:val="004A03DF"/>
    <w:rsid w:val="004A571C"/>
    <w:rsid w:val="004B34D6"/>
    <w:rsid w:val="004B3869"/>
    <w:rsid w:val="004C60D2"/>
    <w:rsid w:val="004E2BE8"/>
    <w:rsid w:val="004F367B"/>
    <w:rsid w:val="0052614F"/>
    <w:rsid w:val="00532405"/>
    <w:rsid w:val="00536340"/>
    <w:rsid w:val="005453D6"/>
    <w:rsid w:val="005A3D80"/>
    <w:rsid w:val="005A3E8E"/>
    <w:rsid w:val="005B4216"/>
    <w:rsid w:val="005C3057"/>
    <w:rsid w:val="005C3317"/>
    <w:rsid w:val="005C4DD3"/>
    <w:rsid w:val="005D42A3"/>
    <w:rsid w:val="005F1EA4"/>
    <w:rsid w:val="005F60DD"/>
    <w:rsid w:val="00600057"/>
    <w:rsid w:val="00601236"/>
    <w:rsid w:val="00616678"/>
    <w:rsid w:val="00630912"/>
    <w:rsid w:val="00631256"/>
    <w:rsid w:val="00633671"/>
    <w:rsid w:val="00640B44"/>
    <w:rsid w:val="00681339"/>
    <w:rsid w:val="006A262D"/>
    <w:rsid w:val="006C35E2"/>
    <w:rsid w:val="006D6D4B"/>
    <w:rsid w:val="00700CC3"/>
    <w:rsid w:val="00701546"/>
    <w:rsid w:val="00706437"/>
    <w:rsid w:val="00707BE9"/>
    <w:rsid w:val="007224CC"/>
    <w:rsid w:val="00724D0A"/>
    <w:rsid w:val="0072582E"/>
    <w:rsid w:val="007268C7"/>
    <w:rsid w:val="00730EEF"/>
    <w:rsid w:val="00746BBD"/>
    <w:rsid w:val="00771600"/>
    <w:rsid w:val="00772250"/>
    <w:rsid w:val="00775361"/>
    <w:rsid w:val="00787BD5"/>
    <w:rsid w:val="00792F9D"/>
    <w:rsid w:val="007A3264"/>
    <w:rsid w:val="007C3840"/>
    <w:rsid w:val="007C48C6"/>
    <w:rsid w:val="007D1425"/>
    <w:rsid w:val="007D29D5"/>
    <w:rsid w:val="007E37BC"/>
    <w:rsid w:val="007E5E9A"/>
    <w:rsid w:val="007E6136"/>
    <w:rsid w:val="007F3A1A"/>
    <w:rsid w:val="008067F4"/>
    <w:rsid w:val="0082623E"/>
    <w:rsid w:val="00835208"/>
    <w:rsid w:val="00843C26"/>
    <w:rsid w:val="00844FA9"/>
    <w:rsid w:val="008657E2"/>
    <w:rsid w:val="00867B88"/>
    <w:rsid w:val="00882A0A"/>
    <w:rsid w:val="00890A1C"/>
    <w:rsid w:val="008A1012"/>
    <w:rsid w:val="008C0890"/>
    <w:rsid w:val="008C4F78"/>
    <w:rsid w:val="008C70F2"/>
    <w:rsid w:val="008E525B"/>
    <w:rsid w:val="008E58A8"/>
    <w:rsid w:val="008F399C"/>
    <w:rsid w:val="008F5BA6"/>
    <w:rsid w:val="009006A4"/>
    <w:rsid w:val="00904A6E"/>
    <w:rsid w:val="00905676"/>
    <w:rsid w:val="00931646"/>
    <w:rsid w:val="00951979"/>
    <w:rsid w:val="009559D5"/>
    <w:rsid w:val="00961241"/>
    <w:rsid w:val="009662E2"/>
    <w:rsid w:val="00967018"/>
    <w:rsid w:val="00970E0F"/>
    <w:rsid w:val="00991C62"/>
    <w:rsid w:val="009D427F"/>
    <w:rsid w:val="009E15DB"/>
    <w:rsid w:val="009E3D98"/>
    <w:rsid w:val="009F66A0"/>
    <w:rsid w:val="00A06181"/>
    <w:rsid w:val="00A16A8A"/>
    <w:rsid w:val="00A24325"/>
    <w:rsid w:val="00A25ABD"/>
    <w:rsid w:val="00A31029"/>
    <w:rsid w:val="00A32DF2"/>
    <w:rsid w:val="00A57843"/>
    <w:rsid w:val="00A7733A"/>
    <w:rsid w:val="00A9408C"/>
    <w:rsid w:val="00AD1770"/>
    <w:rsid w:val="00AE447A"/>
    <w:rsid w:val="00B0567F"/>
    <w:rsid w:val="00B0798B"/>
    <w:rsid w:val="00B43715"/>
    <w:rsid w:val="00B611F4"/>
    <w:rsid w:val="00B64E94"/>
    <w:rsid w:val="00B67144"/>
    <w:rsid w:val="00B73CE3"/>
    <w:rsid w:val="00B96AAE"/>
    <w:rsid w:val="00BA5708"/>
    <w:rsid w:val="00BC1ED8"/>
    <w:rsid w:val="00BD4630"/>
    <w:rsid w:val="00BE184F"/>
    <w:rsid w:val="00BE296A"/>
    <w:rsid w:val="00BF550F"/>
    <w:rsid w:val="00C0099F"/>
    <w:rsid w:val="00C2414D"/>
    <w:rsid w:val="00C33684"/>
    <w:rsid w:val="00C351CA"/>
    <w:rsid w:val="00C54690"/>
    <w:rsid w:val="00C5703C"/>
    <w:rsid w:val="00C64FC4"/>
    <w:rsid w:val="00C65BF5"/>
    <w:rsid w:val="00CB01B2"/>
    <w:rsid w:val="00CB4830"/>
    <w:rsid w:val="00CD5D4D"/>
    <w:rsid w:val="00CF6140"/>
    <w:rsid w:val="00D00654"/>
    <w:rsid w:val="00D0202A"/>
    <w:rsid w:val="00D11CFB"/>
    <w:rsid w:val="00D1255E"/>
    <w:rsid w:val="00D20715"/>
    <w:rsid w:val="00D25248"/>
    <w:rsid w:val="00D33C2F"/>
    <w:rsid w:val="00D3464F"/>
    <w:rsid w:val="00D55968"/>
    <w:rsid w:val="00D6217D"/>
    <w:rsid w:val="00D670AE"/>
    <w:rsid w:val="00D938C8"/>
    <w:rsid w:val="00DD419A"/>
    <w:rsid w:val="00DE3D5F"/>
    <w:rsid w:val="00DF1CFC"/>
    <w:rsid w:val="00DF4CD5"/>
    <w:rsid w:val="00E21C99"/>
    <w:rsid w:val="00E21EC4"/>
    <w:rsid w:val="00E45732"/>
    <w:rsid w:val="00E66D7D"/>
    <w:rsid w:val="00E96448"/>
    <w:rsid w:val="00EA0FE8"/>
    <w:rsid w:val="00EB02B0"/>
    <w:rsid w:val="00EB526E"/>
    <w:rsid w:val="00EB5694"/>
    <w:rsid w:val="00EB6CAB"/>
    <w:rsid w:val="00ED5B57"/>
    <w:rsid w:val="00ED6428"/>
    <w:rsid w:val="00EE4307"/>
    <w:rsid w:val="00F0092C"/>
    <w:rsid w:val="00F05F20"/>
    <w:rsid w:val="00F072C7"/>
    <w:rsid w:val="00F15697"/>
    <w:rsid w:val="00F170EC"/>
    <w:rsid w:val="00F308E5"/>
    <w:rsid w:val="00F439BB"/>
    <w:rsid w:val="00F5163D"/>
    <w:rsid w:val="00F721A6"/>
    <w:rsid w:val="00F73770"/>
    <w:rsid w:val="00F758DF"/>
    <w:rsid w:val="00F87BE1"/>
    <w:rsid w:val="00FA0C05"/>
    <w:rsid w:val="00FF29F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Header">
    <w:name w:val="header"/>
    <w:basedOn w:val="Normal"/>
    <w:link w:val="Head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7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7F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06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5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61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14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CF87-437A-449C-BA1C-F5D32EF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343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Amber Ray</cp:lastModifiedBy>
  <cp:revision>90</cp:revision>
  <cp:lastPrinted>2025-06-13T21:05:00Z</cp:lastPrinted>
  <dcterms:created xsi:type="dcterms:W3CDTF">2025-03-18T15:10:00Z</dcterms:created>
  <dcterms:modified xsi:type="dcterms:W3CDTF">2025-06-13T21:06:00Z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40673ab9bc69cdc77f467a4f583d8c9f68ce58c28606de6ef3824aaa0dcedeac</vt:lpwstr>
  </property>
</Properties>
</file>