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57994" w14:textId="0C020150" w:rsidR="00DC7763" w:rsidRPr="00D9061C" w:rsidRDefault="00DB3501" w:rsidP="00DC7763">
      <w:pPr>
        <w:spacing w:after="0"/>
        <w:jc w:val="center"/>
        <w:rPr>
          <w:rFonts w:ascii="Times New Roman" w:hAnsi="Times New Roman" w:cs="Times New Roman"/>
          <w:b/>
        </w:rPr>
      </w:pPr>
      <w:r w:rsidRPr="00D9061C">
        <w:rPr>
          <w:rFonts w:ascii="Times New Roman" w:hAnsi="Times New Roman" w:cs="Times New Roman"/>
          <w:b/>
        </w:rPr>
        <w:t>Draft</w:t>
      </w:r>
      <w:r w:rsidR="00DC7763" w:rsidRPr="00D9061C">
        <w:rPr>
          <w:rFonts w:ascii="Times New Roman" w:hAnsi="Times New Roman" w:cs="Times New Roman"/>
          <w:b/>
        </w:rPr>
        <w:t xml:space="preserve"> Minutes</w:t>
      </w:r>
    </w:p>
    <w:p w14:paraId="72D5FA21" w14:textId="4BF8689F" w:rsidR="00DC7763" w:rsidRPr="00D9061C" w:rsidRDefault="00152A94" w:rsidP="00DC7763">
      <w:pPr>
        <w:spacing w:after="0" w:line="240" w:lineRule="auto"/>
        <w:jc w:val="center"/>
        <w:rPr>
          <w:rFonts w:ascii="Times New Roman" w:hAnsi="Times New Roman" w:cs="Times New Roman"/>
          <w:b/>
        </w:rPr>
      </w:pPr>
      <w:r w:rsidRPr="00D9061C">
        <w:rPr>
          <w:rFonts w:ascii="Times New Roman" w:hAnsi="Times New Roman" w:cs="Times New Roman"/>
          <w:b/>
        </w:rPr>
        <w:t>State Finance Review Commission</w:t>
      </w:r>
    </w:p>
    <w:p w14:paraId="15E9BC40" w14:textId="377650C5" w:rsidR="00DC7763" w:rsidRPr="00D9061C" w:rsidRDefault="00936AFA" w:rsidP="00DC7763">
      <w:pPr>
        <w:spacing w:after="0" w:line="240" w:lineRule="auto"/>
        <w:jc w:val="center"/>
        <w:rPr>
          <w:rFonts w:ascii="Times New Roman" w:hAnsi="Times New Roman" w:cs="Times New Roman"/>
          <w:b/>
        </w:rPr>
      </w:pPr>
      <w:r>
        <w:rPr>
          <w:rFonts w:ascii="Times New Roman" w:hAnsi="Times New Roman" w:cs="Times New Roman"/>
          <w:b/>
        </w:rPr>
        <w:t>Monday</w:t>
      </w:r>
      <w:r w:rsidR="00DC7763" w:rsidRPr="00D9061C">
        <w:rPr>
          <w:rFonts w:ascii="Times New Roman" w:hAnsi="Times New Roman" w:cs="Times New Roman"/>
          <w:b/>
        </w:rPr>
        <w:t xml:space="preserve">, </w:t>
      </w:r>
      <w:r>
        <w:rPr>
          <w:rFonts w:ascii="Times New Roman" w:hAnsi="Times New Roman" w:cs="Times New Roman"/>
          <w:b/>
        </w:rPr>
        <w:t>May</w:t>
      </w:r>
      <w:r w:rsidR="00EF3242" w:rsidRPr="00D9061C">
        <w:rPr>
          <w:rFonts w:ascii="Times New Roman" w:hAnsi="Times New Roman" w:cs="Times New Roman"/>
          <w:b/>
        </w:rPr>
        <w:t xml:space="preserve"> </w:t>
      </w:r>
      <w:r>
        <w:rPr>
          <w:rFonts w:ascii="Times New Roman" w:hAnsi="Times New Roman" w:cs="Times New Roman"/>
          <w:b/>
        </w:rPr>
        <w:t>12</w:t>
      </w:r>
      <w:r w:rsidR="005F54B1" w:rsidRPr="00D9061C">
        <w:rPr>
          <w:rFonts w:ascii="Times New Roman" w:hAnsi="Times New Roman" w:cs="Times New Roman"/>
          <w:b/>
        </w:rPr>
        <w:t>,</w:t>
      </w:r>
      <w:r w:rsidR="00DC7763" w:rsidRPr="00D9061C">
        <w:rPr>
          <w:rFonts w:ascii="Times New Roman" w:hAnsi="Times New Roman" w:cs="Times New Roman"/>
          <w:b/>
        </w:rPr>
        <w:t xml:space="preserve"> 202</w:t>
      </w:r>
      <w:r w:rsidR="00DB3501" w:rsidRPr="00D9061C">
        <w:rPr>
          <w:rFonts w:ascii="Times New Roman" w:hAnsi="Times New Roman" w:cs="Times New Roman"/>
          <w:b/>
        </w:rPr>
        <w:t>5</w:t>
      </w:r>
    </w:p>
    <w:p w14:paraId="42E7AB42" w14:textId="77777777" w:rsidR="00DC7763" w:rsidRPr="00D9061C" w:rsidRDefault="00DC7763" w:rsidP="00DC7763">
      <w:pPr>
        <w:spacing w:after="0" w:line="240" w:lineRule="auto"/>
        <w:jc w:val="center"/>
        <w:rPr>
          <w:rFonts w:ascii="Times New Roman" w:hAnsi="Times New Roman" w:cs="Times New Roman"/>
          <w:b/>
        </w:rPr>
      </w:pPr>
      <w:r w:rsidRPr="00D9061C">
        <w:rPr>
          <w:rFonts w:ascii="Times New Roman" w:hAnsi="Times New Roman" w:cs="Times New Roman"/>
          <w:b/>
        </w:rPr>
        <w:t>Office of State Treasurer, C170 State Capitol Complex and</w:t>
      </w:r>
    </w:p>
    <w:p w14:paraId="4CA1CBCE" w14:textId="77777777" w:rsidR="00DC7763" w:rsidRPr="00D9061C" w:rsidRDefault="00DC7763" w:rsidP="00DC7763">
      <w:pPr>
        <w:spacing w:after="0" w:line="240" w:lineRule="auto"/>
        <w:jc w:val="center"/>
        <w:rPr>
          <w:rFonts w:ascii="Times New Roman" w:hAnsi="Times New Roman" w:cs="Times New Roman"/>
          <w:b/>
        </w:rPr>
      </w:pPr>
      <w:r w:rsidRPr="00D9061C">
        <w:rPr>
          <w:rFonts w:ascii="Times New Roman" w:hAnsi="Times New Roman" w:cs="Times New Roman"/>
          <w:b/>
        </w:rPr>
        <w:t>Electronic Meeting via Zoom</w:t>
      </w:r>
    </w:p>
    <w:p w14:paraId="76148CF4" w14:textId="77777777" w:rsidR="00DC7763" w:rsidRPr="00D9061C" w:rsidRDefault="00DC7763" w:rsidP="00DC7763">
      <w:pPr>
        <w:spacing w:after="0" w:line="240" w:lineRule="auto"/>
        <w:jc w:val="center"/>
        <w:rPr>
          <w:rFonts w:ascii="Times New Roman" w:hAnsi="Times New Roman" w:cs="Times New Roman"/>
        </w:rPr>
      </w:pPr>
    </w:p>
    <w:p w14:paraId="0D7054CB" w14:textId="3D39462E" w:rsidR="00DC7763" w:rsidRPr="009277E4" w:rsidRDefault="00DC7763" w:rsidP="00DC7763">
      <w:pPr>
        <w:spacing w:after="0" w:line="240" w:lineRule="auto"/>
        <w:rPr>
          <w:rFonts w:ascii="Times New Roman" w:hAnsi="Times New Roman" w:cs="Times New Roman"/>
        </w:rPr>
      </w:pPr>
      <w:r w:rsidRPr="00D9061C">
        <w:rPr>
          <w:rFonts w:ascii="Times New Roman" w:hAnsi="Times New Roman" w:cs="Times New Roman"/>
        </w:rPr>
        <w:t xml:space="preserve">Members of the </w:t>
      </w:r>
      <w:r w:rsidR="00152A94" w:rsidRPr="009277E4">
        <w:rPr>
          <w:rFonts w:ascii="Times New Roman" w:hAnsi="Times New Roman" w:cs="Times New Roman"/>
        </w:rPr>
        <w:t>Commission</w:t>
      </w:r>
      <w:r w:rsidRPr="009277E4">
        <w:rPr>
          <w:rFonts w:ascii="Times New Roman" w:hAnsi="Times New Roman" w:cs="Times New Roman"/>
        </w:rPr>
        <w:t xml:space="preserve"> Present:</w:t>
      </w:r>
    </w:p>
    <w:p w14:paraId="4746BFD5" w14:textId="04D3D647" w:rsidR="00152A94" w:rsidRPr="009277E4" w:rsidRDefault="00DC7763" w:rsidP="00DC7763">
      <w:pPr>
        <w:spacing w:after="0" w:line="240" w:lineRule="auto"/>
        <w:rPr>
          <w:rFonts w:ascii="Times New Roman" w:hAnsi="Times New Roman" w:cs="Times New Roman"/>
        </w:rPr>
      </w:pPr>
      <w:r w:rsidRPr="009277E4">
        <w:rPr>
          <w:rFonts w:ascii="Times New Roman" w:hAnsi="Times New Roman" w:cs="Times New Roman"/>
        </w:rPr>
        <w:tab/>
        <w:t xml:space="preserve">Marlo M. Oaks (Utah State Treasurer, Chair) </w:t>
      </w:r>
    </w:p>
    <w:p w14:paraId="4DD01904" w14:textId="799296DF" w:rsidR="00D71556" w:rsidRPr="009277E4" w:rsidRDefault="00D71556" w:rsidP="00DC7763">
      <w:pPr>
        <w:spacing w:after="0" w:line="240" w:lineRule="auto"/>
        <w:rPr>
          <w:rFonts w:ascii="Times New Roman" w:hAnsi="Times New Roman" w:cs="Times New Roman"/>
        </w:rPr>
      </w:pPr>
      <w:r w:rsidRPr="009277E4">
        <w:rPr>
          <w:rFonts w:ascii="Times New Roman" w:hAnsi="Times New Roman" w:cs="Times New Roman"/>
        </w:rPr>
        <w:tab/>
      </w:r>
      <w:r w:rsidR="00DB3501" w:rsidRPr="009277E4">
        <w:rPr>
          <w:rFonts w:ascii="Times New Roman" w:hAnsi="Times New Roman" w:cs="Times New Roman"/>
        </w:rPr>
        <w:t>Tina Cannon</w:t>
      </w:r>
      <w:r w:rsidRPr="009277E4">
        <w:rPr>
          <w:rFonts w:ascii="Times New Roman" w:hAnsi="Times New Roman" w:cs="Times New Roman"/>
        </w:rPr>
        <w:t xml:space="preserve"> (Utah State Auditor)</w:t>
      </w:r>
    </w:p>
    <w:p w14:paraId="0A58734F" w14:textId="17280A68" w:rsidR="00DC7763" w:rsidRPr="009277E4" w:rsidRDefault="00152A94" w:rsidP="00DC7763">
      <w:pPr>
        <w:spacing w:after="0" w:line="240" w:lineRule="auto"/>
        <w:rPr>
          <w:rFonts w:ascii="Times New Roman" w:hAnsi="Times New Roman" w:cs="Times New Roman"/>
        </w:rPr>
      </w:pPr>
      <w:r w:rsidRPr="009277E4">
        <w:rPr>
          <w:rFonts w:ascii="Times New Roman" w:hAnsi="Times New Roman" w:cs="Times New Roman"/>
        </w:rPr>
        <w:tab/>
      </w:r>
      <w:r w:rsidR="005A1182" w:rsidRPr="009277E4">
        <w:rPr>
          <w:rFonts w:ascii="Times New Roman" w:hAnsi="Times New Roman" w:cs="Times New Roman"/>
        </w:rPr>
        <w:t>Robbi Foxxe</w:t>
      </w:r>
      <w:r w:rsidR="00DC7763" w:rsidRPr="009277E4">
        <w:rPr>
          <w:rFonts w:ascii="Times New Roman" w:hAnsi="Times New Roman" w:cs="Times New Roman"/>
        </w:rPr>
        <w:t xml:space="preserve"> (Governor’s Office of Planning and Budget</w:t>
      </w:r>
      <w:r w:rsidR="005A1182" w:rsidRPr="009277E4">
        <w:rPr>
          <w:rFonts w:ascii="Times New Roman" w:hAnsi="Times New Roman" w:cs="Times New Roman"/>
        </w:rPr>
        <w:t>-designee</w:t>
      </w:r>
      <w:r w:rsidR="00DC7763" w:rsidRPr="009277E4">
        <w:rPr>
          <w:rFonts w:ascii="Times New Roman" w:hAnsi="Times New Roman" w:cs="Times New Roman"/>
        </w:rPr>
        <w:t>)</w:t>
      </w:r>
      <w:r w:rsidR="006E7B9C" w:rsidRPr="009277E4">
        <w:rPr>
          <w:rFonts w:ascii="Times New Roman" w:hAnsi="Times New Roman" w:cs="Times New Roman"/>
        </w:rPr>
        <w:t xml:space="preserve"> </w:t>
      </w:r>
    </w:p>
    <w:p w14:paraId="4983D9E3" w14:textId="145D223F" w:rsidR="001F6685" w:rsidRPr="009277E4" w:rsidRDefault="001F6685" w:rsidP="00DC7763">
      <w:pPr>
        <w:spacing w:after="0" w:line="240" w:lineRule="auto"/>
        <w:rPr>
          <w:rFonts w:ascii="Times New Roman" w:hAnsi="Times New Roman" w:cs="Times New Roman"/>
        </w:rPr>
      </w:pPr>
      <w:r w:rsidRPr="009277E4">
        <w:rPr>
          <w:rFonts w:ascii="Times New Roman" w:hAnsi="Times New Roman" w:cs="Times New Roman"/>
        </w:rPr>
        <w:tab/>
        <w:t>Van Christensen (Director of Finance</w:t>
      </w:r>
      <w:r w:rsidR="006E7B9C" w:rsidRPr="009277E4">
        <w:rPr>
          <w:rFonts w:ascii="Times New Roman" w:hAnsi="Times New Roman" w:cs="Times New Roman"/>
        </w:rPr>
        <w:t>)</w:t>
      </w:r>
      <w:r w:rsidR="00DB3501" w:rsidRPr="009277E4">
        <w:rPr>
          <w:rFonts w:ascii="Times New Roman" w:hAnsi="Times New Roman" w:cs="Times New Roman"/>
        </w:rPr>
        <w:t xml:space="preserve"> </w:t>
      </w:r>
    </w:p>
    <w:p w14:paraId="53F785EE" w14:textId="59D9DA65" w:rsidR="0068195A" w:rsidRPr="009277E4" w:rsidRDefault="0068195A" w:rsidP="0068195A">
      <w:pPr>
        <w:spacing w:after="0" w:line="240" w:lineRule="auto"/>
        <w:ind w:firstLine="720"/>
        <w:rPr>
          <w:rFonts w:ascii="Times New Roman" w:hAnsi="Times New Roman" w:cs="Times New Roman"/>
        </w:rPr>
      </w:pPr>
      <w:r w:rsidRPr="009277E4">
        <w:rPr>
          <w:rFonts w:ascii="Times New Roman" w:hAnsi="Times New Roman" w:cs="Times New Roman"/>
        </w:rPr>
        <w:t>Blake Wade (Governor’s Office designee from Gilmore &amp; Bell) – Zoom</w:t>
      </w:r>
    </w:p>
    <w:p w14:paraId="1B92026E" w14:textId="17E0DD97" w:rsidR="001F6685" w:rsidRPr="009277E4" w:rsidRDefault="00DC7763" w:rsidP="00AC0DD9">
      <w:pPr>
        <w:spacing w:after="0" w:line="240" w:lineRule="auto"/>
        <w:rPr>
          <w:rFonts w:ascii="Times New Roman" w:hAnsi="Times New Roman" w:cs="Times New Roman"/>
        </w:rPr>
      </w:pPr>
      <w:r w:rsidRPr="009277E4">
        <w:rPr>
          <w:rFonts w:ascii="Times New Roman" w:hAnsi="Times New Roman" w:cs="Times New Roman"/>
        </w:rPr>
        <w:tab/>
      </w:r>
      <w:r w:rsidR="001F6685" w:rsidRPr="009277E4">
        <w:rPr>
          <w:rFonts w:ascii="Times New Roman" w:hAnsi="Times New Roman" w:cs="Times New Roman"/>
        </w:rPr>
        <w:t>Cleon Butterfield (Governor’s Office designee)</w:t>
      </w:r>
    </w:p>
    <w:p w14:paraId="68330568" w14:textId="7B4BF046" w:rsidR="00E4129D" w:rsidRPr="009277E4" w:rsidRDefault="00CB2F82" w:rsidP="00AC0DD9">
      <w:pPr>
        <w:spacing w:after="0" w:line="240" w:lineRule="auto"/>
        <w:rPr>
          <w:rFonts w:ascii="Times New Roman" w:hAnsi="Times New Roman" w:cs="Times New Roman"/>
        </w:rPr>
      </w:pPr>
      <w:r w:rsidRPr="009277E4">
        <w:rPr>
          <w:rFonts w:ascii="Times New Roman" w:hAnsi="Times New Roman" w:cs="Times New Roman"/>
        </w:rPr>
        <w:tab/>
      </w:r>
      <w:r w:rsidR="00AC0DD9" w:rsidRPr="009277E4">
        <w:rPr>
          <w:rFonts w:ascii="Times New Roman" w:hAnsi="Times New Roman" w:cs="Times New Roman"/>
        </w:rPr>
        <w:t>Perri Babalis</w:t>
      </w:r>
      <w:r w:rsidR="00E4129D" w:rsidRPr="009277E4">
        <w:rPr>
          <w:rFonts w:ascii="Times New Roman" w:hAnsi="Times New Roman" w:cs="Times New Roman"/>
        </w:rPr>
        <w:t xml:space="preserve"> (Attorney General Office-designee) </w:t>
      </w:r>
      <w:r w:rsidR="00936AFA" w:rsidRPr="009277E4">
        <w:rPr>
          <w:rFonts w:ascii="Times New Roman" w:hAnsi="Times New Roman" w:cs="Times New Roman"/>
        </w:rPr>
        <w:t xml:space="preserve">– Zoom </w:t>
      </w:r>
    </w:p>
    <w:p w14:paraId="40559502" w14:textId="41F97DBE" w:rsidR="00936AFA" w:rsidRPr="009277E4" w:rsidRDefault="00936AFA" w:rsidP="00936AFA">
      <w:pPr>
        <w:spacing w:after="0" w:line="240" w:lineRule="auto"/>
        <w:ind w:firstLine="720"/>
        <w:rPr>
          <w:rFonts w:ascii="Times New Roman" w:hAnsi="Times New Roman" w:cs="Times New Roman"/>
        </w:rPr>
      </w:pPr>
      <w:r w:rsidRPr="009277E4">
        <w:rPr>
          <w:rFonts w:ascii="Times New Roman" w:hAnsi="Times New Roman" w:cs="Times New Roman"/>
        </w:rPr>
        <w:t>Jonathan Ward (Zions Public Finance)</w:t>
      </w:r>
    </w:p>
    <w:p w14:paraId="64D7BB14" w14:textId="2E425667" w:rsidR="00A603B8" w:rsidRPr="009277E4" w:rsidRDefault="00A603B8" w:rsidP="00DC7763">
      <w:pPr>
        <w:spacing w:after="0" w:line="240" w:lineRule="auto"/>
        <w:rPr>
          <w:rFonts w:ascii="Times New Roman" w:hAnsi="Times New Roman" w:cs="Times New Roman"/>
        </w:rPr>
      </w:pPr>
      <w:r w:rsidRPr="009277E4">
        <w:rPr>
          <w:rFonts w:ascii="Times New Roman" w:hAnsi="Times New Roman" w:cs="Times New Roman"/>
        </w:rPr>
        <w:tab/>
      </w:r>
    </w:p>
    <w:p w14:paraId="3C3CBD92" w14:textId="587AF58C" w:rsidR="00DC7763" w:rsidRPr="009277E4" w:rsidRDefault="00DC7763" w:rsidP="00DC7763">
      <w:pPr>
        <w:spacing w:after="0" w:line="240" w:lineRule="auto"/>
        <w:rPr>
          <w:rFonts w:ascii="Times New Roman" w:hAnsi="Times New Roman" w:cs="Times New Roman"/>
        </w:rPr>
      </w:pPr>
      <w:r w:rsidRPr="009277E4">
        <w:rPr>
          <w:rFonts w:ascii="Times New Roman" w:hAnsi="Times New Roman" w:cs="Times New Roman"/>
        </w:rPr>
        <w:t>Others Present:</w:t>
      </w:r>
    </w:p>
    <w:p w14:paraId="01416F45" w14:textId="271EFAAE" w:rsidR="00DC7763" w:rsidRPr="009277E4" w:rsidRDefault="00DC7763" w:rsidP="00DC7763">
      <w:pPr>
        <w:spacing w:after="0" w:line="240" w:lineRule="auto"/>
        <w:rPr>
          <w:rFonts w:ascii="Times New Roman" w:hAnsi="Times New Roman" w:cs="Times New Roman"/>
        </w:rPr>
      </w:pPr>
      <w:r w:rsidRPr="009277E4">
        <w:rPr>
          <w:rFonts w:ascii="Times New Roman" w:hAnsi="Times New Roman" w:cs="Times New Roman"/>
        </w:rPr>
        <w:tab/>
        <w:t>Kirt Slaugh (Office of State Treasurer)</w:t>
      </w:r>
    </w:p>
    <w:p w14:paraId="273F2691" w14:textId="56654833" w:rsidR="00820535" w:rsidRPr="009277E4" w:rsidRDefault="001908ED" w:rsidP="001908ED">
      <w:pPr>
        <w:spacing w:after="0" w:line="240" w:lineRule="auto"/>
        <w:rPr>
          <w:rFonts w:ascii="Times New Roman" w:hAnsi="Times New Roman" w:cs="Times New Roman"/>
        </w:rPr>
      </w:pPr>
      <w:r w:rsidRPr="009277E4">
        <w:rPr>
          <w:rFonts w:ascii="Times New Roman" w:hAnsi="Times New Roman" w:cs="Times New Roman"/>
        </w:rPr>
        <w:tab/>
      </w:r>
      <w:r w:rsidR="00A603B8" w:rsidRPr="009277E4">
        <w:rPr>
          <w:rFonts w:ascii="Times New Roman" w:hAnsi="Times New Roman" w:cs="Times New Roman"/>
        </w:rPr>
        <w:t xml:space="preserve">Diana Artica (Office of State Treasurer) </w:t>
      </w:r>
    </w:p>
    <w:p w14:paraId="2D375740" w14:textId="487CB39A" w:rsidR="005A1182" w:rsidRPr="009277E4" w:rsidRDefault="005A1182" w:rsidP="005A1182">
      <w:pPr>
        <w:spacing w:after="0" w:line="240" w:lineRule="auto"/>
        <w:rPr>
          <w:rFonts w:ascii="Times New Roman" w:hAnsi="Times New Roman" w:cs="Times New Roman"/>
        </w:rPr>
      </w:pPr>
      <w:r w:rsidRPr="009277E4">
        <w:rPr>
          <w:rFonts w:ascii="Times New Roman" w:hAnsi="Times New Roman" w:cs="Times New Roman"/>
        </w:rPr>
        <w:tab/>
        <w:t>Brian Baker (Zions Public Finance)</w:t>
      </w:r>
    </w:p>
    <w:p w14:paraId="55EB185E" w14:textId="77777777" w:rsidR="00EA4EDB" w:rsidRPr="009277E4" w:rsidRDefault="00EA4EDB" w:rsidP="00EA4EDB">
      <w:pPr>
        <w:spacing w:after="0" w:line="240" w:lineRule="auto"/>
        <w:ind w:firstLine="720"/>
        <w:rPr>
          <w:rFonts w:ascii="Times New Roman" w:hAnsi="Times New Roman" w:cs="Times New Roman"/>
        </w:rPr>
      </w:pPr>
      <w:r w:rsidRPr="009277E4">
        <w:rPr>
          <w:rFonts w:ascii="Times New Roman" w:hAnsi="Times New Roman" w:cs="Times New Roman"/>
        </w:rPr>
        <w:t>Alex Burton (Zions Public Finance)</w:t>
      </w:r>
    </w:p>
    <w:p w14:paraId="4BB1E40B" w14:textId="3F18A36C" w:rsidR="006E7B9C" w:rsidRPr="009277E4" w:rsidRDefault="006E7B9C" w:rsidP="001908ED">
      <w:pPr>
        <w:spacing w:after="0" w:line="240" w:lineRule="auto"/>
        <w:rPr>
          <w:rFonts w:ascii="Times New Roman" w:hAnsi="Times New Roman" w:cs="Times New Roman"/>
        </w:rPr>
      </w:pPr>
      <w:r w:rsidRPr="009277E4">
        <w:rPr>
          <w:rFonts w:ascii="Times New Roman" w:hAnsi="Times New Roman" w:cs="Times New Roman"/>
        </w:rPr>
        <w:tab/>
      </w:r>
      <w:r w:rsidR="000636DC" w:rsidRPr="009277E4">
        <w:rPr>
          <w:rFonts w:ascii="Times New Roman" w:hAnsi="Times New Roman" w:cs="Times New Roman"/>
        </w:rPr>
        <w:t>Brook McCarrick</w:t>
      </w:r>
      <w:r w:rsidRPr="009277E4">
        <w:rPr>
          <w:rFonts w:ascii="Times New Roman" w:hAnsi="Times New Roman" w:cs="Times New Roman"/>
        </w:rPr>
        <w:t xml:space="preserve"> (Attorney General Office Assigned to SFRC) – Zoom</w:t>
      </w:r>
    </w:p>
    <w:p w14:paraId="105BD533" w14:textId="3B2A603A" w:rsidR="00DB3501" w:rsidRPr="009277E4" w:rsidRDefault="00DB3501" w:rsidP="000636DC">
      <w:pPr>
        <w:spacing w:after="0" w:line="240" w:lineRule="auto"/>
        <w:rPr>
          <w:rFonts w:ascii="Times New Roman" w:hAnsi="Times New Roman" w:cs="Times New Roman"/>
        </w:rPr>
      </w:pPr>
      <w:r w:rsidRPr="009277E4">
        <w:rPr>
          <w:rFonts w:ascii="Times New Roman" w:hAnsi="Times New Roman" w:cs="Times New Roman"/>
        </w:rPr>
        <w:tab/>
        <w:t>Randy Larsen (Gilmore &amp; Bell)</w:t>
      </w:r>
    </w:p>
    <w:p w14:paraId="63BA53FB" w14:textId="7B7069EF" w:rsidR="0068195A" w:rsidRDefault="0068195A" w:rsidP="0068195A">
      <w:pPr>
        <w:spacing w:after="0" w:line="240" w:lineRule="auto"/>
        <w:ind w:firstLine="720"/>
        <w:rPr>
          <w:rFonts w:ascii="Times New Roman" w:hAnsi="Times New Roman" w:cs="Times New Roman"/>
        </w:rPr>
      </w:pPr>
      <w:r w:rsidRPr="009277E4">
        <w:rPr>
          <w:rFonts w:ascii="Times New Roman" w:hAnsi="Times New Roman" w:cs="Times New Roman"/>
        </w:rPr>
        <w:t>Aaron Waite (Attorney General Office) – Zoom</w:t>
      </w:r>
    </w:p>
    <w:p w14:paraId="515266A1" w14:textId="58EFD8C0"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 xml:space="preserve">Seth Oveson (State Auditor’s Office) </w:t>
      </w:r>
    </w:p>
    <w:p w14:paraId="3B0C5AA1" w14:textId="2843025C"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 xml:space="preserve">Carlton Christensen (UTA) </w:t>
      </w:r>
    </w:p>
    <w:p w14:paraId="7757B56C" w14:textId="77C43DD2"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Jay Fox (UTA)</w:t>
      </w:r>
    </w:p>
    <w:p w14:paraId="76F4B863" w14:textId="406AE17A"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David Wilkins (Attorney General Office)</w:t>
      </w:r>
    </w:p>
    <w:p w14:paraId="4387369B" w14:textId="04DEA4B8"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Ariane Gibson (UIPA)</w:t>
      </w:r>
    </w:p>
    <w:p w14:paraId="7FC1D14F" w14:textId="68D4A188"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Jordan Hales (Spanish Fork City)</w:t>
      </w:r>
    </w:p>
    <w:p w14:paraId="2EB9D75F" w14:textId="19B2E7E0"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Seth Perrins (Spanish Fork City)</w:t>
      </w:r>
    </w:p>
    <w:p w14:paraId="70CBF2FB" w14:textId="416B33B7"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Brian Reeves (UTA)</w:t>
      </w:r>
    </w:p>
    <w:p w14:paraId="5B51E273" w14:textId="44AF188B"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 xml:space="preserve">Vi Miller (UTA) – Zoom </w:t>
      </w:r>
    </w:p>
    <w:p w14:paraId="79E69C82" w14:textId="62B4EB5C"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 xml:space="preserve">Ryan Poulsen – Zoom </w:t>
      </w:r>
    </w:p>
    <w:p w14:paraId="427937DB" w14:textId="248B2441"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 xml:space="preserve">Sam Eder – Zoom </w:t>
      </w:r>
    </w:p>
    <w:p w14:paraId="66BB75BF" w14:textId="0DA4B948"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 xml:space="preserve">Scott Wolford (UIPA) – Zoom </w:t>
      </w:r>
    </w:p>
    <w:p w14:paraId="5882160B" w14:textId="370365D7"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 xml:space="preserve">Ben Hart </w:t>
      </w:r>
      <w:r w:rsidR="00A75D63">
        <w:rPr>
          <w:rFonts w:ascii="Times New Roman" w:hAnsi="Times New Roman" w:cs="Times New Roman"/>
        </w:rPr>
        <w:t xml:space="preserve">(UIPA) </w:t>
      </w:r>
      <w:r>
        <w:rPr>
          <w:rFonts w:ascii="Times New Roman" w:hAnsi="Times New Roman" w:cs="Times New Roman"/>
        </w:rPr>
        <w:t xml:space="preserve">– Zoom </w:t>
      </w:r>
    </w:p>
    <w:p w14:paraId="49CC566C" w14:textId="1A8CE42E" w:rsidR="00EA4EDB" w:rsidRDefault="00EA4EDB" w:rsidP="00EA4EDB">
      <w:pPr>
        <w:spacing w:after="0" w:line="240" w:lineRule="auto"/>
        <w:ind w:firstLine="720"/>
        <w:rPr>
          <w:rFonts w:ascii="Times New Roman" w:hAnsi="Times New Roman" w:cs="Times New Roman"/>
        </w:rPr>
      </w:pPr>
      <w:r>
        <w:rPr>
          <w:rFonts w:ascii="Times New Roman" w:hAnsi="Times New Roman" w:cs="Times New Roman"/>
        </w:rPr>
        <w:t>Dave Anderson</w:t>
      </w:r>
      <w:r w:rsidR="006660CC">
        <w:rPr>
          <w:rFonts w:ascii="Times New Roman" w:hAnsi="Times New Roman" w:cs="Times New Roman"/>
        </w:rPr>
        <w:t xml:space="preserve"> (Spanish Fork City)</w:t>
      </w:r>
      <w:r>
        <w:rPr>
          <w:rFonts w:ascii="Times New Roman" w:hAnsi="Times New Roman" w:cs="Times New Roman"/>
        </w:rPr>
        <w:t xml:space="preserve"> – Zoom </w:t>
      </w:r>
    </w:p>
    <w:p w14:paraId="53AC3642" w14:textId="22814493" w:rsidR="00EA4EDB" w:rsidRPr="00EA4EDB" w:rsidRDefault="00EA4EDB" w:rsidP="00EA4EDB">
      <w:pPr>
        <w:spacing w:after="0" w:line="240" w:lineRule="auto"/>
        <w:ind w:firstLine="720"/>
      </w:pPr>
      <w:r>
        <w:rPr>
          <w:rFonts w:ascii="Times New Roman" w:hAnsi="Times New Roman" w:cs="Times New Roman"/>
        </w:rPr>
        <w:t>Jenna Draper (UIPA)</w:t>
      </w:r>
      <w:r>
        <w:t xml:space="preserve"> – Zoom </w:t>
      </w:r>
    </w:p>
    <w:p w14:paraId="5843D042" w14:textId="77777777" w:rsidR="008D5E68" w:rsidRPr="00D9061C" w:rsidRDefault="008D5E68" w:rsidP="00DB3501">
      <w:pPr>
        <w:spacing w:after="0" w:line="240" w:lineRule="auto"/>
        <w:ind w:firstLine="720"/>
        <w:rPr>
          <w:rFonts w:ascii="Times New Roman" w:hAnsi="Times New Roman" w:cs="Times New Roman"/>
        </w:rPr>
      </w:pPr>
    </w:p>
    <w:p w14:paraId="0403DEF5" w14:textId="300834C6" w:rsidR="00DC7763" w:rsidRPr="00D9061C" w:rsidRDefault="00DC7763" w:rsidP="00DC7763">
      <w:pPr>
        <w:spacing w:after="0" w:line="240" w:lineRule="auto"/>
        <w:rPr>
          <w:rFonts w:ascii="Times New Roman" w:hAnsi="Times New Roman" w:cs="Times New Roman"/>
        </w:rPr>
      </w:pPr>
      <w:r w:rsidRPr="00D9061C">
        <w:rPr>
          <w:rFonts w:ascii="Times New Roman" w:hAnsi="Times New Roman" w:cs="Times New Roman"/>
        </w:rPr>
        <w:t>Meeting called t</w:t>
      </w:r>
      <w:r w:rsidR="001B714B" w:rsidRPr="00D9061C">
        <w:rPr>
          <w:rFonts w:ascii="Times New Roman" w:hAnsi="Times New Roman" w:cs="Times New Roman"/>
        </w:rPr>
        <w:t xml:space="preserve">o order by Treasurer Oaks at </w:t>
      </w:r>
      <w:r w:rsidR="009277E4">
        <w:rPr>
          <w:rFonts w:ascii="Times New Roman" w:hAnsi="Times New Roman" w:cs="Times New Roman"/>
        </w:rPr>
        <w:t>3:30 p</w:t>
      </w:r>
      <w:r w:rsidR="000321B9" w:rsidRPr="00D9061C">
        <w:rPr>
          <w:rFonts w:ascii="Times New Roman" w:hAnsi="Times New Roman" w:cs="Times New Roman"/>
        </w:rPr>
        <w:t>.m.</w:t>
      </w:r>
    </w:p>
    <w:p w14:paraId="62D5FE8C" w14:textId="3E2F344D" w:rsidR="00DC7763" w:rsidRPr="00D9061C" w:rsidRDefault="00DC7763" w:rsidP="00DC7763">
      <w:pPr>
        <w:spacing w:after="0" w:line="240" w:lineRule="auto"/>
        <w:rPr>
          <w:rFonts w:ascii="Times New Roman" w:hAnsi="Times New Roman" w:cs="Times New Roman"/>
        </w:rPr>
      </w:pPr>
    </w:p>
    <w:p w14:paraId="06D80EA6" w14:textId="77777777" w:rsidR="00EF1AE7" w:rsidRPr="00A75D63" w:rsidRDefault="00EF1AE7" w:rsidP="00EF1AE7">
      <w:pPr>
        <w:pStyle w:val="ListParagraph"/>
        <w:numPr>
          <w:ilvl w:val="0"/>
          <w:numId w:val="1"/>
        </w:numPr>
        <w:spacing w:after="0" w:line="240" w:lineRule="auto"/>
        <w:rPr>
          <w:rFonts w:ascii="Times New Roman" w:hAnsi="Times New Roman" w:cs="Times New Roman"/>
          <w:u w:val="single"/>
        </w:rPr>
      </w:pPr>
      <w:r w:rsidRPr="00D9061C">
        <w:rPr>
          <w:rFonts w:ascii="Times New Roman" w:hAnsi="Times New Roman" w:cs="Times New Roman"/>
          <w:u w:val="single"/>
        </w:rPr>
        <w:t xml:space="preserve">Prior Meeting </w:t>
      </w:r>
      <w:r w:rsidRPr="00A75D63">
        <w:rPr>
          <w:rFonts w:ascii="Times New Roman" w:hAnsi="Times New Roman" w:cs="Times New Roman"/>
          <w:u w:val="single"/>
        </w:rPr>
        <w:t>Minutes</w:t>
      </w:r>
    </w:p>
    <w:p w14:paraId="33F6318F" w14:textId="65146121" w:rsidR="00EF1AE7" w:rsidRPr="00A75D63" w:rsidRDefault="00EF1AE7" w:rsidP="00DC7763">
      <w:pPr>
        <w:spacing w:after="0" w:line="240" w:lineRule="auto"/>
        <w:rPr>
          <w:rFonts w:ascii="Times New Roman" w:hAnsi="Times New Roman" w:cs="Times New Roman"/>
        </w:rPr>
      </w:pPr>
    </w:p>
    <w:p w14:paraId="485C72BA" w14:textId="14F7AC1E" w:rsidR="00EF1AE7" w:rsidRDefault="00C77775" w:rsidP="00EF1AE7">
      <w:pPr>
        <w:spacing w:after="0" w:line="240" w:lineRule="auto"/>
        <w:jc w:val="both"/>
        <w:rPr>
          <w:rFonts w:ascii="Times New Roman" w:hAnsi="Times New Roman" w:cs="Times New Roman"/>
        </w:rPr>
      </w:pPr>
      <w:r w:rsidRPr="00A75D63">
        <w:rPr>
          <w:rFonts w:ascii="Times New Roman" w:hAnsi="Times New Roman" w:cs="Times New Roman"/>
        </w:rPr>
        <w:t xml:space="preserve">The meeting minutes from March </w:t>
      </w:r>
      <w:r w:rsidR="00632371" w:rsidRPr="00A75D63">
        <w:rPr>
          <w:rFonts w:ascii="Times New Roman" w:hAnsi="Times New Roman" w:cs="Times New Roman"/>
        </w:rPr>
        <w:t>28</w:t>
      </w:r>
      <w:r w:rsidRPr="00A75D63">
        <w:rPr>
          <w:rFonts w:ascii="Times New Roman" w:hAnsi="Times New Roman" w:cs="Times New Roman"/>
        </w:rPr>
        <w:t xml:space="preserve">, 2025, were presented for discussion and approval. </w:t>
      </w:r>
      <w:r w:rsidR="00A75D63" w:rsidRPr="00A75D63">
        <w:rPr>
          <w:rFonts w:ascii="Times New Roman" w:hAnsi="Times New Roman" w:cs="Times New Roman"/>
        </w:rPr>
        <w:t xml:space="preserve">Mr. Butterfield </w:t>
      </w:r>
      <w:r w:rsidRPr="00A75D63">
        <w:rPr>
          <w:rFonts w:ascii="Times New Roman" w:hAnsi="Times New Roman" w:cs="Times New Roman"/>
        </w:rPr>
        <w:t xml:space="preserve">moved to approve the minutes, and </w:t>
      </w:r>
      <w:r w:rsidR="00A75D63" w:rsidRPr="00A75D63">
        <w:rPr>
          <w:rFonts w:ascii="Times New Roman" w:hAnsi="Times New Roman" w:cs="Times New Roman"/>
        </w:rPr>
        <w:t>Auditor Cannon</w:t>
      </w:r>
      <w:r w:rsidRPr="00A75D63">
        <w:rPr>
          <w:rFonts w:ascii="Times New Roman" w:hAnsi="Times New Roman" w:cs="Times New Roman"/>
        </w:rPr>
        <w:t xml:space="preserve"> seconded the motion.</w:t>
      </w:r>
      <w:r w:rsidR="00A75D63" w:rsidRPr="00A75D63">
        <w:rPr>
          <w:rFonts w:ascii="Times New Roman" w:hAnsi="Times New Roman" w:cs="Times New Roman"/>
        </w:rPr>
        <w:t xml:space="preserve"> T</w:t>
      </w:r>
      <w:r w:rsidRPr="00A75D63">
        <w:rPr>
          <w:rFonts w:ascii="Times New Roman" w:hAnsi="Times New Roman" w:cs="Times New Roman"/>
        </w:rPr>
        <w:t xml:space="preserve">he motion </w:t>
      </w:r>
      <w:r w:rsidR="00A75D63" w:rsidRPr="00A75D63">
        <w:rPr>
          <w:rFonts w:ascii="Times New Roman" w:hAnsi="Times New Roman" w:cs="Times New Roman"/>
        </w:rPr>
        <w:t>passed</w:t>
      </w:r>
      <w:r w:rsidRPr="00A75D63">
        <w:rPr>
          <w:rFonts w:ascii="Times New Roman" w:hAnsi="Times New Roman" w:cs="Times New Roman"/>
        </w:rPr>
        <w:t xml:space="preserve"> unanimously, with all Commission members voting in favor.</w:t>
      </w:r>
    </w:p>
    <w:p w14:paraId="24E12A62" w14:textId="77777777" w:rsidR="00C77775" w:rsidRPr="0031762F" w:rsidRDefault="00C77775" w:rsidP="00EF1AE7">
      <w:pPr>
        <w:spacing w:after="0" w:line="240" w:lineRule="auto"/>
        <w:jc w:val="both"/>
        <w:rPr>
          <w:rFonts w:ascii="Times New Roman" w:hAnsi="Times New Roman" w:cs="Times New Roman"/>
        </w:rPr>
      </w:pPr>
    </w:p>
    <w:p w14:paraId="4DD66745" w14:textId="1E89CED6" w:rsidR="009959BA" w:rsidRPr="00A75D63" w:rsidRDefault="009959BA" w:rsidP="009959BA">
      <w:pPr>
        <w:pStyle w:val="ListParagraph"/>
        <w:numPr>
          <w:ilvl w:val="0"/>
          <w:numId w:val="1"/>
        </w:numPr>
        <w:spacing w:after="0" w:line="240" w:lineRule="auto"/>
        <w:jc w:val="both"/>
        <w:rPr>
          <w:rFonts w:ascii="Times New Roman" w:hAnsi="Times New Roman" w:cs="Times New Roman"/>
        </w:rPr>
      </w:pPr>
      <w:r w:rsidRPr="00A75D63">
        <w:rPr>
          <w:rFonts w:ascii="Times New Roman" w:hAnsi="Times New Roman" w:cs="Times New Roman"/>
          <w:u w:val="single"/>
        </w:rPr>
        <w:t>A resolution approving the issuance by the Utah Transit Authority of not more than $980,000,000 aggregate principal amount of Sales Tax Revenue and Refunding Bonds</w:t>
      </w:r>
    </w:p>
    <w:p w14:paraId="79ABA22E" w14:textId="77777777" w:rsidR="009959BA" w:rsidRDefault="009959BA" w:rsidP="009959BA">
      <w:pPr>
        <w:spacing w:after="0" w:line="240" w:lineRule="auto"/>
        <w:jc w:val="both"/>
        <w:rPr>
          <w:rFonts w:ascii="Times New Roman" w:hAnsi="Times New Roman" w:cs="Times New Roman"/>
        </w:rPr>
      </w:pPr>
    </w:p>
    <w:p w14:paraId="6377769A" w14:textId="6293720D" w:rsidR="00B217F9" w:rsidRPr="00B217F9" w:rsidRDefault="00B217F9" w:rsidP="00B217F9">
      <w:pPr>
        <w:spacing w:after="0" w:line="240" w:lineRule="auto"/>
        <w:jc w:val="both"/>
        <w:rPr>
          <w:rFonts w:ascii="Times New Roman" w:hAnsi="Times New Roman" w:cs="Times New Roman"/>
        </w:rPr>
      </w:pPr>
      <w:r w:rsidRPr="00B217F9">
        <w:rPr>
          <w:rFonts w:ascii="Times New Roman" w:hAnsi="Times New Roman" w:cs="Times New Roman"/>
        </w:rPr>
        <w:t>Mr. Christensen provided a summary of UTA’s capital needs, noting that the agency has not issued new construction-related debt since 2019. Since then, UTA has improved its financial position through several debt restructuring efforts. He explained that UTA is now replacing its original 25-year-old Blue Line light rail vehicles, which lack level boarding.</w:t>
      </w:r>
      <w:r>
        <w:rPr>
          <w:rFonts w:ascii="Times New Roman" w:hAnsi="Times New Roman" w:cs="Times New Roman"/>
        </w:rPr>
        <w:t xml:space="preserve"> </w:t>
      </w:r>
    </w:p>
    <w:p w14:paraId="22BCBF45" w14:textId="5F034DA7" w:rsidR="00B217F9" w:rsidRPr="00B217F9" w:rsidRDefault="00B217F9" w:rsidP="00B217F9">
      <w:pPr>
        <w:spacing w:after="0" w:line="240" w:lineRule="auto"/>
        <w:jc w:val="both"/>
        <w:rPr>
          <w:rFonts w:ascii="Times New Roman" w:hAnsi="Times New Roman" w:cs="Times New Roman"/>
        </w:rPr>
      </w:pPr>
      <w:r w:rsidRPr="00B217F9">
        <w:rPr>
          <w:rFonts w:ascii="Times New Roman" w:hAnsi="Times New Roman" w:cs="Times New Roman"/>
        </w:rPr>
        <w:lastRenderedPageBreak/>
        <w:t>Through a competitive procurement process, UTA selected Utah-based Stadler Rail</w:t>
      </w:r>
      <w:r>
        <w:rPr>
          <w:rFonts w:ascii="Times New Roman" w:hAnsi="Times New Roman" w:cs="Times New Roman"/>
        </w:rPr>
        <w:t xml:space="preserve"> </w:t>
      </w:r>
      <w:r w:rsidRPr="00B217F9">
        <w:rPr>
          <w:rFonts w:ascii="Times New Roman" w:hAnsi="Times New Roman" w:cs="Times New Roman"/>
        </w:rPr>
        <w:t>to build the new fleet</w:t>
      </w:r>
      <w:r w:rsidR="00F04613">
        <w:rPr>
          <w:rFonts w:ascii="Times New Roman" w:hAnsi="Times New Roman" w:cs="Times New Roman"/>
        </w:rPr>
        <w:t xml:space="preserve"> </w:t>
      </w:r>
      <w:r w:rsidRPr="00B217F9">
        <w:rPr>
          <w:rFonts w:ascii="Times New Roman" w:hAnsi="Times New Roman" w:cs="Times New Roman"/>
        </w:rPr>
        <w:t>marking Stadler’s first domestic light rail assembly project. The initial order includes 20 vehicles</w:t>
      </w:r>
      <w:r>
        <w:rPr>
          <w:rFonts w:ascii="Times New Roman" w:hAnsi="Times New Roman" w:cs="Times New Roman"/>
        </w:rPr>
        <w:t>,</w:t>
      </w:r>
      <w:r w:rsidRPr="00B217F9">
        <w:rPr>
          <w:rFonts w:ascii="Times New Roman" w:hAnsi="Times New Roman" w:cs="Times New Roman"/>
        </w:rPr>
        <w:t xml:space="preserve"> half of which will be funded by a secured federal grant. UTA plans to replace a total of 40 vehicles, but still needs to identify funding for the remaining units.</w:t>
      </w:r>
    </w:p>
    <w:p w14:paraId="3E027AE1" w14:textId="77777777" w:rsidR="00B217F9" w:rsidRPr="00B217F9" w:rsidRDefault="00B217F9" w:rsidP="00B217F9">
      <w:pPr>
        <w:spacing w:after="0" w:line="240" w:lineRule="auto"/>
        <w:jc w:val="both"/>
        <w:rPr>
          <w:rFonts w:ascii="Times New Roman" w:hAnsi="Times New Roman" w:cs="Times New Roman"/>
        </w:rPr>
      </w:pPr>
    </w:p>
    <w:p w14:paraId="0030E827" w14:textId="4B06D54E" w:rsidR="00B217F9" w:rsidRPr="00B217F9" w:rsidRDefault="00B217F9" w:rsidP="00B217F9">
      <w:pPr>
        <w:spacing w:after="0" w:line="240" w:lineRule="auto"/>
        <w:jc w:val="both"/>
        <w:rPr>
          <w:rFonts w:ascii="Times New Roman" w:hAnsi="Times New Roman" w:cs="Times New Roman"/>
        </w:rPr>
      </w:pPr>
      <w:r w:rsidRPr="00B217F9">
        <w:rPr>
          <w:rFonts w:ascii="Times New Roman" w:hAnsi="Times New Roman" w:cs="Times New Roman"/>
        </w:rPr>
        <w:t>Mr. Christensen emphasized the five-year lead time for manufacturing, aligning the project with a 2030 deployment goal, just ahead of the current fleet’s retirement and in time for the 2034 Olympics.</w:t>
      </w:r>
    </w:p>
    <w:p w14:paraId="6F46CE8C" w14:textId="77777777" w:rsidR="00B217F9" w:rsidRPr="00B217F9" w:rsidRDefault="00B217F9" w:rsidP="00B217F9">
      <w:pPr>
        <w:spacing w:after="0" w:line="240" w:lineRule="auto"/>
        <w:jc w:val="both"/>
        <w:rPr>
          <w:rFonts w:ascii="Times New Roman" w:hAnsi="Times New Roman" w:cs="Times New Roman"/>
        </w:rPr>
      </w:pPr>
    </w:p>
    <w:p w14:paraId="4B7FE785" w14:textId="30FAD2DF" w:rsidR="002470E0" w:rsidRDefault="00B217F9" w:rsidP="00B217F9">
      <w:pPr>
        <w:spacing w:after="0" w:line="240" w:lineRule="auto"/>
        <w:jc w:val="both"/>
        <w:rPr>
          <w:rFonts w:ascii="Times New Roman" w:hAnsi="Times New Roman" w:cs="Times New Roman"/>
        </w:rPr>
      </w:pPr>
      <w:r w:rsidRPr="00B217F9">
        <w:rPr>
          <w:rFonts w:ascii="Times New Roman" w:hAnsi="Times New Roman" w:cs="Times New Roman"/>
        </w:rPr>
        <w:t>He also referenced the need to reconstruct UTA’s Ogden maintenance facility, built in 1985, and confirmed that bond proceeds would fund both the vehicle replacement and facility upgrades. He concluded by underscoring that the overall financing package supports both operational improvements and long-term transit readiness.</w:t>
      </w:r>
    </w:p>
    <w:p w14:paraId="2178796C" w14:textId="77777777" w:rsidR="00B217F9" w:rsidRPr="002470E0" w:rsidRDefault="00B217F9" w:rsidP="00B217F9">
      <w:pPr>
        <w:spacing w:after="0" w:line="240" w:lineRule="auto"/>
        <w:jc w:val="both"/>
        <w:rPr>
          <w:rFonts w:ascii="Times New Roman" w:hAnsi="Times New Roman" w:cs="Times New Roman"/>
        </w:rPr>
      </w:pPr>
    </w:p>
    <w:p w14:paraId="69537DCA" w14:textId="77777777" w:rsidR="00B217F9" w:rsidRPr="00B217F9" w:rsidRDefault="00B217F9" w:rsidP="00B217F9">
      <w:pPr>
        <w:spacing w:after="0" w:line="240" w:lineRule="auto"/>
        <w:jc w:val="both"/>
        <w:rPr>
          <w:rFonts w:ascii="Times New Roman" w:hAnsi="Times New Roman" w:cs="Times New Roman"/>
        </w:rPr>
      </w:pPr>
      <w:r w:rsidRPr="00B217F9">
        <w:rPr>
          <w:rFonts w:ascii="Times New Roman" w:hAnsi="Times New Roman" w:cs="Times New Roman"/>
        </w:rPr>
        <w:t>Mr. Reeves summarized the financing components of UTA’s proposal, noting that while the total bond authorization appears large, it is structured to cover all potential refunding scenarios, not actual anticipated issuances. The first phase includes a $128 million new issuance—UTA’s first since 2019—primarily to purchase 40 new light rail vehicles. These funds address aging fleet concerns and growing ridership demand.</w:t>
      </w:r>
    </w:p>
    <w:p w14:paraId="430DA97D" w14:textId="77777777" w:rsidR="00B217F9" w:rsidRPr="00B217F9" w:rsidRDefault="00B217F9" w:rsidP="00B217F9">
      <w:pPr>
        <w:spacing w:after="0" w:line="240" w:lineRule="auto"/>
        <w:jc w:val="both"/>
        <w:rPr>
          <w:rFonts w:ascii="Times New Roman" w:hAnsi="Times New Roman" w:cs="Times New Roman"/>
        </w:rPr>
      </w:pPr>
    </w:p>
    <w:p w14:paraId="7E2C0AF4" w14:textId="77777777" w:rsidR="00B217F9" w:rsidRPr="00B217F9" w:rsidRDefault="00B217F9" w:rsidP="00B217F9">
      <w:pPr>
        <w:spacing w:after="0" w:line="240" w:lineRule="auto"/>
        <w:jc w:val="both"/>
        <w:rPr>
          <w:rFonts w:ascii="Times New Roman" w:hAnsi="Times New Roman" w:cs="Times New Roman"/>
        </w:rPr>
      </w:pPr>
      <w:r w:rsidRPr="00B217F9">
        <w:rPr>
          <w:rFonts w:ascii="Times New Roman" w:hAnsi="Times New Roman" w:cs="Times New Roman"/>
        </w:rPr>
        <w:t>The second phase involves a bond tender offer, targeting over $600 million in older taxable bonds. Reeves explained that many of these carry low interest rates and long call dates, making traditional refinancing impractical. Through the tender process, UTA offers a small premium to encourage early repayment, unlocking cost-saving opportunities.</w:t>
      </w:r>
    </w:p>
    <w:p w14:paraId="7AAD3E14" w14:textId="77777777" w:rsidR="00B217F9" w:rsidRPr="00B217F9" w:rsidRDefault="00B217F9" w:rsidP="00B217F9">
      <w:pPr>
        <w:spacing w:after="0" w:line="240" w:lineRule="auto"/>
        <w:jc w:val="both"/>
        <w:rPr>
          <w:rFonts w:ascii="Times New Roman" w:hAnsi="Times New Roman" w:cs="Times New Roman"/>
        </w:rPr>
      </w:pPr>
    </w:p>
    <w:p w14:paraId="633386D1" w14:textId="77777777" w:rsidR="00B217F9" w:rsidRPr="00B217F9" w:rsidRDefault="00B217F9" w:rsidP="00B217F9">
      <w:pPr>
        <w:spacing w:after="0" w:line="240" w:lineRule="auto"/>
        <w:jc w:val="both"/>
        <w:rPr>
          <w:rFonts w:ascii="Times New Roman" w:hAnsi="Times New Roman" w:cs="Times New Roman"/>
        </w:rPr>
      </w:pPr>
      <w:r w:rsidRPr="00B217F9">
        <w:rPr>
          <w:rFonts w:ascii="Times New Roman" w:hAnsi="Times New Roman" w:cs="Times New Roman"/>
        </w:rPr>
        <w:t>The third phase, considered optional, would explore refunding certain existing bonds—both taxable and tax-exempt—if market conditions allow. While the savings potential is smaller, UTA remains attentive to favorable refinancing windows.</w:t>
      </w:r>
    </w:p>
    <w:p w14:paraId="4AC7DC03" w14:textId="77777777" w:rsidR="00B217F9" w:rsidRPr="00B217F9" w:rsidRDefault="00B217F9" w:rsidP="00B217F9">
      <w:pPr>
        <w:spacing w:after="0" w:line="240" w:lineRule="auto"/>
        <w:jc w:val="both"/>
        <w:rPr>
          <w:rFonts w:ascii="Times New Roman" w:hAnsi="Times New Roman" w:cs="Times New Roman"/>
        </w:rPr>
      </w:pPr>
    </w:p>
    <w:p w14:paraId="1317B9F7" w14:textId="5200A47C" w:rsidR="009619F3" w:rsidRDefault="00B217F9" w:rsidP="00B217F9">
      <w:pPr>
        <w:spacing w:after="0" w:line="240" w:lineRule="auto"/>
        <w:jc w:val="both"/>
        <w:rPr>
          <w:rFonts w:ascii="Times New Roman" w:hAnsi="Times New Roman" w:cs="Times New Roman"/>
        </w:rPr>
      </w:pPr>
      <w:r w:rsidRPr="00B217F9">
        <w:rPr>
          <w:rFonts w:ascii="Times New Roman" w:hAnsi="Times New Roman" w:cs="Times New Roman"/>
        </w:rPr>
        <w:t>Reeves emphasized that the new issuance is essential and will proceed, while the tender and refunding strategies will only move forward if they provide meaningful financial benefit to the agency.</w:t>
      </w:r>
    </w:p>
    <w:p w14:paraId="7DB30295" w14:textId="577710A7" w:rsidR="00B217F9" w:rsidRDefault="00B217F9" w:rsidP="00B217F9">
      <w:pPr>
        <w:spacing w:after="0" w:line="240" w:lineRule="auto"/>
        <w:jc w:val="both"/>
        <w:rPr>
          <w:rFonts w:ascii="Times New Roman" w:hAnsi="Times New Roman" w:cs="Times New Roman"/>
        </w:rPr>
      </w:pPr>
    </w:p>
    <w:p w14:paraId="6351DC07" w14:textId="278092DA" w:rsidR="008D45C9" w:rsidRPr="008D45C9" w:rsidRDefault="008D45C9" w:rsidP="008D45C9">
      <w:pPr>
        <w:spacing w:after="0" w:line="240" w:lineRule="auto"/>
        <w:jc w:val="both"/>
        <w:rPr>
          <w:rFonts w:ascii="Times New Roman" w:hAnsi="Times New Roman" w:cs="Times New Roman"/>
        </w:rPr>
      </w:pPr>
      <w:r w:rsidRPr="008D45C9">
        <w:rPr>
          <w:rFonts w:ascii="Times New Roman" w:hAnsi="Times New Roman" w:cs="Times New Roman"/>
        </w:rPr>
        <w:t xml:space="preserve">Mr. Baker provided an overview of UTA’s proposed financing strategy, beginning with the total authorization request. While the amount appears large, it includes the maximum theoretical refunding capacity—an amount unlikely to be reached. The first part of the request includes $128 million in new debt issuance, primarily to fund the procurement of new </w:t>
      </w:r>
      <w:r>
        <w:rPr>
          <w:rFonts w:ascii="Times New Roman" w:hAnsi="Times New Roman" w:cs="Times New Roman"/>
        </w:rPr>
        <w:t>l</w:t>
      </w:r>
      <w:r w:rsidRPr="008D45C9">
        <w:rPr>
          <w:rFonts w:ascii="Times New Roman" w:hAnsi="Times New Roman" w:cs="Times New Roman"/>
        </w:rPr>
        <w:t>ight rail vehicles. UTA has not issued new money debt since 2019, with the last significant issuance occurring in 2012.</w:t>
      </w:r>
    </w:p>
    <w:p w14:paraId="5672E231" w14:textId="77777777" w:rsidR="008D45C9" w:rsidRPr="008D45C9" w:rsidRDefault="008D45C9" w:rsidP="008D45C9">
      <w:pPr>
        <w:spacing w:after="0" w:line="240" w:lineRule="auto"/>
        <w:jc w:val="both"/>
        <w:rPr>
          <w:rFonts w:ascii="Times New Roman" w:hAnsi="Times New Roman" w:cs="Times New Roman"/>
        </w:rPr>
      </w:pPr>
    </w:p>
    <w:p w14:paraId="105C4FFD" w14:textId="7828BBDE" w:rsidR="008D45C9" w:rsidRPr="008D45C9" w:rsidRDefault="008D45C9" w:rsidP="008D45C9">
      <w:pPr>
        <w:spacing w:after="0" w:line="240" w:lineRule="auto"/>
        <w:jc w:val="both"/>
        <w:rPr>
          <w:rFonts w:ascii="Times New Roman" w:hAnsi="Times New Roman" w:cs="Times New Roman"/>
        </w:rPr>
      </w:pPr>
      <w:r w:rsidRPr="008D45C9">
        <w:rPr>
          <w:rFonts w:ascii="Times New Roman" w:hAnsi="Times New Roman" w:cs="Times New Roman"/>
        </w:rPr>
        <w:t xml:space="preserve">Mr. Baker referred to a chart showing UTA’s debt profile. It illustrated existing senior and subordinate debt in gray, the proposed financing in blue, and a future anticipated issuance of $84 million in orange. Encouragingly, the debt structure—excluding the new additions—resembles UTA’s 2012 profile. Since then, </w:t>
      </w:r>
      <w:r w:rsidRPr="008D45C9">
        <w:rPr>
          <w:rFonts w:ascii="Times New Roman" w:hAnsi="Times New Roman" w:cs="Times New Roman"/>
        </w:rPr>
        <w:t>refinancing</w:t>
      </w:r>
      <w:r w:rsidRPr="008D45C9">
        <w:rPr>
          <w:rFonts w:ascii="Times New Roman" w:hAnsi="Times New Roman" w:cs="Times New Roman"/>
        </w:rPr>
        <w:t xml:space="preserve"> </w:t>
      </w:r>
      <w:proofErr w:type="gramStart"/>
      <w:r w:rsidRPr="008D45C9">
        <w:rPr>
          <w:rFonts w:ascii="Times New Roman" w:hAnsi="Times New Roman" w:cs="Times New Roman"/>
        </w:rPr>
        <w:t>have</w:t>
      </w:r>
      <w:proofErr w:type="gramEnd"/>
      <w:r w:rsidRPr="008D45C9">
        <w:rPr>
          <w:rFonts w:ascii="Times New Roman" w:hAnsi="Times New Roman" w:cs="Times New Roman"/>
        </w:rPr>
        <w:t xml:space="preserve"> reduced expenses, and sales tax revenues pledged to debt have more than doubled, improving debt coverage ratios and capacity.</w:t>
      </w:r>
    </w:p>
    <w:p w14:paraId="40755CC0" w14:textId="77777777" w:rsidR="008D45C9" w:rsidRPr="008D45C9" w:rsidRDefault="008D45C9" w:rsidP="008D45C9">
      <w:pPr>
        <w:spacing w:after="0" w:line="240" w:lineRule="auto"/>
        <w:jc w:val="both"/>
        <w:rPr>
          <w:rFonts w:ascii="Times New Roman" w:hAnsi="Times New Roman" w:cs="Times New Roman"/>
        </w:rPr>
      </w:pPr>
    </w:p>
    <w:p w14:paraId="7174024C" w14:textId="78CDFDCF" w:rsidR="008D45C9" w:rsidRPr="008D45C9" w:rsidRDefault="008D45C9" w:rsidP="008D45C9">
      <w:pPr>
        <w:spacing w:after="0" w:line="240" w:lineRule="auto"/>
        <w:jc w:val="both"/>
        <w:rPr>
          <w:rFonts w:ascii="Times New Roman" w:hAnsi="Times New Roman" w:cs="Times New Roman"/>
        </w:rPr>
      </w:pPr>
      <w:r w:rsidRPr="008D45C9">
        <w:rPr>
          <w:rFonts w:ascii="Times New Roman" w:hAnsi="Times New Roman" w:cs="Times New Roman"/>
        </w:rPr>
        <w:t>He then explained UTA’s bond tendering process, where the agency invites bondholders to sell back bonds at a slight premium to market value. This process can unlock early refinancing opportunities, especially for non-callable or long-dated callable bonds. Mr. Baker noted a strong interest from investors, including a $100 million unsolicited inquiry, and estimated 30% participation</w:t>
      </w:r>
      <w:r>
        <w:rPr>
          <w:rFonts w:ascii="Times New Roman" w:hAnsi="Times New Roman" w:cs="Times New Roman"/>
        </w:rPr>
        <w:t xml:space="preserve"> </w:t>
      </w:r>
      <w:r w:rsidRPr="008D45C9">
        <w:rPr>
          <w:rFonts w:ascii="Times New Roman" w:hAnsi="Times New Roman" w:cs="Times New Roman"/>
        </w:rPr>
        <w:t>could generate substantial savings.</w:t>
      </w:r>
    </w:p>
    <w:p w14:paraId="0A890191" w14:textId="77777777" w:rsidR="008D45C9" w:rsidRPr="008D45C9" w:rsidRDefault="008D45C9" w:rsidP="008D45C9">
      <w:pPr>
        <w:spacing w:after="0" w:line="240" w:lineRule="auto"/>
        <w:jc w:val="both"/>
        <w:rPr>
          <w:rFonts w:ascii="Times New Roman" w:hAnsi="Times New Roman" w:cs="Times New Roman"/>
        </w:rPr>
      </w:pPr>
    </w:p>
    <w:p w14:paraId="0DC6C0B2" w14:textId="639820BD" w:rsidR="00B217F9" w:rsidRDefault="008D45C9" w:rsidP="008D45C9">
      <w:pPr>
        <w:spacing w:after="0" w:line="240" w:lineRule="auto"/>
        <w:jc w:val="both"/>
        <w:rPr>
          <w:rFonts w:ascii="Times New Roman" w:hAnsi="Times New Roman" w:cs="Times New Roman"/>
        </w:rPr>
      </w:pPr>
      <w:r w:rsidRPr="008D45C9">
        <w:rPr>
          <w:rFonts w:ascii="Times New Roman" w:hAnsi="Times New Roman" w:cs="Times New Roman"/>
        </w:rPr>
        <w:t>The total par amount requested</w:t>
      </w:r>
      <w:r>
        <w:rPr>
          <w:rFonts w:ascii="Times New Roman" w:hAnsi="Times New Roman" w:cs="Times New Roman"/>
        </w:rPr>
        <w:t xml:space="preserve"> </w:t>
      </w:r>
      <w:r w:rsidRPr="008D45C9">
        <w:rPr>
          <w:rFonts w:ascii="Times New Roman" w:hAnsi="Times New Roman" w:cs="Times New Roman"/>
        </w:rPr>
        <w:t>up to $975 million</w:t>
      </w:r>
      <w:r>
        <w:rPr>
          <w:rFonts w:ascii="Times New Roman" w:hAnsi="Times New Roman" w:cs="Times New Roman"/>
        </w:rPr>
        <w:t xml:space="preserve"> </w:t>
      </w:r>
      <w:r w:rsidRPr="008D45C9">
        <w:rPr>
          <w:rFonts w:ascii="Times New Roman" w:hAnsi="Times New Roman" w:cs="Times New Roman"/>
        </w:rPr>
        <w:t>covers all possible tender scenarios. However, bonds will only be repurchased when the savings are meaningful. Mr. Baker emphasized that while new capital issuance must proceed, UTA will only execute tenders or refundings if they prove economically viable. Market volatility will influence these decisions, but if conditions remain stable, UTA expects to move forward and potentially realize millions in cost savings.</w:t>
      </w:r>
    </w:p>
    <w:p w14:paraId="1D8C7554" w14:textId="7C8DA40B" w:rsidR="00B217F9" w:rsidRDefault="00B217F9" w:rsidP="00B217F9">
      <w:pPr>
        <w:spacing w:after="0" w:line="240" w:lineRule="auto"/>
        <w:jc w:val="both"/>
        <w:rPr>
          <w:rFonts w:ascii="Times New Roman" w:hAnsi="Times New Roman" w:cs="Times New Roman"/>
        </w:rPr>
      </w:pPr>
    </w:p>
    <w:p w14:paraId="7E950432" w14:textId="5EB097D8" w:rsidR="008D45C9" w:rsidRDefault="008D45C9" w:rsidP="008D45C9">
      <w:pPr>
        <w:spacing w:after="0" w:line="240" w:lineRule="auto"/>
        <w:jc w:val="both"/>
        <w:rPr>
          <w:rFonts w:ascii="Times New Roman" w:hAnsi="Times New Roman" w:cs="Times New Roman"/>
        </w:rPr>
      </w:pPr>
      <w:r>
        <w:rPr>
          <w:rFonts w:ascii="Times New Roman" w:hAnsi="Times New Roman" w:cs="Times New Roman"/>
        </w:rPr>
        <w:t xml:space="preserve">Mr. Wade made a motion to approve the issuance and sale by the Utah Transit Authority of its senior and/or subordinate sales tax revenue and refunding bonds in the aggregate principal amount of not to exceed </w:t>
      </w:r>
      <w:r>
        <w:rPr>
          <w:rFonts w:ascii="Times New Roman" w:hAnsi="Times New Roman" w:cs="Times New Roman"/>
        </w:rPr>
        <w:lastRenderedPageBreak/>
        <w:t xml:space="preserve">$973,000,000 by both traditional means and a potential tender offer. Mr. Butterfield </w:t>
      </w:r>
      <w:r w:rsidRPr="00A75D63">
        <w:rPr>
          <w:rFonts w:ascii="Times New Roman" w:hAnsi="Times New Roman" w:cs="Times New Roman"/>
        </w:rPr>
        <w:t>seconded the motion. The motion passed unanimously, with all Commission members voting in favor.</w:t>
      </w:r>
    </w:p>
    <w:p w14:paraId="60DB21EC" w14:textId="35CEEEEC" w:rsidR="008D45C9" w:rsidRDefault="008D45C9" w:rsidP="00B217F9">
      <w:pPr>
        <w:spacing w:after="0" w:line="240" w:lineRule="auto"/>
        <w:jc w:val="both"/>
        <w:rPr>
          <w:rFonts w:ascii="Times New Roman" w:hAnsi="Times New Roman" w:cs="Times New Roman"/>
        </w:rPr>
      </w:pPr>
    </w:p>
    <w:p w14:paraId="0E27B1DF" w14:textId="264CD5E1" w:rsidR="00973A5D" w:rsidRPr="00F04613" w:rsidRDefault="009959BA" w:rsidP="009959BA">
      <w:pPr>
        <w:pStyle w:val="ListParagraph"/>
        <w:numPr>
          <w:ilvl w:val="0"/>
          <w:numId w:val="1"/>
        </w:numPr>
        <w:spacing w:after="0" w:line="240" w:lineRule="auto"/>
        <w:jc w:val="both"/>
        <w:rPr>
          <w:rFonts w:ascii="Times New Roman" w:hAnsi="Times New Roman" w:cs="Times New Roman"/>
          <w:u w:val="single"/>
        </w:rPr>
      </w:pPr>
      <w:r w:rsidRPr="00F04613">
        <w:rPr>
          <w:rFonts w:ascii="Times New Roman" w:hAnsi="Times New Roman" w:cs="Times New Roman"/>
          <w:u w:val="single"/>
        </w:rPr>
        <w:t>Review and provide comments on the proposed issuance of approximately $100,000,000 in Tax Differential Bonds by the Board of Trustees of the VERK Industrial Regional Public Infrastructure District (PID)</w:t>
      </w:r>
    </w:p>
    <w:p w14:paraId="64C869FE" w14:textId="6CB5DCB2" w:rsidR="009959BA" w:rsidRDefault="009959BA" w:rsidP="009959BA">
      <w:pPr>
        <w:pStyle w:val="ListParagraph"/>
        <w:spacing w:after="0" w:line="240" w:lineRule="auto"/>
        <w:ind w:left="360"/>
        <w:jc w:val="both"/>
        <w:rPr>
          <w:rFonts w:ascii="Times New Roman" w:hAnsi="Times New Roman" w:cs="Times New Roman"/>
          <w:u w:val="single"/>
        </w:rPr>
      </w:pPr>
    </w:p>
    <w:p w14:paraId="17E08F34" w14:textId="77777777" w:rsidR="009959BA" w:rsidRDefault="009959BA" w:rsidP="009959BA">
      <w:pPr>
        <w:pStyle w:val="ListParagraph"/>
        <w:spacing w:after="0" w:line="240" w:lineRule="auto"/>
        <w:ind w:left="360"/>
        <w:jc w:val="both"/>
        <w:rPr>
          <w:rFonts w:ascii="Times New Roman" w:hAnsi="Times New Roman" w:cs="Times New Roman"/>
          <w:u w:val="single"/>
        </w:rPr>
      </w:pPr>
    </w:p>
    <w:p w14:paraId="79D12376" w14:textId="77777777" w:rsidR="009959BA" w:rsidRPr="00F04613" w:rsidRDefault="009959BA" w:rsidP="009959BA">
      <w:pPr>
        <w:pStyle w:val="ListParagraph"/>
        <w:numPr>
          <w:ilvl w:val="0"/>
          <w:numId w:val="1"/>
        </w:numPr>
        <w:spacing w:after="0" w:line="240" w:lineRule="auto"/>
        <w:jc w:val="both"/>
        <w:rPr>
          <w:rFonts w:ascii="Times New Roman" w:hAnsi="Times New Roman" w:cs="Times New Roman"/>
          <w:u w:val="single"/>
        </w:rPr>
      </w:pPr>
      <w:r w:rsidRPr="00F04613">
        <w:rPr>
          <w:rFonts w:ascii="Times New Roman" w:hAnsi="Times New Roman" w:cs="Times New Roman"/>
          <w:u w:val="single"/>
        </w:rPr>
        <w:t>Other Items of Business:</w:t>
      </w:r>
    </w:p>
    <w:p w14:paraId="71D0FEF0" w14:textId="77777777" w:rsidR="009959BA" w:rsidRPr="001C21DF" w:rsidRDefault="009959BA" w:rsidP="00973A5D">
      <w:pPr>
        <w:pStyle w:val="ListParagraph"/>
        <w:spacing w:after="0" w:line="240" w:lineRule="auto"/>
        <w:ind w:left="360"/>
        <w:jc w:val="both"/>
        <w:rPr>
          <w:rFonts w:ascii="Times New Roman" w:hAnsi="Times New Roman" w:cs="Times New Roman"/>
          <w:u w:val="single"/>
        </w:rPr>
      </w:pPr>
    </w:p>
    <w:p w14:paraId="7F42C6DA" w14:textId="66EB5E02" w:rsidR="000E60C1" w:rsidRDefault="000E60C1" w:rsidP="0031762F">
      <w:pPr>
        <w:spacing w:after="0" w:line="240" w:lineRule="auto"/>
        <w:rPr>
          <w:rFonts w:ascii="Times New Roman" w:hAnsi="Times New Roman" w:cs="Times New Roman"/>
        </w:rPr>
      </w:pPr>
      <w:r w:rsidRPr="000E60C1">
        <w:rPr>
          <w:rFonts w:ascii="Times New Roman" w:hAnsi="Times New Roman" w:cs="Times New Roman"/>
        </w:rPr>
        <w:t>There were no other items of business to discuss</w:t>
      </w:r>
      <w:r w:rsidR="0031762F">
        <w:rPr>
          <w:rFonts w:ascii="Times New Roman" w:hAnsi="Times New Roman" w:cs="Times New Roman"/>
        </w:rPr>
        <w:t>.</w:t>
      </w:r>
    </w:p>
    <w:p w14:paraId="5EFCC78D" w14:textId="77777777" w:rsidR="00B417CB" w:rsidRPr="001C21DF" w:rsidRDefault="00B417CB" w:rsidP="005C23F9">
      <w:pPr>
        <w:spacing w:after="0" w:line="240" w:lineRule="auto"/>
        <w:rPr>
          <w:rFonts w:ascii="Times New Roman" w:hAnsi="Times New Roman" w:cs="Times New Roman"/>
        </w:rPr>
      </w:pPr>
    </w:p>
    <w:p w14:paraId="3E97241C" w14:textId="52E77672" w:rsidR="000E3F8C" w:rsidRDefault="00F04613" w:rsidP="000E3F8C">
      <w:pPr>
        <w:spacing w:after="0" w:line="240" w:lineRule="auto"/>
        <w:jc w:val="both"/>
        <w:rPr>
          <w:rFonts w:ascii="Times New Roman" w:hAnsi="Times New Roman" w:cs="Times New Roman"/>
        </w:rPr>
      </w:pPr>
      <w:r>
        <w:rPr>
          <w:rFonts w:ascii="Times New Roman" w:hAnsi="Times New Roman" w:cs="Times New Roman"/>
        </w:rPr>
        <w:t xml:space="preserve">Mr. </w:t>
      </w:r>
      <w:r w:rsidRPr="009277E4">
        <w:rPr>
          <w:rFonts w:ascii="Times New Roman" w:hAnsi="Times New Roman" w:cs="Times New Roman"/>
        </w:rPr>
        <w:t xml:space="preserve">Christensen </w:t>
      </w:r>
      <w:r w:rsidR="000E3F8C" w:rsidRPr="001C21DF">
        <w:rPr>
          <w:rFonts w:ascii="Times New Roman" w:hAnsi="Times New Roman" w:cs="Times New Roman"/>
        </w:rPr>
        <w:t xml:space="preserve">made a motion to adjourn the meeting. </w:t>
      </w:r>
      <w:r w:rsidR="005646EB" w:rsidRPr="001C21DF">
        <w:rPr>
          <w:rFonts w:ascii="Times New Roman" w:hAnsi="Times New Roman" w:cs="Times New Roman"/>
        </w:rPr>
        <w:t xml:space="preserve">Mr. </w:t>
      </w:r>
      <w:r>
        <w:rPr>
          <w:rFonts w:ascii="Times New Roman" w:hAnsi="Times New Roman" w:cs="Times New Roman"/>
        </w:rPr>
        <w:t>Wade</w:t>
      </w:r>
      <w:r w:rsidR="000E3F8C" w:rsidRPr="001C21DF">
        <w:rPr>
          <w:rFonts w:ascii="Times New Roman" w:hAnsi="Times New Roman" w:cs="Times New Roman"/>
        </w:rPr>
        <w:t xml:space="preserve"> seconded the motion. The motion pa</w:t>
      </w:r>
      <w:r w:rsidR="000E3F8C">
        <w:rPr>
          <w:rFonts w:ascii="Times New Roman" w:hAnsi="Times New Roman" w:cs="Times New Roman"/>
        </w:rPr>
        <w:t>ssed unanimously.</w:t>
      </w:r>
    </w:p>
    <w:p w14:paraId="0F11FB95" w14:textId="77777777" w:rsidR="000E3F8C" w:rsidRDefault="000E3F8C" w:rsidP="006D5A6A">
      <w:pPr>
        <w:spacing w:after="0" w:line="240" w:lineRule="auto"/>
        <w:jc w:val="both"/>
        <w:rPr>
          <w:rFonts w:ascii="Times New Roman" w:hAnsi="Times New Roman" w:cs="Times New Roman"/>
          <w:b/>
        </w:rPr>
      </w:pPr>
    </w:p>
    <w:p w14:paraId="56CD506A" w14:textId="47512555" w:rsidR="0057783E" w:rsidRPr="006D5A6A" w:rsidRDefault="00DC7763" w:rsidP="006D5A6A">
      <w:pPr>
        <w:spacing w:after="0" w:line="240" w:lineRule="auto"/>
        <w:jc w:val="both"/>
        <w:rPr>
          <w:rFonts w:ascii="Times New Roman" w:hAnsi="Times New Roman" w:cs="Times New Roman"/>
        </w:rPr>
      </w:pPr>
      <w:r>
        <w:rPr>
          <w:rFonts w:ascii="Times New Roman" w:hAnsi="Times New Roman" w:cs="Times New Roman"/>
          <w:b/>
        </w:rPr>
        <w:t>The meeting was adjourned</w:t>
      </w:r>
    </w:p>
    <w:sectPr w:rsidR="0057783E" w:rsidRPr="006D5A6A" w:rsidSect="00166CFB">
      <w:pgSz w:w="12240" w:h="15840"/>
      <w:pgMar w:top="1008" w:right="1296"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A08A8"/>
    <w:multiLevelType w:val="hybridMultilevel"/>
    <w:tmpl w:val="97784EF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5E4F5452"/>
    <w:multiLevelType w:val="hybridMultilevel"/>
    <w:tmpl w:val="7FC63DF8"/>
    <w:lvl w:ilvl="0" w:tplc="5BBCAE6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586D33"/>
    <w:multiLevelType w:val="hybridMultilevel"/>
    <w:tmpl w:val="946ECE88"/>
    <w:lvl w:ilvl="0" w:tplc="FBEC20EE">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763"/>
    <w:rsid w:val="0000066D"/>
    <w:rsid w:val="00003CFA"/>
    <w:rsid w:val="000100A3"/>
    <w:rsid w:val="00023A17"/>
    <w:rsid w:val="000321B9"/>
    <w:rsid w:val="00034EB1"/>
    <w:rsid w:val="00035925"/>
    <w:rsid w:val="00037346"/>
    <w:rsid w:val="000420D6"/>
    <w:rsid w:val="00050919"/>
    <w:rsid w:val="00051BAC"/>
    <w:rsid w:val="00054C7E"/>
    <w:rsid w:val="00054DD2"/>
    <w:rsid w:val="0005599D"/>
    <w:rsid w:val="00063411"/>
    <w:rsid w:val="000636DC"/>
    <w:rsid w:val="00071114"/>
    <w:rsid w:val="000728F4"/>
    <w:rsid w:val="00074077"/>
    <w:rsid w:val="00074EC5"/>
    <w:rsid w:val="00083507"/>
    <w:rsid w:val="00085634"/>
    <w:rsid w:val="00092D89"/>
    <w:rsid w:val="000A11C3"/>
    <w:rsid w:val="000B731B"/>
    <w:rsid w:val="000B7A11"/>
    <w:rsid w:val="000B7DCD"/>
    <w:rsid w:val="000C2E3E"/>
    <w:rsid w:val="000C5E32"/>
    <w:rsid w:val="000D171C"/>
    <w:rsid w:val="000D18A3"/>
    <w:rsid w:val="000E00D1"/>
    <w:rsid w:val="000E0B8A"/>
    <w:rsid w:val="000E21CC"/>
    <w:rsid w:val="000E3F8C"/>
    <w:rsid w:val="000E60C1"/>
    <w:rsid w:val="000F3301"/>
    <w:rsid w:val="000F768B"/>
    <w:rsid w:val="0010149A"/>
    <w:rsid w:val="00112EEA"/>
    <w:rsid w:val="001143F4"/>
    <w:rsid w:val="00123A8A"/>
    <w:rsid w:val="00126B95"/>
    <w:rsid w:val="00126F7F"/>
    <w:rsid w:val="00130B0F"/>
    <w:rsid w:val="0014224B"/>
    <w:rsid w:val="00151922"/>
    <w:rsid w:val="00152A94"/>
    <w:rsid w:val="00166CFB"/>
    <w:rsid w:val="00174BAD"/>
    <w:rsid w:val="00176836"/>
    <w:rsid w:val="00182E8C"/>
    <w:rsid w:val="001908ED"/>
    <w:rsid w:val="00191E88"/>
    <w:rsid w:val="001977F5"/>
    <w:rsid w:val="001A3E9D"/>
    <w:rsid w:val="001A504B"/>
    <w:rsid w:val="001B714B"/>
    <w:rsid w:val="001C06C3"/>
    <w:rsid w:val="001C21DF"/>
    <w:rsid w:val="001C33B2"/>
    <w:rsid w:val="001C7252"/>
    <w:rsid w:val="001C7613"/>
    <w:rsid w:val="001D458C"/>
    <w:rsid w:val="001D6678"/>
    <w:rsid w:val="001D6E33"/>
    <w:rsid w:val="001E12B2"/>
    <w:rsid w:val="001E1F91"/>
    <w:rsid w:val="001E26B6"/>
    <w:rsid w:val="001F2AE4"/>
    <w:rsid w:val="001F6685"/>
    <w:rsid w:val="00223BA6"/>
    <w:rsid w:val="00232554"/>
    <w:rsid w:val="00233537"/>
    <w:rsid w:val="00233BB6"/>
    <w:rsid w:val="002406E8"/>
    <w:rsid w:val="002470E0"/>
    <w:rsid w:val="00247661"/>
    <w:rsid w:val="0025337D"/>
    <w:rsid w:val="00263763"/>
    <w:rsid w:val="00263772"/>
    <w:rsid w:val="00264A79"/>
    <w:rsid w:val="00267F4D"/>
    <w:rsid w:val="00275ACB"/>
    <w:rsid w:val="00284393"/>
    <w:rsid w:val="00295CA1"/>
    <w:rsid w:val="002A31F4"/>
    <w:rsid w:val="002A44BA"/>
    <w:rsid w:val="002A4A24"/>
    <w:rsid w:val="002A4C4F"/>
    <w:rsid w:val="002B07D4"/>
    <w:rsid w:val="002B2715"/>
    <w:rsid w:val="002B7759"/>
    <w:rsid w:val="002D0923"/>
    <w:rsid w:val="002D5CF1"/>
    <w:rsid w:val="002D6BB4"/>
    <w:rsid w:val="002E7A5E"/>
    <w:rsid w:val="002F33BE"/>
    <w:rsid w:val="002F7348"/>
    <w:rsid w:val="003004FC"/>
    <w:rsid w:val="00303BA2"/>
    <w:rsid w:val="00316448"/>
    <w:rsid w:val="0031762F"/>
    <w:rsid w:val="00322855"/>
    <w:rsid w:val="00330EBF"/>
    <w:rsid w:val="00333616"/>
    <w:rsid w:val="003350DC"/>
    <w:rsid w:val="00337090"/>
    <w:rsid w:val="00337D18"/>
    <w:rsid w:val="00341DF7"/>
    <w:rsid w:val="00341E90"/>
    <w:rsid w:val="00342331"/>
    <w:rsid w:val="00351476"/>
    <w:rsid w:val="003536CF"/>
    <w:rsid w:val="00354BD6"/>
    <w:rsid w:val="003648BF"/>
    <w:rsid w:val="00364D51"/>
    <w:rsid w:val="00366DEB"/>
    <w:rsid w:val="0036737C"/>
    <w:rsid w:val="0037618F"/>
    <w:rsid w:val="00376A14"/>
    <w:rsid w:val="00377065"/>
    <w:rsid w:val="00391043"/>
    <w:rsid w:val="003A1FC8"/>
    <w:rsid w:val="003B2A98"/>
    <w:rsid w:val="003C1E48"/>
    <w:rsid w:val="003E6C02"/>
    <w:rsid w:val="003F1563"/>
    <w:rsid w:val="004023EF"/>
    <w:rsid w:val="00404769"/>
    <w:rsid w:val="00411986"/>
    <w:rsid w:val="00425155"/>
    <w:rsid w:val="00427700"/>
    <w:rsid w:val="00433388"/>
    <w:rsid w:val="004404F8"/>
    <w:rsid w:val="004511C9"/>
    <w:rsid w:val="004727BA"/>
    <w:rsid w:val="00480094"/>
    <w:rsid w:val="0048567C"/>
    <w:rsid w:val="0049341A"/>
    <w:rsid w:val="004A2D94"/>
    <w:rsid w:val="004A4518"/>
    <w:rsid w:val="004A7119"/>
    <w:rsid w:val="004A7171"/>
    <w:rsid w:val="004B4FAC"/>
    <w:rsid w:val="004C29FB"/>
    <w:rsid w:val="004C4CCF"/>
    <w:rsid w:val="004D2257"/>
    <w:rsid w:val="004D256F"/>
    <w:rsid w:val="004D751B"/>
    <w:rsid w:val="004E201A"/>
    <w:rsid w:val="004E2695"/>
    <w:rsid w:val="004E358C"/>
    <w:rsid w:val="004E5E55"/>
    <w:rsid w:val="004E608D"/>
    <w:rsid w:val="004F5A9E"/>
    <w:rsid w:val="004F7EEB"/>
    <w:rsid w:val="005008B9"/>
    <w:rsid w:val="00527436"/>
    <w:rsid w:val="005275FF"/>
    <w:rsid w:val="00543357"/>
    <w:rsid w:val="0054361B"/>
    <w:rsid w:val="005446A7"/>
    <w:rsid w:val="00544CBC"/>
    <w:rsid w:val="00553B0C"/>
    <w:rsid w:val="005578A0"/>
    <w:rsid w:val="005602C7"/>
    <w:rsid w:val="005603B2"/>
    <w:rsid w:val="00561968"/>
    <w:rsid w:val="00562118"/>
    <w:rsid w:val="00562929"/>
    <w:rsid w:val="005646EB"/>
    <w:rsid w:val="00574776"/>
    <w:rsid w:val="0057783E"/>
    <w:rsid w:val="0058098A"/>
    <w:rsid w:val="0058396D"/>
    <w:rsid w:val="0058514B"/>
    <w:rsid w:val="0058659A"/>
    <w:rsid w:val="00586B3E"/>
    <w:rsid w:val="00586FBE"/>
    <w:rsid w:val="0059027E"/>
    <w:rsid w:val="005913FE"/>
    <w:rsid w:val="0059244D"/>
    <w:rsid w:val="00594785"/>
    <w:rsid w:val="005A1182"/>
    <w:rsid w:val="005A5621"/>
    <w:rsid w:val="005C23F9"/>
    <w:rsid w:val="005C2DAD"/>
    <w:rsid w:val="005C4500"/>
    <w:rsid w:val="005C4D81"/>
    <w:rsid w:val="005C6F04"/>
    <w:rsid w:val="005D444C"/>
    <w:rsid w:val="005D709F"/>
    <w:rsid w:val="005D71E4"/>
    <w:rsid w:val="005D7311"/>
    <w:rsid w:val="005E2B7E"/>
    <w:rsid w:val="005F2D02"/>
    <w:rsid w:val="005F51CF"/>
    <w:rsid w:val="005F54B1"/>
    <w:rsid w:val="005F734C"/>
    <w:rsid w:val="00600F11"/>
    <w:rsid w:val="00605B42"/>
    <w:rsid w:val="00617B6D"/>
    <w:rsid w:val="00632371"/>
    <w:rsid w:val="00645C03"/>
    <w:rsid w:val="006518EA"/>
    <w:rsid w:val="00651FCE"/>
    <w:rsid w:val="006528CE"/>
    <w:rsid w:val="00660C0C"/>
    <w:rsid w:val="00662EAC"/>
    <w:rsid w:val="00664FC7"/>
    <w:rsid w:val="006660CC"/>
    <w:rsid w:val="00667A80"/>
    <w:rsid w:val="00670D99"/>
    <w:rsid w:val="0068195A"/>
    <w:rsid w:val="006823A5"/>
    <w:rsid w:val="00682D4B"/>
    <w:rsid w:val="00687EA8"/>
    <w:rsid w:val="006902EA"/>
    <w:rsid w:val="006A025F"/>
    <w:rsid w:val="006A2D51"/>
    <w:rsid w:val="006A6234"/>
    <w:rsid w:val="006B5479"/>
    <w:rsid w:val="006C16D1"/>
    <w:rsid w:val="006C4C62"/>
    <w:rsid w:val="006C686A"/>
    <w:rsid w:val="006D5A6A"/>
    <w:rsid w:val="006E0D54"/>
    <w:rsid w:val="006E55BF"/>
    <w:rsid w:val="006E6873"/>
    <w:rsid w:val="006E7B9C"/>
    <w:rsid w:val="006F15E0"/>
    <w:rsid w:val="006F366F"/>
    <w:rsid w:val="006F52C8"/>
    <w:rsid w:val="006F5DBE"/>
    <w:rsid w:val="006F67F9"/>
    <w:rsid w:val="006F7A05"/>
    <w:rsid w:val="007027C2"/>
    <w:rsid w:val="00703781"/>
    <w:rsid w:val="007164DF"/>
    <w:rsid w:val="00716C30"/>
    <w:rsid w:val="00717DE3"/>
    <w:rsid w:val="007208FD"/>
    <w:rsid w:val="007319BC"/>
    <w:rsid w:val="00733145"/>
    <w:rsid w:val="00737F50"/>
    <w:rsid w:val="007434E5"/>
    <w:rsid w:val="00752A0D"/>
    <w:rsid w:val="00752FED"/>
    <w:rsid w:val="00753765"/>
    <w:rsid w:val="0076708F"/>
    <w:rsid w:val="00772B9A"/>
    <w:rsid w:val="00773EE2"/>
    <w:rsid w:val="007743F7"/>
    <w:rsid w:val="00777709"/>
    <w:rsid w:val="007951B4"/>
    <w:rsid w:val="00797275"/>
    <w:rsid w:val="007B42EC"/>
    <w:rsid w:val="007B49C6"/>
    <w:rsid w:val="007B6CF3"/>
    <w:rsid w:val="007C6AB8"/>
    <w:rsid w:val="007D3CDB"/>
    <w:rsid w:val="007D4B75"/>
    <w:rsid w:val="007F39A2"/>
    <w:rsid w:val="007F5C66"/>
    <w:rsid w:val="007F7CDE"/>
    <w:rsid w:val="00806FD3"/>
    <w:rsid w:val="00814A4B"/>
    <w:rsid w:val="0081625B"/>
    <w:rsid w:val="00816B0F"/>
    <w:rsid w:val="0081785C"/>
    <w:rsid w:val="00820535"/>
    <w:rsid w:val="0082067E"/>
    <w:rsid w:val="00826223"/>
    <w:rsid w:val="008376BA"/>
    <w:rsid w:val="0085177D"/>
    <w:rsid w:val="00851DA2"/>
    <w:rsid w:val="00853C6D"/>
    <w:rsid w:val="00865EEB"/>
    <w:rsid w:val="0087139B"/>
    <w:rsid w:val="00875978"/>
    <w:rsid w:val="008928B8"/>
    <w:rsid w:val="008A4DC5"/>
    <w:rsid w:val="008B1C3B"/>
    <w:rsid w:val="008B3017"/>
    <w:rsid w:val="008B5866"/>
    <w:rsid w:val="008B5DDA"/>
    <w:rsid w:val="008D211F"/>
    <w:rsid w:val="008D45C9"/>
    <w:rsid w:val="008D5E68"/>
    <w:rsid w:val="008D759C"/>
    <w:rsid w:val="008E30B6"/>
    <w:rsid w:val="008E39BF"/>
    <w:rsid w:val="008E75A7"/>
    <w:rsid w:val="008F6898"/>
    <w:rsid w:val="009013A8"/>
    <w:rsid w:val="00901AB4"/>
    <w:rsid w:val="0090224A"/>
    <w:rsid w:val="009255D1"/>
    <w:rsid w:val="009277E4"/>
    <w:rsid w:val="00927E7C"/>
    <w:rsid w:val="00936AFA"/>
    <w:rsid w:val="00937B32"/>
    <w:rsid w:val="00950BC6"/>
    <w:rsid w:val="00951672"/>
    <w:rsid w:val="0095324A"/>
    <w:rsid w:val="009619F3"/>
    <w:rsid w:val="00965E97"/>
    <w:rsid w:val="00973A5D"/>
    <w:rsid w:val="009775D6"/>
    <w:rsid w:val="00977CDF"/>
    <w:rsid w:val="00984AD2"/>
    <w:rsid w:val="00994483"/>
    <w:rsid w:val="009955E9"/>
    <w:rsid w:val="009959BA"/>
    <w:rsid w:val="00995D3D"/>
    <w:rsid w:val="009A39D5"/>
    <w:rsid w:val="009A5542"/>
    <w:rsid w:val="009B7513"/>
    <w:rsid w:val="009D272A"/>
    <w:rsid w:val="00A12D92"/>
    <w:rsid w:val="00A319EE"/>
    <w:rsid w:val="00A31F5D"/>
    <w:rsid w:val="00A32AB0"/>
    <w:rsid w:val="00A40F3C"/>
    <w:rsid w:val="00A46E38"/>
    <w:rsid w:val="00A5400C"/>
    <w:rsid w:val="00A603B8"/>
    <w:rsid w:val="00A70EA4"/>
    <w:rsid w:val="00A75D63"/>
    <w:rsid w:val="00A8266D"/>
    <w:rsid w:val="00A87EC0"/>
    <w:rsid w:val="00A90BA3"/>
    <w:rsid w:val="00A95E13"/>
    <w:rsid w:val="00AA0353"/>
    <w:rsid w:val="00AA0EC5"/>
    <w:rsid w:val="00AA4C6D"/>
    <w:rsid w:val="00AB0CAC"/>
    <w:rsid w:val="00AB3B52"/>
    <w:rsid w:val="00AB42A1"/>
    <w:rsid w:val="00AB665A"/>
    <w:rsid w:val="00AB73FE"/>
    <w:rsid w:val="00AC0DD9"/>
    <w:rsid w:val="00AC1ED2"/>
    <w:rsid w:val="00AE6ACE"/>
    <w:rsid w:val="00AE7919"/>
    <w:rsid w:val="00AF094A"/>
    <w:rsid w:val="00AF6F79"/>
    <w:rsid w:val="00AF7383"/>
    <w:rsid w:val="00B03429"/>
    <w:rsid w:val="00B056E5"/>
    <w:rsid w:val="00B0732F"/>
    <w:rsid w:val="00B07C62"/>
    <w:rsid w:val="00B20516"/>
    <w:rsid w:val="00B217F9"/>
    <w:rsid w:val="00B278FA"/>
    <w:rsid w:val="00B36170"/>
    <w:rsid w:val="00B417CB"/>
    <w:rsid w:val="00B50D90"/>
    <w:rsid w:val="00B52C82"/>
    <w:rsid w:val="00B7033E"/>
    <w:rsid w:val="00B73D6A"/>
    <w:rsid w:val="00B826E5"/>
    <w:rsid w:val="00B86AF2"/>
    <w:rsid w:val="00BA1EA0"/>
    <w:rsid w:val="00BB0ECC"/>
    <w:rsid w:val="00BB5CAE"/>
    <w:rsid w:val="00BC154F"/>
    <w:rsid w:val="00BC1E2A"/>
    <w:rsid w:val="00BC47AA"/>
    <w:rsid w:val="00BC7910"/>
    <w:rsid w:val="00BC7DD2"/>
    <w:rsid w:val="00BC7DFA"/>
    <w:rsid w:val="00BD7514"/>
    <w:rsid w:val="00BE3664"/>
    <w:rsid w:val="00BE4538"/>
    <w:rsid w:val="00BE5484"/>
    <w:rsid w:val="00BE673A"/>
    <w:rsid w:val="00BE7039"/>
    <w:rsid w:val="00BF43FA"/>
    <w:rsid w:val="00BF6974"/>
    <w:rsid w:val="00C01CFB"/>
    <w:rsid w:val="00C01D64"/>
    <w:rsid w:val="00C02269"/>
    <w:rsid w:val="00C07B01"/>
    <w:rsid w:val="00C11374"/>
    <w:rsid w:val="00C15993"/>
    <w:rsid w:val="00C21D60"/>
    <w:rsid w:val="00C25097"/>
    <w:rsid w:val="00C32037"/>
    <w:rsid w:val="00C420E0"/>
    <w:rsid w:val="00C43EB2"/>
    <w:rsid w:val="00C50EE3"/>
    <w:rsid w:val="00C566B4"/>
    <w:rsid w:val="00C61ED0"/>
    <w:rsid w:val="00C65BBD"/>
    <w:rsid w:val="00C70536"/>
    <w:rsid w:val="00C73DED"/>
    <w:rsid w:val="00C7602F"/>
    <w:rsid w:val="00C7733B"/>
    <w:rsid w:val="00C77775"/>
    <w:rsid w:val="00C95406"/>
    <w:rsid w:val="00CA0FEA"/>
    <w:rsid w:val="00CB12B7"/>
    <w:rsid w:val="00CB1840"/>
    <w:rsid w:val="00CB1CE2"/>
    <w:rsid w:val="00CB2F82"/>
    <w:rsid w:val="00CB42E0"/>
    <w:rsid w:val="00CC4A5F"/>
    <w:rsid w:val="00CD0721"/>
    <w:rsid w:val="00CD24BB"/>
    <w:rsid w:val="00CF2334"/>
    <w:rsid w:val="00D04544"/>
    <w:rsid w:val="00D06CF1"/>
    <w:rsid w:val="00D10817"/>
    <w:rsid w:val="00D13DC6"/>
    <w:rsid w:val="00D330DE"/>
    <w:rsid w:val="00D37E1D"/>
    <w:rsid w:val="00D4293D"/>
    <w:rsid w:val="00D46FB1"/>
    <w:rsid w:val="00D55832"/>
    <w:rsid w:val="00D56C85"/>
    <w:rsid w:val="00D57DA3"/>
    <w:rsid w:val="00D62520"/>
    <w:rsid w:val="00D700A5"/>
    <w:rsid w:val="00D71556"/>
    <w:rsid w:val="00D76F7A"/>
    <w:rsid w:val="00D87870"/>
    <w:rsid w:val="00D87A86"/>
    <w:rsid w:val="00D9061C"/>
    <w:rsid w:val="00D91629"/>
    <w:rsid w:val="00D91FA5"/>
    <w:rsid w:val="00D97FCE"/>
    <w:rsid w:val="00DA4861"/>
    <w:rsid w:val="00DA7A56"/>
    <w:rsid w:val="00DB3501"/>
    <w:rsid w:val="00DB6615"/>
    <w:rsid w:val="00DC15A7"/>
    <w:rsid w:val="00DC24A6"/>
    <w:rsid w:val="00DC7763"/>
    <w:rsid w:val="00DD657B"/>
    <w:rsid w:val="00DE0B19"/>
    <w:rsid w:val="00DE3D46"/>
    <w:rsid w:val="00DE4110"/>
    <w:rsid w:val="00DE6976"/>
    <w:rsid w:val="00DF6672"/>
    <w:rsid w:val="00E0032E"/>
    <w:rsid w:val="00E02ECD"/>
    <w:rsid w:val="00E07E01"/>
    <w:rsid w:val="00E12E5F"/>
    <w:rsid w:val="00E20014"/>
    <w:rsid w:val="00E20DEB"/>
    <w:rsid w:val="00E23D09"/>
    <w:rsid w:val="00E349CE"/>
    <w:rsid w:val="00E3589A"/>
    <w:rsid w:val="00E35DE5"/>
    <w:rsid w:val="00E37BAA"/>
    <w:rsid w:val="00E4129D"/>
    <w:rsid w:val="00E41F89"/>
    <w:rsid w:val="00E42329"/>
    <w:rsid w:val="00E512C4"/>
    <w:rsid w:val="00E5181D"/>
    <w:rsid w:val="00E56ED1"/>
    <w:rsid w:val="00E66F19"/>
    <w:rsid w:val="00E7169E"/>
    <w:rsid w:val="00E82A0B"/>
    <w:rsid w:val="00E868C3"/>
    <w:rsid w:val="00EA4EDB"/>
    <w:rsid w:val="00EA5A05"/>
    <w:rsid w:val="00EA6415"/>
    <w:rsid w:val="00EB1C7C"/>
    <w:rsid w:val="00EB5039"/>
    <w:rsid w:val="00EB6F41"/>
    <w:rsid w:val="00EB7945"/>
    <w:rsid w:val="00EC06B8"/>
    <w:rsid w:val="00EC79AE"/>
    <w:rsid w:val="00ED5BB7"/>
    <w:rsid w:val="00ED67AC"/>
    <w:rsid w:val="00EE0FCD"/>
    <w:rsid w:val="00EE323A"/>
    <w:rsid w:val="00EE3CD1"/>
    <w:rsid w:val="00EE5998"/>
    <w:rsid w:val="00EF1AE7"/>
    <w:rsid w:val="00EF3242"/>
    <w:rsid w:val="00EF6E64"/>
    <w:rsid w:val="00EF7039"/>
    <w:rsid w:val="00EF7B2E"/>
    <w:rsid w:val="00F019E0"/>
    <w:rsid w:val="00F0263B"/>
    <w:rsid w:val="00F04613"/>
    <w:rsid w:val="00F13AF8"/>
    <w:rsid w:val="00F34CDF"/>
    <w:rsid w:val="00F408EE"/>
    <w:rsid w:val="00F443BB"/>
    <w:rsid w:val="00F46DC7"/>
    <w:rsid w:val="00F602A6"/>
    <w:rsid w:val="00F60D54"/>
    <w:rsid w:val="00F61681"/>
    <w:rsid w:val="00F6249B"/>
    <w:rsid w:val="00F627EA"/>
    <w:rsid w:val="00F65B47"/>
    <w:rsid w:val="00F6675F"/>
    <w:rsid w:val="00F73552"/>
    <w:rsid w:val="00F81E51"/>
    <w:rsid w:val="00F87A1D"/>
    <w:rsid w:val="00FA4E4C"/>
    <w:rsid w:val="00FB1B3E"/>
    <w:rsid w:val="00FB2C29"/>
    <w:rsid w:val="00FB3009"/>
    <w:rsid w:val="00FB3194"/>
    <w:rsid w:val="00FB3473"/>
    <w:rsid w:val="00FB7928"/>
    <w:rsid w:val="00FC1C3F"/>
    <w:rsid w:val="00FC2CDA"/>
    <w:rsid w:val="00FC6141"/>
    <w:rsid w:val="00FD6D9F"/>
    <w:rsid w:val="00FE2DCB"/>
    <w:rsid w:val="00FE4972"/>
    <w:rsid w:val="00FF1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BB36"/>
  <w15:chartTrackingRefBased/>
  <w15:docId w15:val="{EB7CC43E-5611-471C-9AD0-D42D4E4FF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42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7763"/>
    <w:pPr>
      <w:ind w:left="720"/>
      <w:contextualSpacing/>
    </w:pPr>
  </w:style>
  <w:style w:type="character" w:styleId="CommentReference">
    <w:name w:val="annotation reference"/>
    <w:basedOn w:val="DefaultParagraphFont"/>
    <w:uiPriority w:val="99"/>
    <w:semiHidden/>
    <w:unhideWhenUsed/>
    <w:rsid w:val="004511C9"/>
    <w:rPr>
      <w:sz w:val="16"/>
      <w:szCs w:val="16"/>
    </w:rPr>
  </w:style>
  <w:style w:type="paragraph" w:styleId="CommentText">
    <w:name w:val="annotation text"/>
    <w:basedOn w:val="Normal"/>
    <w:link w:val="CommentTextChar"/>
    <w:uiPriority w:val="99"/>
    <w:semiHidden/>
    <w:unhideWhenUsed/>
    <w:rsid w:val="004511C9"/>
    <w:pPr>
      <w:spacing w:line="240" w:lineRule="auto"/>
    </w:pPr>
    <w:rPr>
      <w:sz w:val="20"/>
      <w:szCs w:val="20"/>
    </w:rPr>
  </w:style>
  <w:style w:type="character" w:customStyle="1" w:styleId="CommentTextChar">
    <w:name w:val="Comment Text Char"/>
    <w:basedOn w:val="DefaultParagraphFont"/>
    <w:link w:val="CommentText"/>
    <w:uiPriority w:val="99"/>
    <w:semiHidden/>
    <w:rsid w:val="004511C9"/>
    <w:rPr>
      <w:sz w:val="20"/>
      <w:szCs w:val="20"/>
    </w:rPr>
  </w:style>
  <w:style w:type="paragraph" w:styleId="CommentSubject">
    <w:name w:val="annotation subject"/>
    <w:basedOn w:val="CommentText"/>
    <w:next w:val="CommentText"/>
    <w:link w:val="CommentSubjectChar"/>
    <w:uiPriority w:val="99"/>
    <w:semiHidden/>
    <w:unhideWhenUsed/>
    <w:rsid w:val="004511C9"/>
    <w:rPr>
      <w:b/>
      <w:bCs/>
    </w:rPr>
  </w:style>
  <w:style w:type="character" w:customStyle="1" w:styleId="CommentSubjectChar">
    <w:name w:val="Comment Subject Char"/>
    <w:basedOn w:val="CommentTextChar"/>
    <w:link w:val="CommentSubject"/>
    <w:uiPriority w:val="99"/>
    <w:semiHidden/>
    <w:rsid w:val="004511C9"/>
    <w:rPr>
      <w:b/>
      <w:bCs/>
      <w:sz w:val="20"/>
      <w:szCs w:val="20"/>
    </w:rPr>
  </w:style>
  <w:style w:type="paragraph" w:styleId="BalloonText">
    <w:name w:val="Balloon Text"/>
    <w:basedOn w:val="Normal"/>
    <w:link w:val="BalloonTextChar"/>
    <w:uiPriority w:val="99"/>
    <w:semiHidden/>
    <w:unhideWhenUsed/>
    <w:rsid w:val="004511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1C9"/>
    <w:rPr>
      <w:rFonts w:ascii="Segoe UI" w:hAnsi="Segoe UI" w:cs="Segoe UI"/>
      <w:sz w:val="18"/>
      <w:szCs w:val="18"/>
    </w:rPr>
  </w:style>
  <w:style w:type="paragraph" w:styleId="NormalWeb">
    <w:name w:val="Normal (Web)"/>
    <w:basedOn w:val="Normal"/>
    <w:uiPriority w:val="99"/>
    <w:semiHidden/>
    <w:unhideWhenUsed/>
    <w:rsid w:val="00CC4A5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4705683">
      <w:bodyDiv w:val="1"/>
      <w:marLeft w:val="0"/>
      <w:marRight w:val="0"/>
      <w:marTop w:val="0"/>
      <w:marBottom w:val="0"/>
      <w:divBdr>
        <w:top w:val="none" w:sz="0" w:space="0" w:color="auto"/>
        <w:left w:val="none" w:sz="0" w:space="0" w:color="auto"/>
        <w:bottom w:val="none" w:sz="0" w:space="0" w:color="auto"/>
        <w:right w:val="none" w:sz="0" w:space="0" w:color="auto"/>
      </w:divBdr>
      <w:divsChild>
        <w:div w:id="1075587698">
          <w:marLeft w:val="0"/>
          <w:marRight w:val="0"/>
          <w:marTop w:val="0"/>
          <w:marBottom w:val="0"/>
          <w:divBdr>
            <w:top w:val="none" w:sz="0" w:space="0" w:color="auto"/>
            <w:left w:val="none" w:sz="0" w:space="0" w:color="auto"/>
            <w:bottom w:val="none" w:sz="0" w:space="0" w:color="auto"/>
            <w:right w:val="none" w:sz="0" w:space="0" w:color="auto"/>
          </w:divBdr>
        </w:div>
      </w:divsChild>
    </w:div>
    <w:div w:id="1941137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TotalTime>
  <Pages>3</Pages>
  <Words>1029</Words>
  <Characters>5871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Artica</dc:creator>
  <cp:keywords/>
  <dc:description/>
  <cp:lastModifiedBy>Diana Artica</cp:lastModifiedBy>
  <cp:revision>6</cp:revision>
  <dcterms:created xsi:type="dcterms:W3CDTF">2025-06-12T19:42:00Z</dcterms:created>
  <dcterms:modified xsi:type="dcterms:W3CDTF">2025-06-13T05:39:00Z</dcterms:modified>
</cp:coreProperties>
</file>