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A0BA1" w14:textId="68612EAC" w:rsidR="00D2455A" w:rsidRPr="00565500" w:rsidRDefault="00C709DC" w:rsidP="00862034">
      <w:pPr>
        <w:widowControl/>
        <w:jc w:val="center"/>
        <w:rPr>
          <w:b/>
          <w:bCs/>
          <w:sz w:val="24"/>
          <w:szCs w:val="24"/>
          <w:u w:val="single"/>
        </w:rPr>
      </w:pPr>
      <w:r w:rsidRPr="00565500">
        <w:rPr>
          <w:b/>
          <w:sz w:val="24"/>
          <w:szCs w:val="24"/>
          <w:u w:val="single"/>
          <w:lang w:val="en-CA"/>
        </w:rPr>
        <w:t>MILLCREEK</w:t>
      </w:r>
      <w:r w:rsidR="00D2455A" w:rsidRPr="00565500">
        <w:rPr>
          <w:b/>
          <w:sz w:val="24"/>
          <w:szCs w:val="24"/>
          <w:u w:val="single"/>
          <w:lang w:val="en-CA"/>
        </w:rPr>
        <w:fldChar w:fldCharType="begin"/>
      </w:r>
      <w:r w:rsidR="00D2455A" w:rsidRPr="00565500">
        <w:rPr>
          <w:b/>
          <w:sz w:val="24"/>
          <w:szCs w:val="24"/>
          <w:u w:val="single"/>
          <w:lang w:val="en-CA"/>
        </w:rPr>
        <w:instrText xml:space="preserve"> SEQ CHAPTER \h \r 1</w:instrText>
      </w:r>
      <w:r w:rsidR="00D2455A" w:rsidRPr="00565500">
        <w:rPr>
          <w:b/>
          <w:sz w:val="24"/>
          <w:szCs w:val="24"/>
          <w:u w:val="single"/>
          <w:lang w:val="en-CA"/>
        </w:rPr>
        <w:fldChar w:fldCharType="end"/>
      </w:r>
      <w:r w:rsidR="00D2455A" w:rsidRPr="00565500">
        <w:rPr>
          <w:b/>
          <w:sz w:val="24"/>
          <w:szCs w:val="24"/>
          <w:u w:val="single"/>
          <w:lang w:val="en-CA"/>
        </w:rPr>
        <w:t xml:space="preserve">, </w:t>
      </w:r>
      <w:r w:rsidR="00D2455A" w:rsidRPr="00565500">
        <w:rPr>
          <w:b/>
          <w:bCs/>
          <w:sz w:val="24"/>
          <w:szCs w:val="24"/>
          <w:u w:val="single"/>
        </w:rPr>
        <w:t>UTAH</w:t>
      </w:r>
    </w:p>
    <w:p w14:paraId="12BCFAAE" w14:textId="1141686E" w:rsidR="00D2455A" w:rsidRDefault="00D2455A" w:rsidP="00862034">
      <w:pPr>
        <w:widowControl/>
        <w:jc w:val="center"/>
        <w:rPr>
          <w:b/>
          <w:bCs/>
          <w:sz w:val="24"/>
          <w:szCs w:val="24"/>
        </w:rPr>
      </w:pPr>
      <w:r>
        <w:rPr>
          <w:b/>
          <w:bCs/>
          <w:sz w:val="24"/>
          <w:szCs w:val="24"/>
          <w:u w:val="single"/>
        </w:rPr>
        <w:t xml:space="preserve">ORDINANCE NO. </w:t>
      </w:r>
      <w:r w:rsidR="007B0EC3">
        <w:rPr>
          <w:b/>
          <w:bCs/>
          <w:sz w:val="24"/>
          <w:szCs w:val="24"/>
          <w:u w:val="single"/>
        </w:rPr>
        <w:t>25-2</w:t>
      </w:r>
      <w:r w:rsidR="00AC65FE">
        <w:rPr>
          <w:b/>
          <w:bCs/>
          <w:sz w:val="24"/>
          <w:szCs w:val="24"/>
          <w:u w:val="single"/>
        </w:rPr>
        <w:t>5</w:t>
      </w:r>
    </w:p>
    <w:p w14:paraId="76E99ADB" w14:textId="77777777" w:rsidR="00862034" w:rsidRDefault="00862034" w:rsidP="00862034">
      <w:pPr>
        <w:widowControl/>
        <w:jc w:val="center"/>
        <w:rPr>
          <w:b/>
          <w:bCs/>
          <w:sz w:val="24"/>
          <w:szCs w:val="24"/>
        </w:rPr>
      </w:pPr>
    </w:p>
    <w:p w14:paraId="7AE6C5DB" w14:textId="36C022D6" w:rsidR="00D2455A" w:rsidRDefault="00713B40" w:rsidP="00862034">
      <w:pPr>
        <w:widowControl/>
        <w:jc w:val="center"/>
        <w:rPr>
          <w:sz w:val="24"/>
          <w:szCs w:val="24"/>
        </w:rPr>
      </w:pPr>
      <w:bookmarkStart w:id="0" w:name="_Hlk510766605"/>
      <w:r>
        <w:rPr>
          <w:b/>
          <w:bCs/>
          <w:sz w:val="24"/>
          <w:szCs w:val="24"/>
        </w:rPr>
        <w:t>AN ORDINANCE OF MILLCRE</w:t>
      </w:r>
      <w:r w:rsidR="00617E18">
        <w:rPr>
          <w:b/>
          <w:bCs/>
          <w:sz w:val="24"/>
          <w:szCs w:val="24"/>
        </w:rPr>
        <w:t>E</w:t>
      </w:r>
      <w:r>
        <w:rPr>
          <w:b/>
          <w:bCs/>
          <w:sz w:val="24"/>
          <w:szCs w:val="24"/>
        </w:rPr>
        <w:t xml:space="preserve">K </w:t>
      </w:r>
      <w:r w:rsidR="009D7A08">
        <w:rPr>
          <w:b/>
          <w:bCs/>
          <w:sz w:val="24"/>
          <w:szCs w:val="24"/>
        </w:rPr>
        <w:t>DETERMINING THE RATE OF TAX AND LEVYING TAXES UPON ALL REAL AND PERSONAL PROPERTY WITHIN MILLCREEK (THE RESULTING TAX IS THE SAME AMOUNT OF TAX PREVIOUSLY COLLECTED BY MILLCREEK AND WILL NOT RESULT IN A TAX INCREASE TO RESIDENTS OF MILLCREEK)</w:t>
      </w:r>
      <w:r w:rsidR="00F443C7">
        <w:rPr>
          <w:b/>
          <w:bCs/>
          <w:sz w:val="24"/>
          <w:szCs w:val="24"/>
        </w:rPr>
        <w:t xml:space="preserve"> </w:t>
      </w:r>
      <w:bookmarkStart w:id="1" w:name="_Hlk199945561"/>
      <w:r w:rsidR="002A4058">
        <w:rPr>
          <w:b/>
          <w:bCs/>
          <w:sz w:val="24"/>
          <w:szCs w:val="24"/>
        </w:rPr>
        <w:t>FOR THE TAX YEAR BEGINNING JULY 1, 202</w:t>
      </w:r>
      <w:r w:rsidR="007B0EC3">
        <w:rPr>
          <w:b/>
          <w:bCs/>
          <w:sz w:val="24"/>
          <w:szCs w:val="24"/>
        </w:rPr>
        <w:t>5</w:t>
      </w:r>
      <w:r w:rsidR="00B7770C">
        <w:rPr>
          <w:b/>
          <w:bCs/>
          <w:sz w:val="24"/>
          <w:szCs w:val="24"/>
        </w:rPr>
        <w:t xml:space="preserve"> </w:t>
      </w:r>
      <w:r w:rsidR="002A4058">
        <w:rPr>
          <w:b/>
          <w:bCs/>
          <w:sz w:val="24"/>
          <w:szCs w:val="24"/>
        </w:rPr>
        <w:t>AND ENDING JUNE 30, 202</w:t>
      </w:r>
      <w:r w:rsidR="007B0EC3">
        <w:rPr>
          <w:b/>
          <w:bCs/>
          <w:sz w:val="24"/>
          <w:szCs w:val="24"/>
        </w:rPr>
        <w:t>6</w:t>
      </w:r>
      <w:r w:rsidR="002A4058">
        <w:rPr>
          <w:b/>
          <w:bCs/>
          <w:sz w:val="24"/>
          <w:szCs w:val="24"/>
        </w:rPr>
        <w:t xml:space="preserve"> </w:t>
      </w:r>
      <w:bookmarkEnd w:id="1"/>
    </w:p>
    <w:bookmarkEnd w:id="0"/>
    <w:p w14:paraId="02415DF8" w14:textId="77777777" w:rsidR="00D2455A" w:rsidRDefault="00D2455A" w:rsidP="00862034">
      <w:pPr>
        <w:widowControl/>
        <w:rPr>
          <w:sz w:val="24"/>
          <w:szCs w:val="24"/>
        </w:rPr>
      </w:pPr>
    </w:p>
    <w:p w14:paraId="20BEACDE" w14:textId="357348FD" w:rsidR="00713B40" w:rsidRPr="00713B40" w:rsidRDefault="00D2455A" w:rsidP="00713B40">
      <w:pPr>
        <w:rPr>
          <w:sz w:val="24"/>
          <w:szCs w:val="24"/>
        </w:rPr>
      </w:pPr>
      <w:r>
        <w:rPr>
          <w:sz w:val="24"/>
          <w:szCs w:val="24"/>
        </w:rPr>
        <w:tab/>
      </w:r>
      <w:r>
        <w:rPr>
          <w:b/>
          <w:bCs/>
          <w:sz w:val="24"/>
          <w:szCs w:val="24"/>
        </w:rPr>
        <w:t>WHEREAS</w:t>
      </w:r>
      <w:r>
        <w:rPr>
          <w:sz w:val="24"/>
          <w:szCs w:val="24"/>
        </w:rPr>
        <w:t xml:space="preserve">, the </w:t>
      </w:r>
      <w:r w:rsidR="00C709DC">
        <w:rPr>
          <w:sz w:val="24"/>
          <w:szCs w:val="24"/>
        </w:rPr>
        <w:t>Millcreek</w:t>
      </w:r>
      <w:r>
        <w:rPr>
          <w:sz w:val="24"/>
          <w:szCs w:val="24"/>
        </w:rPr>
        <w:t xml:space="preserve"> Council (“</w:t>
      </w:r>
      <w:r>
        <w:rPr>
          <w:i/>
          <w:iCs/>
          <w:sz w:val="24"/>
          <w:szCs w:val="24"/>
        </w:rPr>
        <w:t>Council</w:t>
      </w:r>
      <w:r>
        <w:rPr>
          <w:sz w:val="24"/>
          <w:szCs w:val="24"/>
        </w:rPr>
        <w:t xml:space="preserve">”) met in a </w:t>
      </w:r>
      <w:r w:rsidR="007F0D88">
        <w:rPr>
          <w:sz w:val="24"/>
          <w:szCs w:val="24"/>
        </w:rPr>
        <w:t xml:space="preserve">special </w:t>
      </w:r>
      <w:r w:rsidR="009D7A08">
        <w:rPr>
          <w:sz w:val="24"/>
          <w:szCs w:val="24"/>
        </w:rPr>
        <w:t>meeting</w:t>
      </w:r>
      <w:r>
        <w:rPr>
          <w:sz w:val="24"/>
          <w:szCs w:val="24"/>
        </w:rPr>
        <w:t xml:space="preserve"> on</w:t>
      </w:r>
      <w:r w:rsidR="00F443C7">
        <w:rPr>
          <w:sz w:val="24"/>
          <w:szCs w:val="24"/>
        </w:rPr>
        <w:t xml:space="preserve"> </w:t>
      </w:r>
      <w:r w:rsidR="009D7A08">
        <w:rPr>
          <w:sz w:val="24"/>
          <w:szCs w:val="24"/>
        </w:rPr>
        <w:t xml:space="preserve">June </w:t>
      </w:r>
      <w:r w:rsidR="007F0D88">
        <w:rPr>
          <w:sz w:val="24"/>
          <w:szCs w:val="24"/>
        </w:rPr>
        <w:t>16</w:t>
      </w:r>
      <w:r w:rsidR="009D7A08">
        <w:rPr>
          <w:sz w:val="24"/>
          <w:szCs w:val="24"/>
        </w:rPr>
        <w:t>, 202</w:t>
      </w:r>
      <w:r w:rsidR="007B0EC3">
        <w:rPr>
          <w:sz w:val="24"/>
          <w:szCs w:val="24"/>
        </w:rPr>
        <w:t>5</w:t>
      </w:r>
      <w:r w:rsidR="009D7A08">
        <w:rPr>
          <w:sz w:val="24"/>
          <w:szCs w:val="24"/>
        </w:rPr>
        <w:t>, to consider, among other things, determining the rate of tax and levying taxes upon all real and personal property within Millcreek (the resulting tax is the same amount of tax previously collected by Millcreek and will not result in a tax increase to residents of Millcreek)</w:t>
      </w:r>
      <w:r w:rsidR="002A4058" w:rsidRPr="002A4058">
        <w:rPr>
          <w:b/>
          <w:bCs/>
          <w:sz w:val="24"/>
          <w:szCs w:val="24"/>
        </w:rPr>
        <w:t xml:space="preserve"> </w:t>
      </w:r>
      <w:r w:rsidR="002A4058" w:rsidRPr="004C6082">
        <w:rPr>
          <w:sz w:val="24"/>
          <w:szCs w:val="24"/>
        </w:rPr>
        <w:t>for the tax year beginning July 1, 202</w:t>
      </w:r>
      <w:r w:rsidR="007B0EC3">
        <w:rPr>
          <w:sz w:val="24"/>
          <w:szCs w:val="24"/>
        </w:rPr>
        <w:t>5</w:t>
      </w:r>
      <w:r w:rsidR="002A4058" w:rsidRPr="004C6082">
        <w:rPr>
          <w:sz w:val="24"/>
          <w:szCs w:val="24"/>
        </w:rPr>
        <w:t xml:space="preserve"> and ending June 30, 202</w:t>
      </w:r>
      <w:r w:rsidR="007B0EC3">
        <w:rPr>
          <w:sz w:val="24"/>
          <w:szCs w:val="24"/>
        </w:rPr>
        <w:t>6</w:t>
      </w:r>
      <w:r w:rsidR="009D7A08">
        <w:rPr>
          <w:sz w:val="24"/>
          <w:szCs w:val="24"/>
        </w:rPr>
        <w:t xml:space="preserve">; </w:t>
      </w:r>
      <w:r w:rsidR="00713B40">
        <w:rPr>
          <w:sz w:val="24"/>
          <w:szCs w:val="24"/>
        </w:rPr>
        <w:t xml:space="preserve">and </w:t>
      </w:r>
    </w:p>
    <w:p w14:paraId="4DFA75D9" w14:textId="77777777" w:rsidR="00675EAE" w:rsidRDefault="00675EAE" w:rsidP="00862034">
      <w:pPr>
        <w:widowControl/>
        <w:jc w:val="both"/>
        <w:rPr>
          <w:sz w:val="24"/>
          <w:szCs w:val="24"/>
        </w:rPr>
      </w:pPr>
    </w:p>
    <w:p w14:paraId="3DD0B13D" w14:textId="341FFA72" w:rsidR="00F443C7" w:rsidRDefault="00D2455A" w:rsidP="00F443C7">
      <w:pPr>
        <w:widowControl/>
        <w:jc w:val="both"/>
        <w:rPr>
          <w:sz w:val="24"/>
          <w:szCs w:val="24"/>
        </w:rPr>
      </w:pPr>
      <w:r>
        <w:rPr>
          <w:sz w:val="24"/>
          <w:szCs w:val="24"/>
        </w:rPr>
        <w:tab/>
      </w:r>
      <w:r>
        <w:rPr>
          <w:b/>
          <w:bCs/>
          <w:sz w:val="24"/>
          <w:szCs w:val="24"/>
        </w:rPr>
        <w:t>WHEREAS</w:t>
      </w:r>
      <w:r>
        <w:rPr>
          <w:sz w:val="24"/>
          <w:szCs w:val="24"/>
        </w:rPr>
        <w:t xml:space="preserve">, </w:t>
      </w:r>
      <w:r w:rsidR="009D7A08">
        <w:rPr>
          <w:sz w:val="24"/>
          <w:szCs w:val="24"/>
        </w:rPr>
        <w:t xml:space="preserve">on </w:t>
      </w:r>
      <w:r w:rsidR="00B7770C">
        <w:rPr>
          <w:sz w:val="24"/>
          <w:szCs w:val="24"/>
        </w:rPr>
        <w:t xml:space="preserve">June </w:t>
      </w:r>
      <w:r w:rsidR="007F0D88">
        <w:rPr>
          <w:sz w:val="24"/>
          <w:szCs w:val="24"/>
        </w:rPr>
        <w:t>16</w:t>
      </w:r>
      <w:r w:rsidR="00B7770C">
        <w:rPr>
          <w:sz w:val="24"/>
          <w:szCs w:val="24"/>
        </w:rPr>
        <w:t>, 202</w:t>
      </w:r>
      <w:r w:rsidR="007B0EC3">
        <w:rPr>
          <w:sz w:val="24"/>
          <w:szCs w:val="24"/>
        </w:rPr>
        <w:t>5</w:t>
      </w:r>
      <w:r w:rsidR="00B7770C">
        <w:rPr>
          <w:sz w:val="24"/>
          <w:szCs w:val="24"/>
        </w:rPr>
        <w:t xml:space="preserve">, </w:t>
      </w:r>
      <w:r w:rsidR="009C0FBD">
        <w:rPr>
          <w:sz w:val="24"/>
          <w:szCs w:val="24"/>
        </w:rPr>
        <w:t xml:space="preserve">the Mayor of Millcreek (the </w:t>
      </w:r>
      <w:r w:rsidR="009C0FBD" w:rsidRPr="009C0FBD">
        <w:rPr>
          <w:i/>
          <w:iCs/>
          <w:sz w:val="24"/>
          <w:szCs w:val="24"/>
        </w:rPr>
        <w:t>“City”)</w:t>
      </w:r>
      <w:r w:rsidR="009C0FBD">
        <w:rPr>
          <w:sz w:val="24"/>
          <w:szCs w:val="24"/>
        </w:rPr>
        <w:t xml:space="preserve"> submitted to the </w:t>
      </w:r>
      <w:r w:rsidR="002A4058">
        <w:rPr>
          <w:sz w:val="24"/>
          <w:szCs w:val="24"/>
        </w:rPr>
        <w:t>Council</w:t>
      </w:r>
      <w:r w:rsidR="002A4058">
        <w:rPr>
          <w:i/>
          <w:iCs/>
          <w:sz w:val="24"/>
          <w:szCs w:val="24"/>
        </w:rPr>
        <w:t xml:space="preserve"> </w:t>
      </w:r>
      <w:r w:rsidR="009C0FBD" w:rsidRPr="009C0FBD">
        <w:rPr>
          <w:sz w:val="24"/>
          <w:szCs w:val="24"/>
        </w:rPr>
        <w:t xml:space="preserve">a </w:t>
      </w:r>
      <w:r w:rsidR="002A4058">
        <w:rPr>
          <w:sz w:val="24"/>
          <w:szCs w:val="24"/>
        </w:rPr>
        <w:t xml:space="preserve">proposed tax rate and </w:t>
      </w:r>
      <w:r w:rsidR="009C0FBD">
        <w:rPr>
          <w:sz w:val="24"/>
          <w:szCs w:val="24"/>
        </w:rPr>
        <w:t>levying taxes upon all real and personal property within Millcreek</w:t>
      </w:r>
      <w:r w:rsidR="000A3B94">
        <w:rPr>
          <w:sz w:val="24"/>
          <w:szCs w:val="24"/>
        </w:rPr>
        <w:t>.</w:t>
      </w:r>
    </w:p>
    <w:p w14:paraId="697D522D" w14:textId="77777777" w:rsidR="00D2455A" w:rsidRDefault="00D2455A" w:rsidP="00862034">
      <w:pPr>
        <w:widowControl/>
        <w:jc w:val="both"/>
        <w:rPr>
          <w:sz w:val="24"/>
          <w:szCs w:val="24"/>
        </w:rPr>
      </w:pPr>
    </w:p>
    <w:p w14:paraId="07C664D0" w14:textId="4337B62B" w:rsidR="00D35C12" w:rsidRDefault="00D2455A" w:rsidP="002F682E">
      <w:pPr>
        <w:jc w:val="both"/>
        <w:rPr>
          <w:rFonts w:eastAsia="Times New Roman"/>
          <w:sz w:val="24"/>
          <w:szCs w:val="24"/>
        </w:rPr>
      </w:pPr>
      <w:r>
        <w:rPr>
          <w:sz w:val="24"/>
          <w:szCs w:val="24"/>
        </w:rPr>
        <w:tab/>
      </w:r>
      <w:r>
        <w:rPr>
          <w:b/>
          <w:bCs/>
          <w:sz w:val="24"/>
          <w:szCs w:val="24"/>
        </w:rPr>
        <w:t xml:space="preserve">NOW, THEREFORE, BE IT </w:t>
      </w:r>
      <w:r w:rsidR="00D35C12">
        <w:rPr>
          <w:b/>
          <w:bCs/>
          <w:sz w:val="24"/>
          <w:szCs w:val="24"/>
        </w:rPr>
        <w:t>ORDAINED</w:t>
      </w:r>
      <w:r w:rsidR="00D35C12" w:rsidRPr="00D35C12">
        <w:rPr>
          <w:rFonts w:eastAsia="Times New Roman"/>
          <w:sz w:val="24"/>
          <w:szCs w:val="24"/>
        </w:rPr>
        <w:t xml:space="preserve"> by the Council </w:t>
      </w:r>
      <w:r w:rsidR="009D7A08">
        <w:rPr>
          <w:rFonts w:eastAsia="Times New Roman"/>
          <w:sz w:val="24"/>
          <w:szCs w:val="24"/>
        </w:rPr>
        <w:t>as follows:</w:t>
      </w:r>
    </w:p>
    <w:p w14:paraId="01729921" w14:textId="77777777" w:rsidR="009D7A08" w:rsidRDefault="009D7A08" w:rsidP="002F682E">
      <w:pPr>
        <w:jc w:val="both"/>
        <w:rPr>
          <w:rFonts w:eastAsia="Times New Roman"/>
          <w:sz w:val="24"/>
          <w:szCs w:val="24"/>
        </w:rPr>
      </w:pPr>
    </w:p>
    <w:p w14:paraId="7270A573" w14:textId="6B7BDAEB" w:rsidR="008772E8" w:rsidRDefault="008772E8" w:rsidP="002F682E">
      <w:pPr>
        <w:jc w:val="both"/>
        <w:rPr>
          <w:rFonts w:eastAsia="Times New Roman"/>
          <w:b/>
          <w:bCs/>
          <w:sz w:val="24"/>
          <w:szCs w:val="24"/>
        </w:rPr>
      </w:pPr>
      <w:r w:rsidRPr="008772E8">
        <w:rPr>
          <w:rFonts w:eastAsia="Times New Roman"/>
          <w:b/>
          <w:bCs/>
          <w:sz w:val="24"/>
          <w:szCs w:val="24"/>
        </w:rPr>
        <w:t xml:space="preserve">Section 1. </w:t>
      </w:r>
      <w:r w:rsidRPr="008772E8">
        <w:rPr>
          <w:rFonts w:eastAsia="Times New Roman"/>
          <w:b/>
          <w:bCs/>
          <w:sz w:val="24"/>
          <w:szCs w:val="24"/>
        </w:rPr>
        <w:tab/>
        <w:t>Tax Rate and Levy</w:t>
      </w:r>
    </w:p>
    <w:p w14:paraId="1AA864B1" w14:textId="77777777" w:rsidR="008772E8" w:rsidRDefault="008772E8" w:rsidP="002F682E">
      <w:pPr>
        <w:jc w:val="both"/>
        <w:rPr>
          <w:rFonts w:eastAsia="Times New Roman"/>
          <w:b/>
          <w:bCs/>
          <w:sz w:val="24"/>
          <w:szCs w:val="24"/>
        </w:rPr>
      </w:pPr>
    </w:p>
    <w:p w14:paraId="5989B706" w14:textId="0F535DC1" w:rsidR="002252B0" w:rsidRDefault="008772E8" w:rsidP="002252B0">
      <w:pPr>
        <w:pStyle w:val="ListParagraph"/>
        <w:numPr>
          <w:ilvl w:val="0"/>
          <w:numId w:val="4"/>
        </w:numPr>
        <w:jc w:val="both"/>
        <w:rPr>
          <w:rFonts w:eastAsia="Times New Roman"/>
          <w:sz w:val="24"/>
          <w:szCs w:val="24"/>
        </w:rPr>
      </w:pPr>
      <w:r w:rsidRPr="008772E8">
        <w:rPr>
          <w:rFonts w:eastAsia="Times New Roman"/>
          <w:sz w:val="24"/>
          <w:szCs w:val="24"/>
        </w:rPr>
        <w:t>For the purpose of defraying the necessary and proper expenses</w:t>
      </w:r>
      <w:r w:rsidR="002252B0">
        <w:rPr>
          <w:rFonts w:eastAsia="Times New Roman"/>
          <w:sz w:val="24"/>
          <w:szCs w:val="24"/>
        </w:rPr>
        <w:t xml:space="preserve"> of the City and for maintaining the government thereof, it is hereby determined that the Tax Rate of the general property tax to be levied against all real and personal property within the City made taxable by law for the fiscal year beginning July 1, 202</w:t>
      </w:r>
      <w:r w:rsidR="007B0EC3">
        <w:rPr>
          <w:rFonts w:eastAsia="Times New Roman"/>
          <w:sz w:val="24"/>
          <w:szCs w:val="24"/>
        </w:rPr>
        <w:t>5</w:t>
      </w:r>
      <w:r w:rsidR="002252B0">
        <w:rPr>
          <w:rFonts w:eastAsia="Times New Roman"/>
          <w:sz w:val="24"/>
          <w:szCs w:val="24"/>
        </w:rPr>
        <w:t>, and ending June 30, 202</w:t>
      </w:r>
      <w:r w:rsidR="007B0EC3">
        <w:rPr>
          <w:rFonts w:eastAsia="Times New Roman"/>
          <w:sz w:val="24"/>
          <w:szCs w:val="24"/>
        </w:rPr>
        <w:t>6</w:t>
      </w:r>
      <w:r w:rsidR="002252B0">
        <w:rPr>
          <w:rFonts w:eastAsia="Times New Roman"/>
          <w:sz w:val="24"/>
          <w:szCs w:val="24"/>
        </w:rPr>
        <w:t xml:space="preserve">, is hereby set at the certified tax rate. The final property tax rate and associated revenue shall be the certified tax rate and revenue as determined by the Salt Lake County Auditor based on the approved property tax revenue and the referenced yield. </w:t>
      </w:r>
    </w:p>
    <w:p w14:paraId="7E8A5CC6" w14:textId="77777777" w:rsidR="002252B0" w:rsidRDefault="002252B0" w:rsidP="002252B0">
      <w:pPr>
        <w:pStyle w:val="ListParagraph"/>
        <w:ind w:left="1080"/>
        <w:jc w:val="both"/>
        <w:rPr>
          <w:rFonts w:eastAsia="Times New Roman"/>
          <w:sz w:val="24"/>
          <w:szCs w:val="24"/>
        </w:rPr>
      </w:pPr>
    </w:p>
    <w:tbl>
      <w:tblPr>
        <w:tblW w:w="0" w:type="auto"/>
        <w:tblInd w:w="7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418"/>
        <w:gridCol w:w="3140"/>
        <w:gridCol w:w="3010"/>
      </w:tblGrid>
      <w:tr w:rsidR="002252B0" w14:paraId="75DA0B49" w14:textId="77777777" w:rsidTr="00B7770C">
        <w:trPr>
          <w:trHeight w:val="302"/>
        </w:trPr>
        <w:tc>
          <w:tcPr>
            <w:tcW w:w="2418" w:type="dxa"/>
          </w:tcPr>
          <w:p w14:paraId="5B698501" w14:textId="77777777" w:rsidR="002252B0" w:rsidRDefault="002252B0" w:rsidP="00160CBD">
            <w:pPr>
              <w:pStyle w:val="TableParagraph"/>
              <w:spacing w:before="83" w:line="199" w:lineRule="exact"/>
              <w:ind w:left="123"/>
              <w:rPr>
                <w:rFonts w:ascii="Arial"/>
                <w:b/>
                <w:sz w:val="18"/>
              </w:rPr>
            </w:pPr>
            <w:r>
              <w:rPr>
                <w:rFonts w:ascii="Arial"/>
                <w:b/>
                <w:color w:val="1A1A1A"/>
                <w:spacing w:val="-4"/>
                <w:sz w:val="18"/>
              </w:rPr>
              <w:t>Fund</w:t>
            </w:r>
          </w:p>
        </w:tc>
        <w:tc>
          <w:tcPr>
            <w:tcW w:w="3140" w:type="dxa"/>
          </w:tcPr>
          <w:p w14:paraId="7A2050E6" w14:textId="77777777" w:rsidR="002252B0" w:rsidRDefault="002252B0" w:rsidP="00160CBD">
            <w:pPr>
              <w:pStyle w:val="TableParagraph"/>
              <w:spacing w:before="83" w:line="199" w:lineRule="exact"/>
              <w:ind w:left="120"/>
              <w:rPr>
                <w:rFonts w:ascii="Arial"/>
                <w:b/>
                <w:sz w:val="18"/>
              </w:rPr>
            </w:pPr>
            <w:r>
              <w:rPr>
                <w:rFonts w:ascii="Arial"/>
                <w:b/>
                <w:color w:val="1A1A1A"/>
                <w:w w:val="105"/>
                <w:sz w:val="18"/>
              </w:rPr>
              <w:t>Certified</w:t>
            </w:r>
            <w:r>
              <w:rPr>
                <w:rFonts w:ascii="Arial"/>
                <w:b/>
                <w:color w:val="1A1A1A"/>
                <w:spacing w:val="2"/>
                <w:w w:val="105"/>
                <w:sz w:val="18"/>
              </w:rPr>
              <w:t xml:space="preserve"> </w:t>
            </w:r>
            <w:r>
              <w:rPr>
                <w:rFonts w:ascii="Arial"/>
                <w:b/>
                <w:color w:val="1A1A1A"/>
                <w:w w:val="105"/>
                <w:sz w:val="18"/>
              </w:rPr>
              <w:t>Tax</w:t>
            </w:r>
            <w:r>
              <w:rPr>
                <w:rFonts w:ascii="Arial"/>
                <w:b/>
                <w:color w:val="1A1A1A"/>
                <w:spacing w:val="-4"/>
                <w:w w:val="105"/>
                <w:sz w:val="18"/>
              </w:rPr>
              <w:t xml:space="preserve"> </w:t>
            </w:r>
            <w:r>
              <w:rPr>
                <w:rFonts w:ascii="Arial"/>
                <w:b/>
                <w:color w:val="1A1A1A"/>
                <w:spacing w:val="-2"/>
                <w:w w:val="105"/>
                <w:sz w:val="18"/>
              </w:rPr>
              <w:t>Revenue</w:t>
            </w:r>
          </w:p>
        </w:tc>
        <w:tc>
          <w:tcPr>
            <w:tcW w:w="3010" w:type="dxa"/>
          </w:tcPr>
          <w:p w14:paraId="44CC8A14" w14:textId="77777777" w:rsidR="002252B0" w:rsidRDefault="002252B0" w:rsidP="00160CBD">
            <w:pPr>
              <w:pStyle w:val="TableParagraph"/>
              <w:spacing w:before="90" w:line="192" w:lineRule="exact"/>
              <w:ind w:left="120"/>
              <w:rPr>
                <w:rFonts w:ascii="Arial"/>
                <w:b/>
                <w:sz w:val="18"/>
              </w:rPr>
            </w:pPr>
            <w:r>
              <w:rPr>
                <w:rFonts w:ascii="Arial"/>
                <w:b/>
                <w:color w:val="1A1A1A"/>
                <w:sz w:val="18"/>
              </w:rPr>
              <w:t>Certified</w:t>
            </w:r>
            <w:r>
              <w:rPr>
                <w:rFonts w:ascii="Arial"/>
                <w:b/>
                <w:color w:val="1A1A1A"/>
                <w:spacing w:val="34"/>
                <w:sz w:val="18"/>
              </w:rPr>
              <w:t xml:space="preserve"> </w:t>
            </w:r>
            <w:r>
              <w:rPr>
                <w:rFonts w:ascii="Arial"/>
                <w:b/>
                <w:color w:val="1A1A1A"/>
                <w:sz w:val="18"/>
              </w:rPr>
              <w:t>Tax</w:t>
            </w:r>
            <w:r>
              <w:rPr>
                <w:rFonts w:ascii="Arial"/>
                <w:b/>
                <w:color w:val="1A1A1A"/>
                <w:spacing w:val="28"/>
                <w:sz w:val="18"/>
              </w:rPr>
              <w:t xml:space="preserve"> </w:t>
            </w:r>
            <w:r>
              <w:rPr>
                <w:rFonts w:ascii="Arial"/>
                <w:b/>
                <w:color w:val="1A1A1A"/>
                <w:spacing w:val="-4"/>
                <w:sz w:val="18"/>
              </w:rPr>
              <w:t>Rate</w:t>
            </w:r>
          </w:p>
        </w:tc>
      </w:tr>
      <w:tr w:rsidR="002252B0" w14:paraId="7874B839" w14:textId="77777777" w:rsidTr="00B7770C">
        <w:trPr>
          <w:trHeight w:val="525"/>
        </w:trPr>
        <w:tc>
          <w:tcPr>
            <w:tcW w:w="2418" w:type="dxa"/>
          </w:tcPr>
          <w:p w14:paraId="48EFF08C" w14:textId="77777777" w:rsidR="002252B0" w:rsidRDefault="002252B0" w:rsidP="00160CBD">
            <w:pPr>
              <w:pStyle w:val="TableParagraph"/>
              <w:spacing w:before="160"/>
              <w:ind w:left="112"/>
              <w:rPr>
                <w:rFonts w:ascii="Arial"/>
                <w:sz w:val="19"/>
              </w:rPr>
            </w:pPr>
            <w:r>
              <w:rPr>
                <w:rFonts w:ascii="Arial"/>
                <w:color w:val="1A1A1A"/>
                <w:spacing w:val="-2"/>
                <w:w w:val="105"/>
                <w:sz w:val="19"/>
              </w:rPr>
              <w:t>General</w:t>
            </w:r>
          </w:p>
        </w:tc>
        <w:tc>
          <w:tcPr>
            <w:tcW w:w="3140" w:type="dxa"/>
          </w:tcPr>
          <w:p w14:paraId="37EBFC9B" w14:textId="3826E53A" w:rsidR="002252B0" w:rsidRDefault="002252B0" w:rsidP="00160CBD">
            <w:pPr>
              <w:pStyle w:val="TableParagraph"/>
              <w:tabs>
                <w:tab w:val="left" w:pos="1368"/>
              </w:tabs>
              <w:spacing w:before="138"/>
              <w:ind w:left="167"/>
              <w:rPr>
                <w:rFonts w:ascii="Times New Roman"/>
                <w:sz w:val="20"/>
              </w:rPr>
            </w:pPr>
            <w:r>
              <w:rPr>
                <w:rFonts w:ascii="Times New Roman"/>
                <w:color w:val="1A1A1A"/>
                <w:spacing w:val="-10"/>
                <w:w w:val="110"/>
                <w:sz w:val="23"/>
              </w:rPr>
              <w:t>$</w:t>
            </w:r>
            <w:r>
              <w:rPr>
                <w:rFonts w:ascii="Times New Roman"/>
                <w:color w:val="1A1A1A"/>
                <w:sz w:val="23"/>
              </w:rPr>
              <w:tab/>
            </w:r>
          </w:p>
        </w:tc>
        <w:tc>
          <w:tcPr>
            <w:tcW w:w="3010" w:type="dxa"/>
          </w:tcPr>
          <w:p w14:paraId="7346A6AA" w14:textId="4734ACD9" w:rsidR="002252B0" w:rsidRDefault="002252B0" w:rsidP="00160CBD">
            <w:pPr>
              <w:pStyle w:val="TableParagraph"/>
              <w:spacing w:before="166"/>
              <w:ind w:left="53"/>
              <w:jc w:val="center"/>
              <w:rPr>
                <w:rFonts w:ascii="Times New Roman"/>
                <w:sz w:val="20"/>
              </w:rPr>
            </w:pPr>
          </w:p>
        </w:tc>
      </w:tr>
    </w:tbl>
    <w:p w14:paraId="74803879" w14:textId="77777777" w:rsidR="002252B0" w:rsidRPr="002252B0" w:rsidRDefault="002252B0" w:rsidP="002252B0">
      <w:pPr>
        <w:pStyle w:val="ListParagraph"/>
        <w:ind w:left="1080"/>
        <w:jc w:val="both"/>
        <w:rPr>
          <w:rFonts w:eastAsia="Times New Roman"/>
          <w:sz w:val="24"/>
          <w:szCs w:val="24"/>
        </w:rPr>
      </w:pPr>
    </w:p>
    <w:p w14:paraId="2C889B58" w14:textId="77777777" w:rsidR="008772E8" w:rsidRPr="002252B0" w:rsidRDefault="008772E8" w:rsidP="002F682E">
      <w:pPr>
        <w:jc w:val="both"/>
        <w:rPr>
          <w:rFonts w:eastAsia="Times New Roman"/>
          <w:sz w:val="24"/>
          <w:szCs w:val="24"/>
        </w:rPr>
      </w:pPr>
    </w:p>
    <w:p w14:paraId="4834A889" w14:textId="4824DE3C" w:rsidR="008772E8" w:rsidRDefault="002252B0" w:rsidP="002252B0">
      <w:pPr>
        <w:pStyle w:val="ListParagraph"/>
        <w:numPr>
          <w:ilvl w:val="0"/>
          <w:numId w:val="4"/>
        </w:numPr>
        <w:jc w:val="both"/>
        <w:rPr>
          <w:rFonts w:eastAsia="Times New Roman"/>
          <w:sz w:val="24"/>
          <w:szCs w:val="24"/>
        </w:rPr>
      </w:pPr>
      <w:r>
        <w:rPr>
          <w:rFonts w:eastAsia="Times New Roman"/>
          <w:sz w:val="24"/>
          <w:szCs w:val="24"/>
        </w:rPr>
        <w:t xml:space="preserve">There is hereby levied upon all real and personal property within the City made taxable by law for the fiscal year of the City ending June 30, 2025, the certified tax rate set forth above on the taxable value of said property, to provide revenue for the “Millcreek General Fund” and for general City purposes. </w:t>
      </w:r>
    </w:p>
    <w:p w14:paraId="3E25A69B" w14:textId="77777777" w:rsidR="002252B0" w:rsidRDefault="002252B0" w:rsidP="002252B0">
      <w:pPr>
        <w:pStyle w:val="ListParagraph"/>
        <w:ind w:left="1080"/>
        <w:jc w:val="both"/>
        <w:rPr>
          <w:rFonts w:eastAsia="Times New Roman"/>
          <w:sz w:val="24"/>
          <w:szCs w:val="24"/>
        </w:rPr>
      </w:pPr>
    </w:p>
    <w:p w14:paraId="308B943B" w14:textId="088DBDED" w:rsidR="002252B0" w:rsidRDefault="002252B0" w:rsidP="002252B0">
      <w:pPr>
        <w:pStyle w:val="ListParagraph"/>
        <w:numPr>
          <w:ilvl w:val="0"/>
          <w:numId w:val="4"/>
        </w:numPr>
        <w:jc w:val="both"/>
        <w:rPr>
          <w:rFonts w:eastAsia="Times New Roman"/>
          <w:sz w:val="24"/>
          <w:szCs w:val="24"/>
        </w:rPr>
      </w:pPr>
      <w:r>
        <w:rPr>
          <w:rFonts w:eastAsia="Times New Roman"/>
          <w:sz w:val="24"/>
          <w:szCs w:val="24"/>
        </w:rPr>
        <w:t>As required by law, the tax rate and revenue hereina</w:t>
      </w:r>
      <w:r w:rsidR="009C0FBD">
        <w:rPr>
          <w:rFonts w:eastAsia="Times New Roman"/>
          <w:sz w:val="24"/>
          <w:szCs w:val="24"/>
        </w:rPr>
        <w:t>b</w:t>
      </w:r>
      <w:r>
        <w:rPr>
          <w:rFonts w:eastAsia="Times New Roman"/>
          <w:sz w:val="24"/>
          <w:szCs w:val="24"/>
        </w:rPr>
        <w:t xml:space="preserve">ove determined and levied along with all statements and information required by law, shall be reported to the Sale Lake County Auditor, State of Utah, and the Utah State Tax Commission. </w:t>
      </w:r>
    </w:p>
    <w:p w14:paraId="34D4626C" w14:textId="77777777" w:rsidR="002252B0" w:rsidRPr="002252B0" w:rsidRDefault="002252B0" w:rsidP="002252B0">
      <w:pPr>
        <w:pStyle w:val="ListParagraph"/>
        <w:rPr>
          <w:rFonts w:eastAsia="Times New Roman"/>
          <w:sz w:val="24"/>
          <w:szCs w:val="24"/>
        </w:rPr>
      </w:pPr>
    </w:p>
    <w:p w14:paraId="73ADC034" w14:textId="20BC9B4A" w:rsidR="002A4058" w:rsidRDefault="002252B0" w:rsidP="00B7770C">
      <w:pPr>
        <w:tabs>
          <w:tab w:val="left" w:pos="2816"/>
        </w:tabs>
        <w:rPr>
          <w:rFonts w:eastAsia="Times New Roman"/>
          <w:b/>
          <w:bCs/>
          <w:sz w:val="24"/>
          <w:szCs w:val="24"/>
        </w:rPr>
      </w:pPr>
      <w:r w:rsidRPr="002252B0">
        <w:rPr>
          <w:rFonts w:eastAsia="Times New Roman"/>
          <w:b/>
          <w:bCs/>
          <w:sz w:val="24"/>
          <w:szCs w:val="24"/>
        </w:rPr>
        <w:t xml:space="preserve">Section </w:t>
      </w:r>
      <w:r w:rsidR="002A4058">
        <w:rPr>
          <w:rFonts w:eastAsia="Times New Roman"/>
          <w:b/>
          <w:bCs/>
          <w:sz w:val="24"/>
          <w:szCs w:val="24"/>
        </w:rPr>
        <w:t>2</w:t>
      </w:r>
      <w:r w:rsidR="002A4058">
        <w:rPr>
          <w:b/>
          <w:color w:val="343434"/>
          <w:spacing w:val="-5"/>
          <w:w w:val="105"/>
          <w:position w:val="1"/>
          <w:sz w:val="23"/>
        </w:rPr>
        <w:t>.</w:t>
      </w:r>
      <w:r w:rsidR="00C2144D">
        <w:rPr>
          <w:b/>
          <w:color w:val="343434"/>
          <w:position w:val="1"/>
          <w:sz w:val="23"/>
        </w:rPr>
        <w:t xml:space="preserve">     </w:t>
      </w:r>
      <w:r w:rsidR="002A4058">
        <w:rPr>
          <w:b/>
          <w:color w:val="343434"/>
          <w:spacing w:val="-2"/>
          <w:w w:val="105"/>
          <w:sz w:val="23"/>
        </w:rPr>
        <w:t xml:space="preserve">Further </w:t>
      </w:r>
      <w:r w:rsidR="002A4058">
        <w:rPr>
          <w:b/>
          <w:color w:val="1F1F1F"/>
          <w:spacing w:val="-2"/>
          <w:w w:val="105"/>
          <w:sz w:val="23"/>
        </w:rPr>
        <w:t xml:space="preserve">Action.  </w:t>
      </w:r>
      <w:r w:rsidR="002A4058">
        <w:rPr>
          <w:color w:val="1F1F1F"/>
          <w:sz w:val="23"/>
        </w:rPr>
        <w:t xml:space="preserve">In addition to the </w:t>
      </w:r>
      <w:r w:rsidR="002A4058">
        <w:rPr>
          <w:color w:val="343434"/>
          <w:sz w:val="23"/>
        </w:rPr>
        <w:t xml:space="preserve">foregoing, </w:t>
      </w:r>
      <w:r w:rsidR="002A4058">
        <w:rPr>
          <w:color w:val="1F1F1F"/>
          <w:sz w:val="23"/>
        </w:rPr>
        <w:t xml:space="preserve">the Mayor is hereby directed and </w:t>
      </w:r>
      <w:r w:rsidR="002A4058">
        <w:rPr>
          <w:color w:val="1F1F1F"/>
          <w:sz w:val="23"/>
        </w:rPr>
        <w:lastRenderedPageBreak/>
        <w:t xml:space="preserve">authorized to take any other necessary </w:t>
      </w:r>
      <w:r w:rsidR="002A4058">
        <w:rPr>
          <w:color w:val="343434"/>
          <w:sz w:val="23"/>
        </w:rPr>
        <w:t xml:space="preserve">actions </w:t>
      </w:r>
      <w:r w:rsidR="002A4058">
        <w:rPr>
          <w:color w:val="1F1F1F"/>
          <w:sz w:val="23"/>
        </w:rPr>
        <w:t xml:space="preserve">to the </w:t>
      </w:r>
      <w:r w:rsidR="002A4058">
        <w:rPr>
          <w:color w:val="343434"/>
          <w:sz w:val="23"/>
        </w:rPr>
        <w:t xml:space="preserve">adoption </w:t>
      </w:r>
      <w:r w:rsidR="00C2144D">
        <w:rPr>
          <w:color w:val="343434"/>
          <w:sz w:val="23"/>
        </w:rPr>
        <w:t>the certified tax rate as refenced above.</w:t>
      </w:r>
    </w:p>
    <w:p w14:paraId="7450FA27" w14:textId="77777777" w:rsidR="002A4058" w:rsidRDefault="002A4058" w:rsidP="002252B0">
      <w:pPr>
        <w:jc w:val="both"/>
        <w:rPr>
          <w:rFonts w:eastAsia="Times New Roman"/>
          <w:b/>
          <w:bCs/>
          <w:sz w:val="24"/>
          <w:szCs w:val="24"/>
        </w:rPr>
      </w:pPr>
    </w:p>
    <w:p w14:paraId="6068F037" w14:textId="44CD26BD" w:rsidR="002252B0" w:rsidRDefault="00C2144D" w:rsidP="002252B0">
      <w:pPr>
        <w:jc w:val="both"/>
        <w:rPr>
          <w:rFonts w:eastAsia="Times New Roman"/>
          <w:sz w:val="24"/>
          <w:szCs w:val="24"/>
        </w:rPr>
      </w:pPr>
      <w:r>
        <w:rPr>
          <w:rFonts w:eastAsia="Times New Roman"/>
          <w:b/>
          <w:bCs/>
          <w:sz w:val="24"/>
          <w:szCs w:val="24"/>
        </w:rPr>
        <w:t>Section 3</w:t>
      </w:r>
      <w:r w:rsidR="002252B0" w:rsidRPr="002252B0">
        <w:rPr>
          <w:rFonts w:eastAsia="Times New Roman"/>
          <w:b/>
          <w:bCs/>
          <w:sz w:val="24"/>
          <w:szCs w:val="24"/>
        </w:rPr>
        <w:t xml:space="preserve">. </w:t>
      </w:r>
      <w:r w:rsidR="002252B0" w:rsidRPr="002252B0">
        <w:rPr>
          <w:rFonts w:eastAsia="Times New Roman"/>
          <w:b/>
          <w:bCs/>
          <w:sz w:val="24"/>
          <w:szCs w:val="24"/>
        </w:rPr>
        <w:tab/>
        <w:t>Severability.</w:t>
      </w:r>
      <w:r w:rsidR="002252B0">
        <w:rPr>
          <w:rFonts w:eastAsia="Times New Roman"/>
          <w:sz w:val="24"/>
          <w:szCs w:val="24"/>
        </w:rPr>
        <w:t xml:space="preserve"> If a court of competent jurisdiction declares any provision of this </w:t>
      </w:r>
      <w:r>
        <w:rPr>
          <w:rFonts w:eastAsia="Times New Roman"/>
          <w:sz w:val="24"/>
          <w:szCs w:val="24"/>
        </w:rPr>
        <w:t>ordinance</w:t>
      </w:r>
      <w:r w:rsidR="002252B0">
        <w:rPr>
          <w:rFonts w:eastAsia="Times New Roman"/>
          <w:sz w:val="24"/>
          <w:szCs w:val="24"/>
        </w:rPr>
        <w:t xml:space="preserve"> invalid, the remainder shall not be affected. </w:t>
      </w:r>
    </w:p>
    <w:p w14:paraId="2B7B7816" w14:textId="77777777" w:rsidR="002252B0" w:rsidRDefault="002252B0" w:rsidP="002252B0">
      <w:pPr>
        <w:jc w:val="both"/>
        <w:rPr>
          <w:rFonts w:eastAsia="Times New Roman"/>
          <w:sz w:val="24"/>
          <w:szCs w:val="24"/>
        </w:rPr>
      </w:pPr>
    </w:p>
    <w:p w14:paraId="25E9AA65" w14:textId="6CE0062E" w:rsidR="002252B0" w:rsidRDefault="002252B0" w:rsidP="002252B0">
      <w:pPr>
        <w:jc w:val="both"/>
        <w:rPr>
          <w:rFonts w:eastAsia="Times New Roman"/>
          <w:sz w:val="24"/>
          <w:szCs w:val="24"/>
        </w:rPr>
      </w:pPr>
      <w:r w:rsidRPr="002252B0">
        <w:rPr>
          <w:rFonts w:eastAsia="Times New Roman"/>
          <w:b/>
          <w:bCs/>
          <w:sz w:val="24"/>
          <w:szCs w:val="24"/>
        </w:rPr>
        <w:t xml:space="preserve">Section </w:t>
      </w:r>
      <w:r w:rsidR="00B7770C">
        <w:rPr>
          <w:rFonts w:eastAsia="Times New Roman"/>
          <w:b/>
          <w:bCs/>
          <w:sz w:val="24"/>
          <w:szCs w:val="24"/>
        </w:rPr>
        <w:t>4</w:t>
      </w:r>
      <w:r w:rsidRPr="002252B0">
        <w:rPr>
          <w:rFonts w:eastAsia="Times New Roman"/>
          <w:b/>
          <w:bCs/>
          <w:sz w:val="24"/>
          <w:szCs w:val="24"/>
        </w:rPr>
        <w:t xml:space="preserve">. </w:t>
      </w:r>
      <w:r w:rsidRPr="002252B0">
        <w:rPr>
          <w:rFonts w:eastAsia="Times New Roman"/>
          <w:b/>
          <w:bCs/>
          <w:sz w:val="24"/>
          <w:szCs w:val="24"/>
        </w:rPr>
        <w:tab/>
        <w:t>Effective Date.</w:t>
      </w:r>
      <w:r>
        <w:rPr>
          <w:rFonts w:eastAsia="Times New Roman"/>
          <w:sz w:val="24"/>
          <w:szCs w:val="24"/>
        </w:rPr>
        <w:t xml:space="preserve"> This ordinance shall take effect upon passage and posting as required by law. </w:t>
      </w:r>
    </w:p>
    <w:p w14:paraId="4BF4BC85" w14:textId="77777777" w:rsidR="002252B0" w:rsidRPr="002252B0" w:rsidRDefault="002252B0" w:rsidP="002252B0">
      <w:pPr>
        <w:jc w:val="both"/>
        <w:rPr>
          <w:rFonts w:eastAsia="Times New Roman"/>
          <w:sz w:val="24"/>
          <w:szCs w:val="24"/>
        </w:rPr>
      </w:pPr>
    </w:p>
    <w:p w14:paraId="61163895" w14:textId="77777777" w:rsidR="00D2455A" w:rsidRPr="002252B0" w:rsidRDefault="00D2455A" w:rsidP="00862034">
      <w:pPr>
        <w:widowControl/>
        <w:jc w:val="both"/>
        <w:rPr>
          <w:sz w:val="24"/>
          <w:szCs w:val="24"/>
        </w:rPr>
      </w:pPr>
    </w:p>
    <w:p w14:paraId="48D3D980" w14:textId="51419C01" w:rsidR="00F443C7" w:rsidRPr="00F443C7" w:rsidRDefault="00F443C7" w:rsidP="00F443C7">
      <w:pPr>
        <w:pStyle w:val="BodySingleSp5"/>
        <w:jc w:val="both"/>
      </w:pPr>
      <w:r>
        <w:rPr>
          <w:b/>
        </w:rPr>
        <w:t>PASSED AND APPROVED</w:t>
      </w:r>
      <w:r>
        <w:t xml:space="preserve"> this </w:t>
      </w:r>
      <w:r w:rsidR="007F0D88">
        <w:t>16</w:t>
      </w:r>
      <w:r w:rsidR="009C0FBD" w:rsidRPr="009C0FBD">
        <w:rPr>
          <w:vertAlign w:val="superscript"/>
        </w:rPr>
        <w:t>th</w:t>
      </w:r>
      <w:r>
        <w:t xml:space="preserve"> day of</w:t>
      </w:r>
      <w:r w:rsidR="009C0FBD">
        <w:t xml:space="preserve"> June 202</w:t>
      </w:r>
      <w:r w:rsidR="007B0EC3">
        <w:t>5</w:t>
      </w:r>
      <w:r w:rsidR="009C0FBD">
        <w:t>.</w:t>
      </w:r>
    </w:p>
    <w:p w14:paraId="024BE85C" w14:textId="77777777" w:rsidR="00F443C7" w:rsidRPr="00757381" w:rsidRDefault="00F443C7" w:rsidP="00F443C7">
      <w:pPr>
        <w:keepNext/>
        <w:keepLines/>
        <w:widowControl/>
        <w:tabs>
          <w:tab w:val="left" w:pos="5040"/>
          <w:tab w:val="right" w:pos="9360"/>
        </w:tabs>
        <w:autoSpaceDE/>
        <w:autoSpaceDN/>
        <w:adjustRightInd/>
        <w:ind w:left="4320"/>
        <w:rPr>
          <w:rFonts w:eastAsia="Times New Roman"/>
          <w:b/>
          <w:sz w:val="24"/>
          <w:szCs w:val="24"/>
        </w:rPr>
      </w:pPr>
    </w:p>
    <w:p w14:paraId="351DB144" w14:textId="77777777" w:rsidR="00F443C7" w:rsidRPr="00757381" w:rsidRDefault="00F443C7" w:rsidP="00F443C7">
      <w:pPr>
        <w:keepNext/>
        <w:keepLines/>
        <w:widowControl/>
        <w:tabs>
          <w:tab w:val="left" w:pos="5040"/>
          <w:tab w:val="right" w:pos="9360"/>
        </w:tabs>
        <w:autoSpaceDE/>
        <w:autoSpaceDN/>
        <w:adjustRightInd/>
        <w:ind w:left="4320"/>
        <w:rPr>
          <w:rFonts w:eastAsia="Times New Roman"/>
          <w:b/>
          <w:sz w:val="24"/>
          <w:szCs w:val="24"/>
        </w:rPr>
      </w:pPr>
      <w:r w:rsidRPr="00757381">
        <w:rPr>
          <w:rFonts w:eastAsia="Times New Roman"/>
          <w:b/>
          <w:sz w:val="24"/>
          <w:szCs w:val="24"/>
        </w:rPr>
        <w:t>MILLCREEK</w:t>
      </w:r>
    </w:p>
    <w:p w14:paraId="4F265F1D" w14:textId="77777777" w:rsidR="00F443C7" w:rsidRPr="00757381" w:rsidRDefault="00F443C7" w:rsidP="00F443C7">
      <w:pPr>
        <w:keepNext/>
        <w:keepLines/>
        <w:widowControl/>
        <w:tabs>
          <w:tab w:val="left" w:pos="5040"/>
          <w:tab w:val="right" w:pos="9360"/>
        </w:tabs>
        <w:autoSpaceDE/>
        <w:autoSpaceDN/>
        <w:adjustRightInd/>
        <w:ind w:left="4320"/>
        <w:rPr>
          <w:rFonts w:eastAsia="Times New Roman"/>
          <w:b/>
          <w:sz w:val="24"/>
          <w:szCs w:val="24"/>
        </w:rPr>
      </w:pPr>
    </w:p>
    <w:p w14:paraId="0E1BAB1D" w14:textId="77777777" w:rsidR="00F443C7" w:rsidRPr="00757381" w:rsidRDefault="00F443C7" w:rsidP="00F443C7">
      <w:pPr>
        <w:keepNext/>
        <w:keepLines/>
        <w:widowControl/>
        <w:tabs>
          <w:tab w:val="left" w:pos="5040"/>
          <w:tab w:val="right" w:pos="9360"/>
        </w:tabs>
        <w:autoSpaceDE/>
        <w:autoSpaceDN/>
        <w:adjustRightInd/>
        <w:ind w:left="4320"/>
        <w:rPr>
          <w:rFonts w:eastAsia="Times New Roman"/>
          <w:b/>
          <w:sz w:val="24"/>
          <w:szCs w:val="24"/>
        </w:rPr>
      </w:pPr>
    </w:p>
    <w:p w14:paraId="278CE77C" w14:textId="77777777" w:rsidR="00F443C7" w:rsidRDefault="00F443C7" w:rsidP="00F443C7">
      <w:pPr>
        <w:pStyle w:val="Style3"/>
        <w:rPr>
          <w:color w:val="000000"/>
        </w:rPr>
      </w:pPr>
      <w:r>
        <w:rPr>
          <w:color w:val="000000"/>
        </w:rPr>
        <w:t>By: ______________________________________</w:t>
      </w:r>
    </w:p>
    <w:p w14:paraId="63994F78" w14:textId="77777777" w:rsidR="00F443C7" w:rsidRDefault="00F443C7" w:rsidP="00F443C7">
      <w:pPr>
        <w:pStyle w:val="Style3"/>
        <w:rPr>
          <w:color w:val="000000"/>
        </w:rPr>
      </w:pPr>
      <w:r>
        <w:rPr>
          <w:color w:val="000000"/>
        </w:rPr>
        <w:tab/>
      </w:r>
      <w:r w:rsidRPr="008F56DE">
        <w:rPr>
          <w:color w:val="000000"/>
        </w:rPr>
        <w:t>Jeff Silvestrini,</w:t>
      </w:r>
      <w:r>
        <w:rPr>
          <w:color w:val="000000"/>
        </w:rPr>
        <w:t xml:space="preserve"> Mayor </w:t>
      </w:r>
    </w:p>
    <w:p w14:paraId="7CB3DAB1" w14:textId="77777777" w:rsidR="00F443C7" w:rsidRPr="00757381" w:rsidRDefault="00F443C7" w:rsidP="00F443C7">
      <w:pPr>
        <w:keepNext/>
        <w:keepLines/>
        <w:widowControl/>
        <w:tabs>
          <w:tab w:val="left" w:pos="5040"/>
          <w:tab w:val="right" w:pos="9360"/>
        </w:tabs>
        <w:autoSpaceDE/>
        <w:autoSpaceDN/>
        <w:adjustRightInd/>
        <w:ind w:left="4320" w:hanging="4320"/>
        <w:rPr>
          <w:rFonts w:eastAsia="Times New Roman"/>
          <w:b/>
          <w:sz w:val="24"/>
          <w:szCs w:val="24"/>
        </w:rPr>
      </w:pPr>
      <w:r w:rsidRPr="00757381">
        <w:rPr>
          <w:rFonts w:eastAsia="Times New Roman"/>
          <w:b/>
          <w:sz w:val="24"/>
          <w:szCs w:val="24"/>
        </w:rPr>
        <w:t>ATTEST:</w:t>
      </w:r>
    </w:p>
    <w:p w14:paraId="1AD9C086" w14:textId="77777777" w:rsidR="00F443C7" w:rsidRPr="00757381" w:rsidRDefault="00F443C7" w:rsidP="00F443C7">
      <w:pPr>
        <w:widowControl/>
        <w:autoSpaceDE/>
        <w:autoSpaceDN/>
        <w:adjustRightInd/>
        <w:rPr>
          <w:rFonts w:eastAsia="Times New Roman"/>
          <w:sz w:val="24"/>
          <w:szCs w:val="24"/>
        </w:rPr>
      </w:pPr>
    </w:p>
    <w:p w14:paraId="2EBB90D9" w14:textId="77777777" w:rsidR="00F443C7" w:rsidRPr="00757381" w:rsidRDefault="00F443C7" w:rsidP="00F443C7">
      <w:pPr>
        <w:widowControl/>
        <w:autoSpaceDE/>
        <w:autoSpaceDN/>
        <w:adjustRightInd/>
        <w:rPr>
          <w:rFonts w:eastAsia="Times New Roman"/>
          <w:sz w:val="24"/>
          <w:szCs w:val="24"/>
        </w:rPr>
      </w:pPr>
      <w:r w:rsidRPr="00757381">
        <w:rPr>
          <w:rFonts w:eastAsia="Times New Roman"/>
          <w:sz w:val="24"/>
          <w:szCs w:val="24"/>
        </w:rPr>
        <w:t>_______________________________</w:t>
      </w:r>
    </w:p>
    <w:p w14:paraId="6CB0A933" w14:textId="251D8B41" w:rsidR="00F443C7" w:rsidRDefault="00F443C7" w:rsidP="00F443C7">
      <w:pPr>
        <w:widowControl/>
        <w:autoSpaceDE/>
        <w:autoSpaceDN/>
        <w:adjustRightInd/>
        <w:rPr>
          <w:rFonts w:eastAsia="Times New Roman"/>
          <w:sz w:val="24"/>
          <w:szCs w:val="24"/>
        </w:rPr>
      </w:pPr>
      <w:r w:rsidRPr="008F56DE">
        <w:rPr>
          <w:rFonts w:eastAsia="Times New Roman"/>
          <w:sz w:val="24"/>
          <w:szCs w:val="24"/>
        </w:rPr>
        <w:t xml:space="preserve">Elyse </w:t>
      </w:r>
      <w:r w:rsidR="004F2B8D">
        <w:rPr>
          <w:rFonts w:eastAsia="Times New Roman"/>
          <w:sz w:val="24"/>
          <w:szCs w:val="24"/>
        </w:rPr>
        <w:t>Sullivan</w:t>
      </w:r>
      <w:r w:rsidRPr="008F56DE">
        <w:rPr>
          <w:rFonts w:eastAsia="Times New Roman"/>
          <w:sz w:val="24"/>
          <w:szCs w:val="24"/>
        </w:rPr>
        <w:t>,</w:t>
      </w:r>
      <w:r w:rsidRPr="00D35C12">
        <w:rPr>
          <w:rFonts w:eastAsia="Times New Roman"/>
          <w:sz w:val="24"/>
          <w:szCs w:val="24"/>
        </w:rPr>
        <w:t xml:space="preserve"> </w:t>
      </w:r>
      <w:r w:rsidRPr="00757381">
        <w:rPr>
          <w:rFonts w:eastAsia="Times New Roman"/>
          <w:sz w:val="24"/>
          <w:szCs w:val="24"/>
        </w:rPr>
        <w:t>City Recorder</w:t>
      </w:r>
    </w:p>
    <w:p w14:paraId="1AFE7519" w14:textId="09852CD9" w:rsidR="00F443C7" w:rsidRDefault="00F443C7" w:rsidP="00F443C7">
      <w:pPr>
        <w:widowControl/>
        <w:autoSpaceDE/>
        <w:autoSpaceDN/>
        <w:adjustRightInd/>
        <w:rPr>
          <w:rFonts w:eastAsia="Times New Roman"/>
          <w:sz w:val="24"/>
          <w:szCs w:val="24"/>
        </w:rPr>
      </w:pPr>
    </w:p>
    <w:p w14:paraId="3B23FBC2" w14:textId="061D3E9B" w:rsidR="00F443C7" w:rsidRDefault="00F443C7" w:rsidP="00F443C7">
      <w:pPr>
        <w:widowControl/>
        <w:autoSpaceDE/>
        <w:autoSpaceDN/>
        <w:adjustRightInd/>
        <w:rPr>
          <w:rFonts w:eastAsia="Times New Roman"/>
          <w:sz w:val="24"/>
          <w:szCs w:val="24"/>
        </w:rPr>
      </w:pPr>
    </w:p>
    <w:p w14:paraId="76B7066C" w14:textId="00E902CE" w:rsidR="00F443C7" w:rsidRPr="00757381" w:rsidRDefault="00F443C7" w:rsidP="00F443C7">
      <w:pPr>
        <w:widowControl/>
        <w:autoSpaceDE/>
        <w:autoSpaceDN/>
        <w:adjustRightInd/>
        <w:rPr>
          <w:rFonts w:eastAsia="Times New Roman"/>
          <w:sz w:val="24"/>
          <w:szCs w:val="24"/>
        </w:rPr>
      </w:pPr>
      <w:r>
        <w:rPr>
          <w:rFonts w:eastAsia="Times New Roman"/>
          <w:b/>
          <w:noProof/>
          <w:sz w:val="24"/>
          <w:szCs w:val="24"/>
        </w:rPr>
        <mc:AlternateContent>
          <mc:Choice Requires="wps">
            <w:drawing>
              <wp:anchor distT="0" distB="0" distL="114300" distR="114300" simplePos="0" relativeHeight="251659264" behindDoc="0" locked="0" layoutInCell="1" allowOverlap="1" wp14:anchorId="4D7EFCF9" wp14:editId="6F86E130">
                <wp:simplePos x="0" y="0"/>
                <wp:positionH relativeFrom="column">
                  <wp:posOffset>2774950</wp:posOffset>
                </wp:positionH>
                <wp:positionV relativeFrom="paragraph">
                  <wp:posOffset>-6350</wp:posOffset>
                </wp:positionV>
                <wp:extent cx="2260600" cy="1548130"/>
                <wp:effectExtent l="0" t="0" r="25400" b="13970"/>
                <wp:wrapNone/>
                <wp:docPr id="2" name="Rectangle 2"/>
                <wp:cNvGraphicFramePr/>
                <a:graphic xmlns:a="http://schemas.openxmlformats.org/drawingml/2006/main">
                  <a:graphicData uri="http://schemas.microsoft.com/office/word/2010/wordprocessingShape">
                    <wps:wsp>
                      <wps:cNvSpPr/>
                      <wps:spPr>
                        <a:xfrm>
                          <a:off x="0" y="0"/>
                          <a:ext cx="2260600" cy="154813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6F98F7" id="Rectangle 2" o:spid="_x0000_s1026" style="position:absolute;margin-left:218.5pt;margin-top:-.5pt;width:178pt;height:12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" filled="f" strokecolor="windowText" strokeweight=".25pt"/>
            </w:pict>
          </mc:Fallback>
        </mc:AlternateContent>
      </w:r>
    </w:p>
    <w:p w14:paraId="3DA65836" w14:textId="7B2F4653" w:rsidR="00C700F5" w:rsidRPr="00C700F5" w:rsidRDefault="00C700F5" w:rsidP="00C700F5">
      <w:pPr>
        <w:widowControl/>
        <w:ind w:left="4320"/>
        <w:rPr>
          <w:rFonts w:eastAsia="Calibri"/>
          <w:sz w:val="24"/>
          <w:szCs w:val="24"/>
          <w:lang w:val="en"/>
        </w:rPr>
      </w:pPr>
      <w:r>
        <w:rPr>
          <w:rFonts w:eastAsia="Calibri"/>
          <w:sz w:val="24"/>
          <w:szCs w:val="24"/>
          <w:lang w:val="en"/>
        </w:rPr>
        <w:t xml:space="preserve">    </w:t>
      </w:r>
      <w:r w:rsidRPr="00C700F5">
        <w:rPr>
          <w:rFonts w:eastAsia="Calibri"/>
          <w:sz w:val="24"/>
          <w:szCs w:val="24"/>
          <w:lang w:val="en"/>
        </w:rPr>
        <w:t>Roll Call Vote:</w:t>
      </w:r>
    </w:p>
    <w:p w14:paraId="3192DA8C" w14:textId="77777777" w:rsidR="00C700F5" w:rsidRPr="00C700F5" w:rsidRDefault="00C700F5" w:rsidP="00C700F5">
      <w:pPr>
        <w:widowControl/>
        <w:rPr>
          <w:rFonts w:eastAsia="Calibri"/>
          <w:lang w:val="en"/>
        </w:rPr>
      </w:pPr>
    </w:p>
    <w:p w14:paraId="69D6F8E9" w14:textId="322169DA" w:rsidR="00C700F5" w:rsidRPr="00C700F5" w:rsidRDefault="00C700F5" w:rsidP="00C700F5">
      <w:pPr>
        <w:tabs>
          <w:tab w:val="left" w:pos="0"/>
          <w:tab w:val="left" w:pos="720"/>
          <w:tab w:val="left" w:pos="1440"/>
          <w:tab w:val="left" w:pos="1800"/>
          <w:tab w:val="left" w:pos="2520"/>
          <w:tab w:val="left" w:pos="3240"/>
          <w:tab w:val="left" w:pos="3960"/>
          <w:tab w:val="left" w:pos="4680"/>
          <w:tab w:val="left" w:pos="5400"/>
          <w:tab w:val="left" w:pos="6120"/>
          <w:tab w:val="left" w:pos="7560"/>
          <w:tab w:val="left" w:pos="8280"/>
          <w:tab w:val="left" w:pos="9000"/>
        </w:tabs>
        <w:jc w:val="both"/>
        <w:rPr>
          <w:rFonts w:eastAsia="Times New Roman"/>
          <w:sz w:val="24"/>
          <w:szCs w:val="24"/>
        </w:rPr>
      </w:pPr>
      <w:r w:rsidRPr="00C700F5">
        <w:rPr>
          <w:rFonts w:eastAsia="Times New Roman"/>
        </w:rPr>
        <w:tab/>
      </w:r>
      <w:r w:rsidRPr="00C700F5">
        <w:rPr>
          <w:rFonts w:eastAsia="Times New Roman"/>
        </w:rPr>
        <w:tab/>
      </w:r>
      <w:r w:rsidRPr="00C700F5">
        <w:rPr>
          <w:rFonts w:eastAsia="Times New Roman"/>
        </w:rPr>
        <w:tab/>
        <w:t xml:space="preserve">      </w:t>
      </w:r>
      <w:r w:rsidRPr="00C700F5">
        <w:rPr>
          <w:rFonts w:eastAsia="Times New Roman"/>
        </w:rPr>
        <w:tab/>
      </w:r>
      <w:r w:rsidRPr="00C700F5">
        <w:rPr>
          <w:rFonts w:eastAsia="Times New Roman"/>
        </w:rPr>
        <w:tab/>
      </w:r>
      <w:r w:rsidRPr="00C700F5">
        <w:rPr>
          <w:rFonts w:eastAsia="Times New Roman"/>
        </w:rPr>
        <w:tab/>
        <w:t xml:space="preserve">   </w:t>
      </w:r>
      <w:r w:rsidRPr="00C700F5">
        <w:rPr>
          <w:rFonts w:eastAsia="Times New Roman"/>
        </w:rPr>
        <w:tab/>
      </w:r>
      <w:r w:rsidRPr="00C700F5">
        <w:rPr>
          <w:rFonts w:eastAsia="Calibri"/>
          <w:sz w:val="24"/>
          <w:szCs w:val="24"/>
          <w:lang w:val="en"/>
        </w:rPr>
        <w:t>Silvestrini</w:t>
      </w:r>
      <w:r w:rsidRPr="00C700F5">
        <w:rPr>
          <w:rFonts w:eastAsia="Calibri"/>
          <w:sz w:val="24"/>
          <w:szCs w:val="24"/>
          <w:lang w:val="en"/>
        </w:rPr>
        <w:tab/>
        <w:t xml:space="preserve">    Yes    No</w:t>
      </w:r>
    </w:p>
    <w:p w14:paraId="7717EA7E" w14:textId="77777777" w:rsidR="00C700F5" w:rsidRPr="00C700F5" w:rsidRDefault="00C700F5" w:rsidP="00C700F5">
      <w:pPr>
        <w:ind w:left="4320" w:firstLine="360"/>
        <w:rPr>
          <w:rFonts w:eastAsia="Calibri"/>
          <w:sz w:val="24"/>
          <w:szCs w:val="24"/>
          <w:lang w:val="en"/>
        </w:rPr>
      </w:pPr>
      <w:r w:rsidRPr="00C700F5">
        <w:rPr>
          <w:rFonts w:eastAsia="Calibri"/>
          <w:sz w:val="24"/>
          <w:szCs w:val="24"/>
          <w:lang w:val="en"/>
        </w:rPr>
        <w:t>Catten</w:t>
      </w:r>
      <w:r w:rsidRPr="00C700F5">
        <w:rPr>
          <w:rFonts w:eastAsia="Calibri"/>
          <w:sz w:val="24"/>
          <w:szCs w:val="24"/>
          <w:lang w:val="en"/>
        </w:rPr>
        <w:tab/>
      </w:r>
      <w:r w:rsidRPr="00C700F5">
        <w:rPr>
          <w:rFonts w:eastAsia="Calibri"/>
          <w:sz w:val="24"/>
          <w:szCs w:val="24"/>
          <w:lang w:val="en"/>
        </w:rPr>
        <w:tab/>
        <w:t>Yes    No</w:t>
      </w:r>
    </w:p>
    <w:p w14:paraId="6B8BDA88" w14:textId="77777777" w:rsidR="00C700F5" w:rsidRPr="00C700F5" w:rsidRDefault="00C700F5" w:rsidP="00C700F5">
      <w:pPr>
        <w:ind w:left="4320" w:firstLine="360"/>
        <w:rPr>
          <w:rFonts w:eastAsia="Calibri"/>
          <w:sz w:val="24"/>
          <w:szCs w:val="24"/>
          <w:lang w:val="en"/>
        </w:rPr>
      </w:pPr>
      <w:r w:rsidRPr="00C700F5">
        <w:rPr>
          <w:rFonts w:eastAsia="Calibri"/>
          <w:sz w:val="24"/>
          <w:szCs w:val="24"/>
          <w:lang w:val="en"/>
        </w:rPr>
        <w:t>DeSirant</w:t>
      </w:r>
      <w:r w:rsidRPr="00C700F5">
        <w:rPr>
          <w:rFonts w:eastAsia="Calibri"/>
          <w:sz w:val="24"/>
          <w:szCs w:val="24"/>
          <w:lang w:val="en"/>
        </w:rPr>
        <w:tab/>
      </w:r>
      <w:r w:rsidRPr="00C700F5">
        <w:rPr>
          <w:rFonts w:eastAsia="Calibri"/>
          <w:sz w:val="24"/>
          <w:szCs w:val="24"/>
          <w:lang w:val="en"/>
        </w:rPr>
        <w:tab/>
        <w:t>Yes    No</w:t>
      </w:r>
    </w:p>
    <w:p w14:paraId="6F4B8FDC" w14:textId="77777777" w:rsidR="00C700F5" w:rsidRPr="00C700F5" w:rsidRDefault="00C700F5" w:rsidP="00C700F5">
      <w:pPr>
        <w:ind w:left="4320" w:firstLine="360"/>
        <w:rPr>
          <w:rFonts w:eastAsia="Calibri"/>
          <w:sz w:val="24"/>
          <w:szCs w:val="24"/>
          <w:lang w:val="en"/>
        </w:rPr>
      </w:pPr>
      <w:r w:rsidRPr="00C700F5">
        <w:rPr>
          <w:rFonts w:eastAsia="Calibri"/>
          <w:sz w:val="24"/>
          <w:szCs w:val="24"/>
          <w:lang w:val="en"/>
        </w:rPr>
        <w:t>Jackson</w:t>
      </w:r>
      <w:r w:rsidRPr="00C700F5">
        <w:rPr>
          <w:rFonts w:eastAsia="Calibri"/>
          <w:sz w:val="24"/>
          <w:szCs w:val="24"/>
          <w:lang w:val="en"/>
        </w:rPr>
        <w:tab/>
      </w:r>
      <w:r w:rsidRPr="00C700F5">
        <w:rPr>
          <w:rFonts w:eastAsia="Calibri"/>
          <w:sz w:val="24"/>
          <w:szCs w:val="24"/>
          <w:lang w:val="en"/>
        </w:rPr>
        <w:tab/>
        <w:t>Yes    No</w:t>
      </w:r>
    </w:p>
    <w:p w14:paraId="72ED05E0" w14:textId="3CB642AD" w:rsidR="00F443C7" w:rsidRPr="005D273A" w:rsidRDefault="00C700F5" w:rsidP="00C700F5">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jc w:val="both"/>
        <w:rPr>
          <w:sz w:val="24"/>
          <w:szCs w:val="24"/>
        </w:rPr>
      </w:pPr>
      <w:r w:rsidRPr="00D07625">
        <w:rPr>
          <w:rFonts w:eastAsia="Calibri"/>
          <w:sz w:val="24"/>
          <w:szCs w:val="24"/>
          <w:lang w:val="en"/>
        </w:rPr>
        <w:tab/>
      </w:r>
      <w:r w:rsidRPr="00D07625">
        <w:rPr>
          <w:rFonts w:eastAsia="Calibri"/>
          <w:sz w:val="24"/>
          <w:szCs w:val="24"/>
          <w:lang w:val="en"/>
        </w:rPr>
        <w:tab/>
      </w:r>
      <w:r w:rsidRPr="00D07625">
        <w:rPr>
          <w:rFonts w:eastAsia="Calibri"/>
          <w:sz w:val="24"/>
          <w:szCs w:val="24"/>
          <w:lang w:val="en"/>
        </w:rPr>
        <w:tab/>
      </w:r>
      <w:r w:rsidRPr="00D07625">
        <w:rPr>
          <w:rFonts w:eastAsia="Calibri"/>
          <w:sz w:val="24"/>
          <w:szCs w:val="24"/>
          <w:lang w:val="en"/>
        </w:rPr>
        <w:tab/>
      </w:r>
      <w:r w:rsidRPr="00D07625">
        <w:rPr>
          <w:rFonts w:eastAsia="Calibri"/>
          <w:sz w:val="24"/>
          <w:szCs w:val="24"/>
          <w:lang w:val="en"/>
        </w:rPr>
        <w:tab/>
      </w:r>
      <w:r w:rsidRPr="00D07625">
        <w:rPr>
          <w:rFonts w:eastAsia="Calibri"/>
          <w:sz w:val="24"/>
          <w:szCs w:val="24"/>
          <w:lang w:val="en"/>
        </w:rPr>
        <w:tab/>
        <w:t xml:space="preserve">    Uipi</w:t>
      </w:r>
      <w:r w:rsidRPr="00D07625">
        <w:rPr>
          <w:rFonts w:eastAsia="Calibri"/>
          <w:sz w:val="24"/>
          <w:szCs w:val="24"/>
          <w:lang w:val="en"/>
        </w:rPr>
        <w:tab/>
      </w:r>
      <w:r w:rsidRPr="00D07625">
        <w:rPr>
          <w:rFonts w:eastAsia="Calibri"/>
          <w:sz w:val="24"/>
          <w:szCs w:val="24"/>
          <w:lang w:val="en"/>
        </w:rPr>
        <w:tab/>
        <w:t>Yes    No</w:t>
      </w:r>
    </w:p>
    <w:p w14:paraId="0A074C15" w14:textId="77777777" w:rsidR="00F443C7" w:rsidRPr="005D273A" w:rsidRDefault="00F443C7" w:rsidP="00F443C7">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jc w:val="both"/>
        <w:rPr>
          <w:sz w:val="24"/>
          <w:szCs w:val="24"/>
        </w:rPr>
      </w:pPr>
    </w:p>
    <w:p w14:paraId="70339C9F" w14:textId="77777777" w:rsidR="00B7770C" w:rsidRDefault="00B7770C" w:rsidP="00F443C7">
      <w:pPr>
        <w:jc w:val="center"/>
      </w:pPr>
    </w:p>
    <w:p w14:paraId="0567FA8D" w14:textId="77777777" w:rsidR="00B7770C" w:rsidRDefault="00B7770C" w:rsidP="00F443C7">
      <w:pPr>
        <w:jc w:val="center"/>
      </w:pPr>
    </w:p>
    <w:p w14:paraId="54FE8849" w14:textId="070C7EC5" w:rsidR="00F443C7" w:rsidRPr="000040B1" w:rsidRDefault="00F443C7" w:rsidP="00F443C7">
      <w:pPr>
        <w:jc w:val="center"/>
      </w:pPr>
      <w:r w:rsidRPr="000040B1">
        <w:t>CERTIFICATE OF POSTING</w:t>
      </w:r>
    </w:p>
    <w:p w14:paraId="43BF3D60" w14:textId="77777777" w:rsidR="00F443C7" w:rsidRPr="000040B1" w:rsidRDefault="00F443C7" w:rsidP="00F443C7">
      <w:pPr>
        <w:jc w:val="center"/>
      </w:pPr>
    </w:p>
    <w:p w14:paraId="1AA25216" w14:textId="77777777" w:rsidR="00F443C7" w:rsidRPr="009C0FBD" w:rsidRDefault="00F443C7" w:rsidP="00F443C7">
      <w:pPr>
        <w:rPr>
          <w:sz w:val="24"/>
          <w:szCs w:val="24"/>
        </w:rPr>
      </w:pPr>
      <w:r w:rsidRPr="009C0FBD">
        <w:rPr>
          <w:sz w:val="24"/>
          <w:szCs w:val="24"/>
        </w:rPr>
        <w:t xml:space="preserve">I, the duly appointed recorder for Millcreek, hereby certify that: </w:t>
      </w:r>
    </w:p>
    <w:p w14:paraId="79F6472A" w14:textId="3B0C2105" w:rsidR="00BE5DDB" w:rsidRPr="009C0FBD" w:rsidRDefault="00F443C7" w:rsidP="009C0FBD">
      <w:pPr>
        <w:widowControl/>
        <w:rPr>
          <w:sz w:val="24"/>
          <w:szCs w:val="24"/>
        </w:rPr>
      </w:pPr>
      <w:r w:rsidRPr="009C0FBD">
        <w:rPr>
          <w:sz w:val="24"/>
          <w:szCs w:val="24"/>
        </w:rPr>
        <w:t xml:space="preserve">ORDINANCE </w:t>
      </w:r>
      <w:r w:rsidR="004F2B8D" w:rsidRPr="009C0FBD">
        <w:rPr>
          <w:sz w:val="24"/>
          <w:szCs w:val="24"/>
        </w:rPr>
        <w:t>2</w:t>
      </w:r>
      <w:r w:rsidR="007B0EC3">
        <w:rPr>
          <w:sz w:val="24"/>
          <w:szCs w:val="24"/>
        </w:rPr>
        <w:t>5</w:t>
      </w:r>
      <w:r w:rsidRPr="009C0FBD">
        <w:rPr>
          <w:sz w:val="24"/>
          <w:szCs w:val="24"/>
        </w:rPr>
        <w:t>-</w:t>
      </w:r>
      <w:r w:rsidR="007B0EC3">
        <w:rPr>
          <w:sz w:val="24"/>
          <w:szCs w:val="24"/>
        </w:rPr>
        <w:t>2</w:t>
      </w:r>
      <w:r w:rsidR="00AC65FE">
        <w:rPr>
          <w:sz w:val="24"/>
          <w:szCs w:val="24"/>
        </w:rPr>
        <w:t>5</w:t>
      </w:r>
      <w:r w:rsidRPr="009C0FBD">
        <w:rPr>
          <w:sz w:val="24"/>
          <w:szCs w:val="24"/>
        </w:rPr>
        <w:t xml:space="preserve">: </w:t>
      </w:r>
      <w:r w:rsidR="009C0FBD" w:rsidRPr="009C0FBD">
        <w:rPr>
          <w:sz w:val="24"/>
          <w:szCs w:val="24"/>
        </w:rPr>
        <w:t xml:space="preserve">ORDINANCE OF MILLCREEK DETERMINING THE RATE OF TAX AND LEVYING TAXES UPON ALL REAL AND PERSONAL PROPERTY WITHIN MILLCREEK (THE RESULTING TAX IS THE SAME AMOUNT OF TAX PREVIOUSLY COLLECTED BY MILLCREEK AND WILL NOT RESULT IN A TAX INCREASE TO RESIDENTS OF MILLCREEK) </w:t>
      </w:r>
      <w:r w:rsidR="007B0EC3" w:rsidRPr="007B0EC3">
        <w:rPr>
          <w:sz w:val="24"/>
          <w:szCs w:val="24"/>
        </w:rPr>
        <w:t>FOR THE TAX YEAR BEGINNING JULY 1, 2025 AND ENDING JUNE 30, 2026</w:t>
      </w:r>
      <w:r w:rsidR="007B0EC3" w:rsidRPr="007B0EC3">
        <w:rPr>
          <w:b/>
          <w:bCs/>
          <w:sz w:val="24"/>
          <w:szCs w:val="24"/>
        </w:rPr>
        <w:t xml:space="preserve"> </w:t>
      </w:r>
      <w:r w:rsidR="00BE5DDB" w:rsidRPr="009C0FBD">
        <w:rPr>
          <w:rFonts w:eastAsia="Times New Roman"/>
          <w:sz w:val="24"/>
          <w:szCs w:val="24"/>
        </w:rPr>
        <w:t>was adopted the</w:t>
      </w:r>
      <w:r w:rsidR="009C0FBD">
        <w:rPr>
          <w:rFonts w:eastAsia="Times New Roman"/>
          <w:sz w:val="24"/>
          <w:szCs w:val="24"/>
        </w:rPr>
        <w:t xml:space="preserve"> </w:t>
      </w:r>
      <w:r w:rsidR="007F0D88">
        <w:rPr>
          <w:rFonts w:eastAsia="Times New Roman"/>
          <w:sz w:val="24"/>
          <w:szCs w:val="24"/>
        </w:rPr>
        <w:t>16</w:t>
      </w:r>
      <w:r w:rsidR="009C0FBD" w:rsidRPr="009C0FBD">
        <w:rPr>
          <w:rFonts w:eastAsia="Times New Roman"/>
          <w:sz w:val="24"/>
          <w:szCs w:val="24"/>
          <w:vertAlign w:val="superscript"/>
        </w:rPr>
        <w:t>th</w:t>
      </w:r>
      <w:r w:rsidR="009C0FBD">
        <w:rPr>
          <w:rFonts w:eastAsia="Times New Roman"/>
          <w:sz w:val="24"/>
          <w:szCs w:val="24"/>
        </w:rPr>
        <w:t xml:space="preserve"> </w:t>
      </w:r>
      <w:r w:rsidR="00BE5DDB" w:rsidRPr="009C0FBD">
        <w:rPr>
          <w:rFonts w:eastAsia="Times New Roman"/>
          <w:sz w:val="24"/>
          <w:szCs w:val="24"/>
        </w:rPr>
        <w:t xml:space="preserve">day of </w:t>
      </w:r>
      <w:r w:rsidR="009C0FBD">
        <w:rPr>
          <w:rFonts w:eastAsia="Times New Roman"/>
          <w:sz w:val="24"/>
          <w:szCs w:val="24"/>
        </w:rPr>
        <w:t>June</w:t>
      </w:r>
      <w:r w:rsidR="00BE5DDB" w:rsidRPr="009C0FBD">
        <w:rPr>
          <w:rFonts w:eastAsia="Times New Roman"/>
          <w:sz w:val="24"/>
          <w:szCs w:val="24"/>
        </w:rPr>
        <w:t xml:space="preserve"> 20</w:t>
      </w:r>
      <w:r w:rsidR="009C0FBD">
        <w:rPr>
          <w:rFonts w:eastAsia="Times New Roman"/>
          <w:sz w:val="24"/>
          <w:szCs w:val="24"/>
        </w:rPr>
        <w:t>2</w:t>
      </w:r>
      <w:r w:rsidR="007B0EC3">
        <w:rPr>
          <w:rFonts w:eastAsia="Times New Roman"/>
          <w:sz w:val="24"/>
          <w:szCs w:val="24"/>
        </w:rPr>
        <w:t>5</w:t>
      </w:r>
      <w:r w:rsidR="00BE5DDB" w:rsidRPr="009C0FBD">
        <w:rPr>
          <w:rFonts w:eastAsia="Times New Roman"/>
          <w:sz w:val="24"/>
          <w:szCs w:val="24"/>
        </w:rPr>
        <w:t xml:space="preserve"> and that a copy of the foregoing Ordinance </w:t>
      </w:r>
      <w:r w:rsidR="007B0EC3">
        <w:rPr>
          <w:rFonts w:eastAsia="Times New Roman"/>
          <w:sz w:val="24"/>
          <w:szCs w:val="24"/>
        </w:rPr>
        <w:t>25-2</w:t>
      </w:r>
      <w:r w:rsidR="00AC65FE">
        <w:rPr>
          <w:rFonts w:eastAsia="Times New Roman"/>
          <w:sz w:val="24"/>
          <w:szCs w:val="24"/>
        </w:rPr>
        <w:t>5</w:t>
      </w:r>
      <w:r w:rsidR="00BE5DDB" w:rsidRPr="009C0FBD">
        <w:rPr>
          <w:rFonts w:eastAsia="Times New Roman"/>
          <w:sz w:val="24"/>
          <w:szCs w:val="24"/>
        </w:rPr>
        <w:t xml:space="preserve"> was posted in accordance with Utah Code 10-3-711 this</w:t>
      </w:r>
      <w:r w:rsidR="009C0FBD">
        <w:rPr>
          <w:rFonts w:eastAsia="Times New Roman"/>
          <w:sz w:val="24"/>
          <w:szCs w:val="24"/>
        </w:rPr>
        <w:t xml:space="preserve"> </w:t>
      </w:r>
      <w:r w:rsidR="007B0EC3">
        <w:rPr>
          <w:rFonts w:eastAsia="Times New Roman"/>
          <w:sz w:val="24"/>
          <w:szCs w:val="24"/>
        </w:rPr>
        <w:t xml:space="preserve"> </w:t>
      </w:r>
      <w:r w:rsidR="009C0FBD">
        <w:rPr>
          <w:rFonts w:eastAsia="Times New Roman"/>
          <w:sz w:val="24"/>
          <w:szCs w:val="24"/>
        </w:rPr>
        <w:t xml:space="preserve"> </w:t>
      </w:r>
      <w:r w:rsidR="00BE5DDB" w:rsidRPr="009C0FBD">
        <w:rPr>
          <w:rFonts w:eastAsia="Times New Roman"/>
          <w:sz w:val="24"/>
          <w:szCs w:val="24"/>
        </w:rPr>
        <w:t>day of</w:t>
      </w:r>
      <w:r w:rsidR="009C0FBD">
        <w:rPr>
          <w:rFonts w:eastAsia="Times New Roman"/>
          <w:sz w:val="24"/>
          <w:szCs w:val="24"/>
        </w:rPr>
        <w:t xml:space="preserve"> June, 202</w:t>
      </w:r>
      <w:r w:rsidR="007B0EC3">
        <w:rPr>
          <w:rFonts w:eastAsia="Times New Roman"/>
          <w:sz w:val="24"/>
          <w:szCs w:val="24"/>
        </w:rPr>
        <w:t>5</w:t>
      </w:r>
      <w:r w:rsidR="00BE5DDB" w:rsidRPr="009C0FBD">
        <w:rPr>
          <w:rFonts w:eastAsia="Times New Roman"/>
          <w:sz w:val="24"/>
          <w:szCs w:val="24"/>
        </w:rPr>
        <w:t xml:space="preserve">. </w:t>
      </w:r>
    </w:p>
    <w:p w14:paraId="4A8AF5A2" w14:textId="77777777" w:rsidR="00F443C7" w:rsidRPr="009C0FBD" w:rsidRDefault="00F443C7" w:rsidP="00F443C7">
      <w:pPr>
        <w:rPr>
          <w:sz w:val="24"/>
          <w:szCs w:val="24"/>
        </w:rPr>
      </w:pPr>
    </w:p>
    <w:p w14:paraId="4FFE224A" w14:textId="77777777" w:rsidR="00F443C7" w:rsidRPr="009C0FBD" w:rsidRDefault="00F443C7" w:rsidP="00F443C7">
      <w:pPr>
        <w:rPr>
          <w:sz w:val="24"/>
          <w:szCs w:val="24"/>
        </w:rPr>
      </w:pPr>
      <w:r w:rsidRPr="009C0FBD">
        <w:rPr>
          <w:sz w:val="24"/>
          <w:szCs w:val="24"/>
        </w:rPr>
        <w:t xml:space="preserve">_________________________ </w:t>
      </w:r>
    </w:p>
    <w:p w14:paraId="7C0A6F88" w14:textId="515EA53E" w:rsidR="00E763F9" w:rsidRDefault="00F443C7" w:rsidP="00B7770C">
      <w:r w:rsidRPr="009C0FBD">
        <w:rPr>
          <w:sz w:val="24"/>
          <w:szCs w:val="24"/>
        </w:rPr>
        <w:t xml:space="preserve">Elyse </w:t>
      </w:r>
      <w:r w:rsidR="004F2B8D" w:rsidRPr="009C0FBD">
        <w:rPr>
          <w:sz w:val="24"/>
          <w:szCs w:val="24"/>
        </w:rPr>
        <w:t>Sullivan</w:t>
      </w:r>
      <w:r w:rsidRPr="009C0FBD">
        <w:rPr>
          <w:sz w:val="24"/>
          <w:szCs w:val="24"/>
        </w:rPr>
        <w:t>, City Recorder</w:t>
      </w:r>
    </w:p>
    <w:sectPr w:rsidR="00E763F9">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49D43" w14:textId="77777777" w:rsidR="00C07FFC" w:rsidRDefault="00C07FFC">
      <w:r>
        <w:separator/>
      </w:r>
    </w:p>
  </w:endnote>
  <w:endnote w:type="continuationSeparator" w:id="0">
    <w:p w14:paraId="3BE72CB9" w14:textId="77777777" w:rsidR="00C07FFC" w:rsidRDefault="00C07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008E6" w14:textId="77777777" w:rsidR="00C07FFC" w:rsidRDefault="00C07FFC">
      <w:pPr>
        <w:rPr>
          <w:noProof/>
        </w:rPr>
      </w:pPr>
      <w:r>
        <w:rPr>
          <w:noProof/>
        </w:rPr>
        <w:separator/>
      </w:r>
    </w:p>
  </w:footnote>
  <w:footnote w:type="continuationSeparator" w:id="0">
    <w:p w14:paraId="037FC12A" w14:textId="77777777" w:rsidR="00C07FFC" w:rsidRDefault="00C07F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B75ED"/>
    <w:multiLevelType w:val="hybridMultilevel"/>
    <w:tmpl w:val="714835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D40488"/>
    <w:multiLevelType w:val="hybridMultilevel"/>
    <w:tmpl w:val="218AF8C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48C437A"/>
    <w:multiLevelType w:val="hybridMultilevel"/>
    <w:tmpl w:val="3ECA2A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8F32FB"/>
    <w:multiLevelType w:val="hybridMultilevel"/>
    <w:tmpl w:val="F9F4BD12"/>
    <w:lvl w:ilvl="0" w:tplc="44282B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BA2370D"/>
    <w:multiLevelType w:val="hybridMultilevel"/>
    <w:tmpl w:val="6AF4AB0E"/>
    <w:lvl w:ilvl="0" w:tplc="D6947F08">
      <w:start w:val="1"/>
      <w:numFmt w:val="upperLetter"/>
      <w:lvlText w:val="%1."/>
      <w:lvlJc w:val="left"/>
      <w:pPr>
        <w:ind w:left="1384" w:hanging="704"/>
        <w:jc w:val="left"/>
      </w:pPr>
      <w:rPr>
        <w:rFonts w:ascii="Times New Roman" w:eastAsia="Times New Roman" w:hAnsi="Times New Roman" w:cs="Times New Roman" w:hint="default"/>
        <w:b w:val="0"/>
        <w:bCs w:val="0"/>
        <w:i w:val="0"/>
        <w:iCs w:val="0"/>
        <w:color w:val="1F1F1F"/>
        <w:spacing w:val="0"/>
        <w:w w:val="103"/>
        <w:sz w:val="23"/>
        <w:szCs w:val="23"/>
        <w:lang w:val="en-US" w:eastAsia="en-US" w:bidi="ar-SA"/>
      </w:rPr>
    </w:lvl>
    <w:lvl w:ilvl="1" w:tplc="C6E4BBD6">
      <w:numFmt w:val="bullet"/>
      <w:lvlText w:val="•"/>
      <w:lvlJc w:val="left"/>
      <w:pPr>
        <w:ind w:left="2466" w:hanging="704"/>
      </w:pPr>
      <w:rPr>
        <w:rFonts w:hint="default"/>
        <w:lang w:val="en-US" w:eastAsia="en-US" w:bidi="ar-SA"/>
      </w:rPr>
    </w:lvl>
    <w:lvl w:ilvl="2" w:tplc="76FE6AF4">
      <w:numFmt w:val="bullet"/>
      <w:lvlText w:val="•"/>
      <w:lvlJc w:val="left"/>
      <w:pPr>
        <w:ind w:left="3552" w:hanging="704"/>
      </w:pPr>
      <w:rPr>
        <w:rFonts w:hint="default"/>
        <w:lang w:val="en-US" w:eastAsia="en-US" w:bidi="ar-SA"/>
      </w:rPr>
    </w:lvl>
    <w:lvl w:ilvl="3" w:tplc="9F3E88B0">
      <w:numFmt w:val="bullet"/>
      <w:lvlText w:val="•"/>
      <w:lvlJc w:val="left"/>
      <w:pPr>
        <w:ind w:left="4638" w:hanging="704"/>
      </w:pPr>
      <w:rPr>
        <w:rFonts w:hint="default"/>
        <w:lang w:val="en-US" w:eastAsia="en-US" w:bidi="ar-SA"/>
      </w:rPr>
    </w:lvl>
    <w:lvl w:ilvl="4" w:tplc="3E689DEC">
      <w:numFmt w:val="bullet"/>
      <w:lvlText w:val="•"/>
      <w:lvlJc w:val="left"/>
      <w:pPr>
        <w:ind w:left="5724" w:hanging="704"/>
      </w:pPr>
      <w:rPr>
        <w:rFonts w:hint="default"/>
        <w:lang w:val="en-US" w:eastAsia="en-US" w:bidi="ar-SA"/>
      </w:rPr>
    </w:lvl>
    <w:lvl w:ilvl="5" w:tplc="F71CB0C8">
      <w:numFmt w:val="bullet"/>
      <w:lvlText w:val="•"/>
      <w:lvlJc w:val="left"/>
      <w:pPr>
        <w:ind w:left="6810" w:hanging="704"/>
      </w:pPr>
      <w:rPr>
        <w:rFonts w:hint="default"/>
        <w:lang w:val="en-US" w:eastAsia="en-US" w:bidi="ar-SA"/>
      </w:rPr>
    </w:lvl>
    <w:lvl w:ilvl="6" w:tplc="6F964DC6">
      <w:numFmt w:val="bullet"/>
      <w:lvlText w:val="•"/>
      <w:lvlJc w:val="left"/>
      <w:pPr>
        <w:ind w:left="7896" w:hanging="704"/>
      </w:pPr>
      <w:rPr>
        <w:rFonts w:hint="default"/>
        <w:lang w:val="en-US" w:eastAsia="en-US" w:bidi="ar-SA"/>
      </w:rPr>
    </w:lvl>
    <w:lvl w:ilvl="7" w:tplc="18247C6C">
      <w:numFmt w:val="bullet"/>
      <w:lvlText w:val="•"/>
      <w:lvlJc w:val="left"/>
      <w:pPr>
        <w:ind w:left="8982" w:hanging="704"/>
      </w:pPr>
      <w:rPr>
        <w:rFonts w:hint="default"/>
        <w:lang w:val="en-US" w:eastAsia="en-US" w:bidi="ar-SA"/>
      </w:rPr>
    </w:lvl>
    <w:lvl w:ilvl="8" w:tplc="A7028DCE">
      <w:numFmt w:val="bullet"/>
      <w:lvlText w:val="•"/>
      <w:lvlJc w:val="left"/>
      <w:pPr>
        <w:ind w:left="10068" w:hanging="704"/>
      </w:pPr>
      <w:rPr>
        <w:rFonts w:hint="default"/>
        <w:lang w:val="en-US" w:eastAsia="en-US" w:bidi="ar-SA"/>
      </w:rPr>
    </w:lvl>
  </w:abstractNum>
  <w:num w:numId="1" w16cid:durableId="592014771">
    <w:abstractNumId w:val="0"/>
  </w:num>
  <w:num w:numId="2" w16cid:durableId="1068960855">
    <w:abstractNumId w:val="3"/>
  </w:num>
  <w:num w:numId="3" w16cid:durableId="1148859222">
    <w:abstractNumId w:val="2"/>
  </w:num>
  <w:num w:numId="4" w16cid:durableId="1136024552">
    <w:abstractNumId w:val="1"/>
  </w:num>
  <w:num w:numId="5" w16cid:durableId="491161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93B"/>
    <w:rsid w:val="0002555B"/>
    <w:rsid w:val="0003335B"/>
    <w:rsid w:val="00064A66"/>
    <w:rsid w:val="000728F8"/>
    <w:rsid w:val="000A3B94"/>
    <w:rsid w:val="00142B2F"/>
    <w:rsid w:val="00207EFC"/>
    <w:rsid w:val="002252B0"/>
    <w:rsid w:val="00263B6D"/>
    <w:rsid w:val="002A4058"/>
    <w:rsid w:val="002C7663"/>
    <w:rsid w:val="002D36E4"/>
    <w:rsid w:val="002F682E"/>
    <w:rsid w:val="0039556E"/>
    <w:rsid w:val="00441358"/>
    <w:rsid w:val="0046769A"/>
    <w:rsid w:val="004C6082"/>
    <w:rsid w:val="004D4C94"/>
    <w:rsid w:val="004F2B8D"/>
    <w:rsid w:val="00500F99"/>
    <w:rsid w:val="00523B88"/>
    <w:rsid w:val="00540CD3"/>
    <w:rsid w:val="00555C89"/>
    <w:rsid w:val="00565500"/>
    <w:rsid w:val="00585E41"/>
    <w:rsid w:val="00617E18"/>
    <w:rsid w:val="0062348C"/>
    <w:rsid w:val="00675EAE"/>
    <w:rsid w:val="00692FD6"/>
    <w:rsid w:val="006F1C7A"/>
    <w:rsid w:val="00713B40"/>
    <w:rsid w:val="00757381"/>
    <w:rsid w:val="007B0EC3"/>
    <w:rsid w:val="007E0C86"/>
    <w:rsid w:val="007F0D88"/>
    <w:rsid w:val="00803ED9"/>
    <w:rsid w:val="00862034"/>
    <w:rsid w:val="008772E8"/>
    <w:rsid w:val="008D07FC"/>
    <w:rsid w:val="008F56DE"/>
    <w:rsid w:val="008F59E1"/>
    <w:rsid w:val="0091693E"/>
    <w:rsid w:val="009C0FBD"/>
    <w:rsid w:val="009D7A08"/>
    <w:rsid w:val="009F78A1"/>
    <w:rsid w:val="00A142F0"/>
    <w:rsid w:val="00A170EB"/>
    <w:rsid w:val="00A247D2"/>
    <w:rsid w:val="00A31C3E"/>
    <w:rsid w:val="00AC65FE"/>
    <w:rsid w:val="00B05FE4"/>
    <w:rsid w:val="00B20D69"/>
    <w:rsid w:val="00B7770C"/>
    <w:rsid w:val="00BA498C"/>
    <w:rsid w:val="00BC0C2F"/>
    <w:rsid w:val="00BE5DDB"/>
    <w:rsid w:val="00BF0648"/>
    <w:rsid w:val="00C07FFC"/>
    <w:rsid w:val="00C2144D"/>
    <w:rsid w:val="00C32467"/>
    <w:rsid w:val="00C700F5"/>
    <w:rsid w:val="00C709DC"/>
    <w:rsid w:val="00C77289"/>
    <w:rsid w:val="00C83FE9"/>
    <w:rsid w:val="00C9587B"/>
    <w:rsid w:val="00CE6E42"/>
    <w:rsid w:val="00CF67E5"/>
    <w:rsid w:val="00D01B11"/>
    <w:rsid w:val="00D2455A"/>
    <w:rsid w:val="00D35C12"/>
    <w:rsid w:val="00DB20EF"/>
    <w:rsid w:val="00DC1277"/>
    <w:rsid w:val="00DC593D"/>
    <w:rsid w:val="00E763F9"/>
    <w:rsid w:val="00EB555A"/>
    <w:rsid w:val="00EE04BC"/>
    <w:rsid w:val="00F0093B"/>
    <w:rsid w:val="00F443C7"/>
    <w:rsid w:val="00F61A0B"/>
    <w:rsid w:val="00FB145E"/>
    <w:rsid w:val="00FC1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54F814"/>
  <w14:defaultImageDpi w14:val="96"/>
  <w15:docId w15:val="{B8A5D4FF-4E0A-4FC8-9547-D22971914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93B"/>
    <w:pPr>
      <w:tabs>
        <w:tab w:val="center" w:pos="4680"/>
        <w:tab w:val="right" w:pos="9360"/>
      </w:tabs>
    </w:pPr>
  </w:style>
  <w:style w:type="character" w:customStyle="1" w:styleId="HeaderChar">
    <w:name w:val="Header Char"/>
    <w:basedOn w:val="DefaultParagraphFont"/>
    <w:link w:val="Header"/>
    <w:uiPriority w:val="99"/>
    <w:rsid w:val="00F0093B"/>
    <w:rPr>
      <w:rFonts w:ascii="Times New Roman" w:hAnsi="Times New Roman" w:cs="Times New Roman"/>
      <w:sz w:val="20"/>
      <w:szCs w:val="20"/>
    </w:rPr>
  </w:style>
  <w:style w:type="paragraph" w:styleId="Footer">
    <w:name w:val="footer"/>
    <w:basedOn w:val="Normal"/>
    <w:link w:val="FooterChar"/>
    <w:uiPriority w:val="99"/>
    <w:unhideWhenUsed/>
    <w:rsid w:val="00F0093B"/>
    <w:pPr>
      <w:tabs>
        <w:tab w:val="center" w:pos="4680"/>
        <w:tab w:val="right" w:pos="9360"/>
      </w:tabs>
    </w:pPr>
  </w:style>
  <w:style w:type="character" w:customStyle="1" w:styleId="FooterChar">
    <w:name w:val="Footer Char"/>
    <w:basedOn w:val="DefaultParagraphFont"/>
    <w:link w:val="Footer"/>
    <w:uiPriority w:val="99"/>
    <w:rsid w:val="00F0093B"/>
    <w:rPr>
      <w:rFonts w:ascii="Times New Roman" w:hAnsi="Times New Roman" w:cs="Times New Roman"/>
      <w:sz w:val="20"/>
      <w:szCs w:val="20"/>
    </w:rPr>
  </w:style>
  <w:style w:type="paragraph" w:styleId="ListParagraph">
    <w:name w:val="List Paragraph"/>
    <w:basedOn w:val="Normal"/>
    <w:uiPriority w:val="1"/>
    <w:qFormat/>
    <w:rsid w:val="00D2455A"/>
    <w:pPr>
      <w:ind w:left="720"/>
      <w:contextualSpacing/>
    </w:pPr>
  </w:style>
  <w:style w:type="paragraph" w:customStyle="1" w:styleId="BodySingleSp5">
    <w:name w:val="*Body Single Sp .5"/>
    <w:aliases w:val="BS5"/>
    <w:basedOn w:val="Normal"/>
    <w:rsid w:val="00E763F9"/>
    <w:pPr>
      <w:widowControl/>
      <w:autoSpaceDE/>
      <w:autoSpaceDN/>
      <w:adjustRightInd/>
      <w:spacing w:after="240"/>
      <w:ind w:firstLine="720"/>
    </w:pPr>
    <w:rPr>
      <w:rFonts w:eastAsia="Times New Roman"/>
      <w:bCs/>
      <w:sz w:val="24"/>
      <w:szCs w:val="24"/>
    </w:rPr>
  </w:style>
  <w:style w:type="paragraph" w:styleId="BalloonText">
    <w:name w:val="Balloon Text"/>
    <w:basedOn w:val="Normal"/>
    <w:link w:val="BalloonTextChar"/>
    <w:uiPriority w:val="99"/>
    <w:semiHidden/>
    <w:unhideWhenUsed/>
    <w:rsid w:val="00441358"/>
    <w:rPr>
      <w:rFonts w:ascii="Tahoma" w:hAnsi="Tahoma" w:cs="Tahoma"/>
      <w:sz w:val="16"/>
      <w:szCs w:val="16"/>
    </w:rPr>
  </w:style>
  <w:style w:type="character" w:customStyle="1" w:styleId="BalloonTextChar">
    <w:name w:val="Balloon Text Char"/>
    <w:basedOn w:val="DefaultParagraphFont"/>
    <w:link w:val="BalloonText"/>
    <w:uiPriority w:val="99"/>
    <w:semiHidden/>
    <w:rsid w:val="00441358"/>
    <w:rPr>
      <w:rFonts w:ascii="Tahoma" w:hAnsi="Tahoma" w:cs="Tahoma"/>
      <w:sz w:val="16"/>
      <w:szCs w:val="16"/>
    </w:rPr>
  </w:style>
  <w:style w:type="paragraph" w:customStyle="1" w:styleId="Style3">
    <w:name w:val="Style 3"/>
    <w:basedOn w:val="Normal"/>
    <w:rsid w:val="00F443C7"/>
    <w:pPr>
      <w:keepNext/>
      <w:keepLines/>
      <w:widowControl/>
      <w:tabs>
        <w:tab w:val="left" w:pos="5040"/>
        <w:tab w:val="right" w:pos="9360"/>
      </w:tabs>
      <w:autoSpaceDE/>
      <w:autoSpaceDN/>
      <w:adjustRightInd/>
      <w:ind w:left="4320"/>
    </w:pPr>
    <w:rPr>
      <w:rFonts w:eastAsia="Times New Roman"/>
      <w:sz w:val="24"/>
      <w:szCs w:val="24"/>
    </w:rPr>
  </w:style>
  <w:style w:type="paragraph" w:customStyle="1" w:styleId="TableParagraph">
    <w:name w:val="Table Paragraph"/>
    <w:basedOn w:val="Normal"/>
    <w:uiPriority w:val="1"/>
    <w:qFormat/>
    <w:rsid w:val="002252B0"/>
    <w:pPr>
      <w:adjustRightInd/>
    </w:pPr>
    <w:rPr>
      <w:rFonts w:ascii="Calibri" w:eastAsia="Calibri" w:hAnsi="Calibri" w:cs="Calibri"/>
      <w:sz w:val="22"/>
      <w:szCs w:val="22"/>
    </w:rPr>
  </w:style>
  <w:style w:type="paragraph" w:styleId="Revision">
    <w:name w:val="Revision"/>
    <w:hidden/>
    <w:uiPriority w:val="99"/>
    <w:semiHidden/>
    <w:rsid w:val="002A4058"/>
    <w:pPr>
      <w:spacing w:after="0"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64C70-AA10-489C-A888-4081977A2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611</Words>
  <Characters>3184</Characters>
  <Application>Microsoft Office Word</Application>
  <DocSecurity>0</DocSecurity>
  <PresentationFormat/>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00127435.DOCX /  /font=8</dc:subject>
  <dc:creator>egreiner@millcreek.us</dc:creator>
  <cp:lastModifiedBy>Elyse Sullivan</cp:lastModifiedBy>
  <cp:revision>6</cp:revision>
  <cp:lastPrinted>2024-06-12T15:23:00Z</cp:lastPrinted>
  <dcterms:created xsi:type="dcterms:W3CDTF">2025-06-04T22:03:00Z</dcterms:created>
  <dcterms:modified xsi:type="dcterms:W3CDTF">2025-06-11T15:37:00Z</dcterms:modified>
</cp:coreProperties>
</file>