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66866A" w14:textId="10A98A16" w:rsidR="000F6FBE" w:rsidRPr="00741B71" w:rsidRDefault="000F6FBE" w:rsidP="000F6FBE">
      <w:pPr>
        <w:pStyle w:val="Heading1"/>
        <w:tabs>
          <w:tab w:val="left" w:pos="3220"/>
        </w:tabs>
        <w:jc w:val="center"/>
        <w:rPr>
          <w:rFonts w:ascii="Times New Roman" w:hAnsi="Times New Roman" w:cs="Times New Roman"/>
          <w:b/>
          <w:bCs/>
          <w:color w:val="auto"/>
          <w:sz w:val="24"/>
          <w:szCs w:val="24"/>
        </w:rPr>
      </w:pPr>
      <w:bookmarkStart w:id="0" w:name="Resolution_Requesting_UIPA_Adopt_a_Proje"/>
      <w:bookmarkEnd w:id="0"/>
      <w:r w:rsidRPr="00741B71">
        <w:rPr>
          <w:rFonts w:ascii="Times New Roman" w:hAnsi="Times New Roman" w:cs="Times New Roman"/>
          <w:b/>
          <w:bCs/>
          <w:color w:val="auto"/>
          <w:sz w:val="24"/>
          <w:szCs w:val="24"/>
        </w:rPr>
        <w:t xml:space="preserve">RESOLUTION NO. </w:t>
      </w:r>
      <w:r w:rsidR="00DA6F36" w:rsidRPr="00741B71">
        <w:rPr>
          <w:rFonts w:ascii="Times New Roman" w:hAnsi="Times New Roman" w:cs="Times New Roman"/>
          <w:b/>
          <w:bCs/>
          <w:color w:val="auto"/>
          <w:sz w:val="24"/>
          <w:szCs w:val="24"/>
        </w:rPr>
        <w:t>2024-04</w:t>
      </w:r>
    </w:p>
    <w:p w14:paraId="083F69C0" w14:textId="3365DE44" w:rsidR="000F6FBE" w:rsidRPr="00741B71" w:rsidRDefault="000F6FBE" w:rsidP="000F6FBE">
      <w:pPr>
        <w:spacing w:before="240"/>
        <w:ind w:left="60" w:right="58"/>
        <w:jc w:val="center"/>
        <w:rPr>
          <w:b/>
          <w:sz w:val="24"/>
          <w:szCs w:val="24"/>
        </w:rPr>
      </w:pPr>
      <w:r w:rsidRPr="00741B71">
        <w:rPr>
          <w:b/>
          <w:sz w:val="24"/>
          <w:szCs w:val="24"/>
        </w:rPr>
        <w:t>RESOLUTION OF THE UTAH FAIRPARK AREA INVESTME</w:t>
      </w:r>
      <w:r w:rsidR="00D66A8E" w:rsidRPr="00741B71">
        <w:rPr>
          <w:b/>
          <w:sz w:val="24"/>
          <w:szCs w:val="24"/>
        </w:rPr>
        <w:t>NT</w:t>
      </w:r>
      <w:r w:rsidRPr="00741B71">
        <w:rPr>
          <w:b/>
          <w:sz w:val="24"/>
          <w:szCs w:val="24"/>
        </w:rPr>
        <w:t xml:space="preserve"> AND RESTORATION DISTRICT BOARD ADOPTING THE UTAH AREA INVESMENT AND RESTORATION DISTRICT AREA PLAN  </w:t>
      </w:r>
    </w:p>
    <w:p w14:paraId="03C8AB0B" w14:textId="77777777" w:rsidR="000F6FBE" w:rsidRPr="00741B71" w:rsidRDefault="000F6FBE" w:rsidP="000F6FBE">
      <w:pPr>
        <w:pStyle w:val="BodyText"/>
        <w:spacing w:before="235"/>
        <w:ind w:left="119" w:right="117" w:firstLine="720"/>
        <w:jc w:val="both"/>
      </w:pPr>
      <w:proofErr w:type="gramStart"/>
      <w:r w:rsidRPr="00741B71">
        <w:rPr>
          <w:b/>
        </w:rPr>
        <w:t>WHEREAS</w:t>
      </w:r>
      <w:r w:rsidRPr="00741B71">
        <w:t>,</w:t>
      </w:r>
      <w:proofErr w:type="gramEnd"/>
      <w:r w:rsidRPr="00741B71">
        <w:t xml:space="preserve"> the Utah Fairpark Area Investment and Restoration District (“UFAIR District”) was established by the Utah State Legislature under the authority of Art. XI, Section 8 of the Utah Constitution; and  </w:t>
      </w:r>
    </w:p>
    <w:p w14:paraId="445672A1" w14:textId="77777777" w:rsidR="000F6FBE" w:rsidRPr="00741B71" w:rsidRDefault="000F6FBE" w:rsidP="000F6FBE">
      <w:pPr>
        <w:pStyle w:val="BodyText"/>
        <w:spacing w:before="240"/>
        <w:ind w:left="119" w:right="112" w:firstLine="720"/>
        <w:jc w:val="both"/>
      </w:pPr>
      <w:proofErr w:type="gramStart"/>
      <w:r w:rsidRPr="00741B71">
        <w:rPr>
          <w:b/>
        </w:rPr>
        <w:t>WHEREAS</w:t>
      </w:r>
      <w:r w:rsidRPr="00741B71">
        <w:t>,</w:t>
      </w:r>
      <w:proofErr w:type="gramEnd"/>
      <w:r w:rsidRPr="00741B71">
        <w:t xml:space="preserve"> the purpose of the UFAIR District is to fulfill the statewide public purpose of </w:t>
      </w:r>
      <w:r w:rsidRPr="00741B71">
        <w:rPr>
          <w:color w:val="000000"/>
        </w:rPr>
        <w:t xml:space="preserve">encouraging and facilitating development within the UFAIR District Boundary (UFAIR Boundary) to provide economic and other benefits to the area within the UFAIR District Boundary, surrounding areas, the region, and the state </w:t>
      </w:r>
      <w:r w:rsidRPr="00741B71">
        <w:t>consistent</w:t>
      </w:r>
      <w:r w:rsidRPr="00741B71">
        <w:rPr>
          <w:spacing w:val="-4"/>
        </w:rPr>
        <w:t xml:space="preserve"> </w:t>
      </w:r>
      <w:r w:rsidRPr="00741B71">
        <w:t>with</w:t>
      </w:r>
      <w:r w:rsidRPr="00741B71">
        <w:rPr>
          <w:spacing w:val="-5"/>
        </w:rPr>
        <w:t xml:space="preserve"> </w:t>
      </w:r>
      <w:r w:rsidRPr="00741B71">
        <w:t>the</w:t>
      </w:r>
      <w:r w:rsidRPr="00741B71">
        <w:rPr>
          <w:spacing w:val="-3"/>
        </w:rPr>
        <w:t xml:space="preserve"> </w:t>
      </w:r>
      <w:r w:rsidRPr="00741B71">
        <w:t>strategies,</w:t>
      </w:r>
      <w:r w:rsidRPr="00741B71">
        <w:rPr>
          <w:spacing w:val="-5"/>
        </w:rPr>
        <w:t xml:space="preserve"> </w:t>
      </w:r>
      <w:r w:rsidRPr="00741B71">
        <w:t>policies,</w:t>
      </w:r>
      <w:r w:rsidRPr="00741B71">
        <w:rPr>
          <w:spacing w:val="-5"/>
        </w:rPr>
        <w:t xml:space="preserve"> </w:t>
      </w:r>
      <w:r w:rsidRPr="00741B71">
        <w:t>and</w:t>
      </w:r>
      <w:r w:rsidRPr="00741B71">
        <w:rPr>
          <w:spacing w:val="-3"/>
        </w:rPr>
        <w:t xml:space="preserve"> </w:t>
      </w:r>
      <w:r w:rsidRPr="00741B71">
        <w:t>objectives</w:t>
      </w:r>
      <w:r w:rsidRPr="00741B71">
        <w:rPr>
          <w:spacing w:val="-5"/>
        </w:rPr>
        <w:t xml:space="preserve"> </w:t>
      </w:r>
      <w:r w:rsidRPr="00741B71">
        <w:t>described</w:t>
      </w:r>
      <w:r w:rsidRPr="00741B71">
        <w:rPr>
          <w:spacing w:val="-5"/>
        </w:rPr>
        <w:t xml:space="preserve"> </w:t>
      </w:r>
      <w:r w:rsidRPr="00741B71">
        <w:t xml:space="preserve">in Utah Code §§ 11-70-101 </w:t>
      </w:r>
      <w:r w:rsidRPr="00741B71">
        <w:rPr>
          <w:i/>
          <w:iCs/>
        </w:rPr>
        <w:t>et seq</w:t>
      </w:r>
      <w:r w:rsidRPr="00741B71">
        <w:t>. including:</w:t>
      </w:r>
    </w:p>
    <w:p w14:paraId="437855B7" w14:textId="77777777" w:rsidR="000F6FBE" w:rsidRPr="00741B71" w:rsidRDefault="000F6FBE" w:rsidP="000F6FBE">
      <w:pPr>
        <w:pStyle w:val="ListParagraph"/>
        <w:numPr>
          <w:ilvl w:val="0"/>
          <w:numId w:val="1"/>
        </w:numPr>
        <w:adjustRightInd w:val="0"/>
        <w:spacing w:before="240"/>
        <w:ind w:right="115"/>
        <w:contextualSpacing w:val="0"/>
        <w:jc w:val="both"/>
        <w:rPr>
          <w:color w:val="000000"/>
          <w:sz w:val="24"/>
          <w:szCs w:val="24"/>
        </w:rPr>
      </w:pPr>
      <w:r w:rsidRPr="00741B71">
        <w:rPr>
          <w:color w:val="000000"/>
          <w:sz w:val="24"/>
          <w:szCs w:val="24"/>
        </w:rPr>
        <w:t xml:space="preserve">the development and construction of a qualified stadium and related facilities for a major league </w:t>
      </w:r>
      <w:proofErr w:type="gramStart"/>
      <w:r w:rsidRPr="00741B71">
        <w:rPr>
          <w:color w:val="000000"/>
          <w:sz w:val="24"/>
          <w:szCs w:val="24"/>
        </w:rPr>
        <w:t>sports</w:t>
      </w:r>
      <w:proofErr w:type="gramEnd"/>
      <w:r w:rsidRPr="00741B71">
        <w:rPr>
          <w:color w:val="000000"/>
          <w:sz w:val="24"/>
          <w:szCs w:val="24"/>
        </w:rPr>
        <w:t xml:space="preserve"> team;</w:t>
      </w:r>
    </w:p>
    <w:p w14:paraId="7A7D3567" w14:textId="77777777" w:rsidR="000F6FBE" w:rsidRPr="00741B71" w:rsidRDefault="000F6FBE" w:rsidP="000F6FBE">
      <w:pPr>
        <w:adjustRightInd w:val="0"/>
        <w:ind w:left="480"/>
        <w:rPr>
          <w:color w:val="000000"/>
          <w:sz w:val="24"/>
          <w:szCs w:val="24"/>
        </w:rPr>
      </w:pPr>
    </w:p>
    <w:p w14:paraId="3076AE26" w14:textId="77777777" w:rsidR="000F6FBE" w:rsidRPr="00741B71" w:rsidRDefault="000F6FBE" w:rsidP="000F6FBE">
      <w:pPr>
        <w:pStyle w:val="ListParagraph"/>
        <w:numPr>
          <w:ilvl w:val="0"/>
          <w:numId w:val="1"/>
        </w:numPr>
        <w:adjustRightInd w:val="0"/>
        <w:spacing w:before="240"/>
        <w:ind w:right="115"/>
        <w:contextualSpacing w:val="0"/>
        <w:jc w:val="both"/>
        <w:rPr>
          <w:color w:val="000000"/>
          <w:sz w:val="24"/>
          <w:szCs w:val="24"/>
        </w:rPr>
      </w:pPr>
      <w:r w:rsidRPr="00741B71">
        <w:rPr>
          <w:color w:val="000000"/>
          <w:sz w:val="24"/>
          <w:szCs w:val="24"/>
        </w:rPr>
        <w:t xml:space="preserve">the development and construction of infrastructure to support a qualified stadium, associated uses, and recreational uses on land within the UFAIR </w:t>
      </w:r>
      <w:proofErr w:type="gramStart"/>
      <w:r w:rsidRPr="00741B71">
        <w:rPr>
          <w:color w:val="000000"/>
          <w:sz w:val="24"/>
          <w:szCs w:val="24"/>
        </w:rPr>
        <w:t>Boundary;</w:t>
      </w:r>
      <w:proofErr w:type="gramEnd"/>
    </w:p>
    <w:p w14:paraId="5403B9DA" w14:textId="77777777" w:rsidR="000F6FBE" w:rsidRPr="00741B71" w:rsidRDefault="000F6FBE" w:rsidP="000F6FBE">
      <w:pPr>
        <w:adjustRightInd w:val="0"/>
        <w:ind w:left="480"/>
        <w:rPr>
          <w:color w:val="000000"/>
          <w:sz w:val="24"/>
          <w:szCs w:val="24"/>
        </w:rPr>
      </w:pPr>
    </w:p>
    <w:p w14:paraId="2DFDB611" w14:textId="77777777" w:rsidR="000F6FBE" w:rsidRPr="00741B71" w:rsidRDefault="000F6FBE" w:rsidP="000F6FBE">
      <w:pPr>
        <w:pStyle w:val="ListParagraph"/>
        <w:numPr>
          <w:ilvl w:val="0"/>
          <w:numId w:val="1"/>
        </w:numPr>
        <w:adjustRightInd w:val="0"/>
        <w:spacing w:before="240"/>
        <w:ind w:right="115"/>
        <w:contextualSpacing w:val="0"/>
        <w:jc w:val="both"/>
        <w:rPr>
          <w:color w:val="000000"/>
          <w:sz w:val="24"/>
          <w:szCs w:val="24"/>
        </w:rPr>
      </w:pPr>
      <w:r w:rsidRPr="00741B71">
        <w:rPr>
          <w:color w:val="000000"/>
          <w:sz w:val="24"/>
          <w:szCs w:val="24"/>
        </w:rPr>
        <w:t xml:space="preserve">the improvement and restoration of areas along the Jordan River within the UFAIR   Boundary for aesthetic and recreational </w:t>
      </w:r>
      <w:proofErr w:type="gramStart"/>
      <w:r w:rsidRPr="00741B71">
        <w:rPr>
          <w:color w:val="000000"/>
          <w:sz w:val="24"/>
          <w:szCs w:val="24"/>
        </w:rPr>
        <w:t>purposes;</w:t>
      </w:r>
      <w:proofErr w:type="gramEnd"/>
    </w:p>
    <w:p w14:paraId="793E63CB" w14:textId="77777777" w:rsidR="000F6FBE" w:rsidRPr="00741B71" w:rsidRDefault="000F6FBE" w:rsidP="000F6FBE">
      <w:pPr>
        <w:adjustRightInd w:val="0"/>
        <w:ind w:left="480"/>
        <w:rPr>
          <w:color w:val="000000"/>
          <w:sz w:val="24"/>
          <w:szCs w:val="24"/>
        </w:rPr>
      </w:pPr>
    </w:p>
    <w:p w14:paraId="698756BC" w14:textId="77777777" w:rsidR="000F6FBE" w:rsidRPr="00741B71" w:rsidRDefault="000F6FBE" w:rsidP="000F6FBE">
      <w:pPr>
        <w:adjustRightInd w:val="0"/>
        <w:ind w:left="1200" w:hanging="720"/>
        <w:rPr>
          <w:color w:val="000000"/>
          <w:sz w:val="24"/>
          <w:szCs w:val="24"/>
        </w:rPr>
      </w:pPr>
      <w:r w:rsidRPr="00741B71">
        <w:rPr>
          <w:color w:val="000000"/>
          <w:sz w:val="24"/>
          <w:szCs w:val="24"/>
        </w:rPr>
        <w:t>(iv)</w:t>
      </w:r>
      <w:r w:rsidRPr="00741B71">
        <w:rPr>
          <w:color w:val="000000"/>
          <w:sz w:val="24"/>
          <w:szCs w:val="24"/>
        </w:rPr>
        <w:tab/>
        <w:t>coordinating with and supporting the Utah State Fairpark Authority (Fairpark Authority) in the use of Fairpark Authority land; and</w:t>
      </w:r>
    </w:p>
    <w:p w14:paraId="08174B08" w14:textId="77777777" w:rsidR="000F6FBE" w:rsidRPr="00741B71" w:rsidRDefault="000F6FBE" w:rsidP="000F6FBE">
      <w:pPr>
        <w:pStyle w:val="ListParagraph"/>
        <w:numPr>
          <w:ilvl w:val="0"/>
          <w:numId w:val="1"/>
        </w:numPr>
        <w:adjustRightInd w:val="0"/>
        <w:spacing w:before="240"/>
        <w:ind w:right="115"/>
        <w:contextualSpacing w:val="0"/>
        <w:jc w:val="both"/>
        <w:rPr>
          <w:color w:val="000000"/>
          <w:sz w:val="24"/>
          <w:szCs w:val="24"/>
        </w:rPr>
      </w:pPr>
      <w:r w:rsidRPr="00741B71">
        <w:rPr>
          <w:color w:val="000000"/>
          <w:sz w:val="24"/>
          <w:szCs w:val="24"/>
        </w:rPr>
        <w:t xml:space="preserve">other development on land within the UFAIR Boundary; and </w:t>
      </w:r>
    </w:p>
    <w:p w14:paraId="00A6387E" w14:textId="77777777" w:rsidR="000F6FBE" w:rsidRPr="00741B71" w:rsidRDefault="000F6FBE" w:rsidP="000F6FBE">
      <w:pPr>
        <w:adjustRightInd w:val="0"/>
        <w:ind w:left="480"/>
        <w:rPr>
          <w:color w:val="000000"/>
          <w:sz w:val="24"/>
          <w:szCs w:val="24"/>
        </w:rPr>
      </w:pPr>
    </w:p>
    <w:p w14:paraId="03D1F14D" w14:textId="10F17385" w:rsidR="000F6FBE" w:rsidRPr="00741B71" w:rsidRDefault="000F6FBE" w:rsidP="000F6FBE">
      <w:pPr>
        <w:pStyle w:val="BodyText"/>
        <w:spacing w:before="241"/>
        <w:ind w:left="119" w:right="115" w:firstLine="720"/>
        <w:jc w:val="both"/>
      </w:pPr>
      <w:proofErr w:type="gramStart"/>
      <w:r w:rsidRPr="00741B71">
        <w:rPr>
          <w:b/>
        </w:rPr>
        <w:t>WHEREAS</w:t>
      </w:r>
      <w:r w:rsidRPr="00741B71">
        <w:t>,</w:t>
      </w:r>
      <w:proofErr w:type="gramEnd"/>
      <w:r w:rsidRPr="00741B71">
        <w:t xml:space="preserve"> the UFAIR District Boundary includes both publicly and privately owned land and is located at </w:t>
      </w:r>
      <w:r w:rsidR="00B06F7F">
        <w:t xml:space="preserve">approximately </w:t>
      </w:r>
      <w:r w:rsidRPr="00741B71">
        <w:t xml:space="preserve">1200 W North Temple, Salt Lake City, Utah and consists of approximately 323 acres ("Project Area) as more particularly described on Attachment A incorporated herein by reference; and </w:t>
      </w:r>
    </w:p>
    <w:p w14:paraId="2822BAF1" w14:textId="27F3970A" w:rsidR="000F6FBE" w:rsidRPr="00741B71" w:rsidRDefault="000F6FBE" w:rsidP="000F6FBE">
      <w:pPr>
        <w:pStyle w:val="BodyText"/>
        <w:spacing w:before="240"/>
        <w:ind w:left="119" w:right="112" w:firstLine="720"/>
        <w:jc w:val="both"/>
      </w:pPr>
      <w:r w:rsidRPr="00741B71">
        <w:rPr>
          <w:b/>
        </w:rPr>
        <w:t>WHEREAS</w:t>
      </w:r>
      <w:r w:rsidRPr="00741B71">
        <w:t xml:space="preserve">, pursuant to Utah Code §11-70-501, the UFAIR District may adopt a project area plan (“UFAIR District Area Plan”) for the development of some or all land within the District Boundary in consultation with </w:t>
      </w:r>
      <w:proofErr w:type="gramStart"/>
      <w:r w:rsidRPr="00741B71">
        <w:t>the</w:t>
      </w:r>
      <w:r w:rsidR="00753CE8" w:rsidRPr="00741B71">
        <w:t xml:space="preserve"> </w:t>
      </w:r>
      <w:r w:rsidRPr="00741B71">
        <w:t xml:space="preserve"> Fairpark</w:t>
      </w:r>
      <w:proofErr w:type="gramEnd"/>
      <w:r w:rsidRPr="00741B71">
        <w:t xml:space="preserve"> Authority </w:t>
      </w:r>
      <w:r w:rsidR="00753CE8" w:rsidRPr="00741B71">
        <w:t>b</w:t>
      </w:r>
      <w:r w:rsidRPr="00741B71">
        <w:t>oard and the consent of a Qualified Owner of at least 65 contiguous acres of privately owned land within the District Boundary; and</w:t>
      </w:r>
    </w:p>
    <w:p w14:paraId="576A75B7" w14:textId="77777777" w:rsidR="000F6FBE" w:rsidRPr="00741B71" w:rsidRDefault="000F6FBE" w:rsidP="000F6FBE">
      <w:pPr>
        <w:pStyle w:val="BodyText"/>
        <w:spacing w:before="241"/>
        <w:ind w:left="119" w:right="115" w:firstLine="720"/>
        <w:jc w:val="both"/>
        <w:rPr>
          <w:bCs/>
        </w:rPr>
      </w:pPr>
      <w:proofErr w:type="gramStart"/>
      <w:r w:rsidRPr="00741B71">
        <w:rPr>
          <w:b/>
        </w:rPr>
        <w:t>WHEREAS,</w:t>
      </w:r>
      <w:proofErr w:type="gramEnd"/>
      <w:r w:rsidRPr="00741B71">
        <w:rPr>
          <w:b/>
        </w:rPr>
        <w:t xml:space="preserve"> </w:t>
      </w:r>
      <w:r w:rsidRPr="00741B71">
        <w:rPr>
          <w:bCs/>
        </w:rPr>
        <w:t xml:space="preserve">the state-owned land is comprised of the Utah State Fairpark and other state properties and office buildings; and </w:t>
      </w:r>
    </w:p>
    <w:p w14:paraId="15606487" w14:textId="602008A1" w:rsidR="000F6FBE" w:rsidRPr="00741B71" w:rsidRDefault="000F6FBE" w:rsidP="000F6FBE">
      <w:pPr>
        <w:pStyle w:val="BodyText"/>
        <w:spacing w:before="241"/>
        <w:ind w:left="119" w:right="115" w:firstLine="720"/>
        <w:jc w:val="both"/>
        <w:rPr>
          <w:bCs/>
        </w:rPr>
      </w:pPr>
      <w:proofErr w:type="gramStart"/>
      <w:r w:rsidRPr="00741B71">
        <w:rPr>
          <w:b/>
        </w:rPr>
        <w:lastRenderedPageBreak/>
        <w:t>WHEREAS,</w:t>
      </w:r>
      <w:proofErr w:type="gramEnd"/>
      <w:r w:rsidRPr="00741B71">
        <w:rPr>
          <w:bCs/>
        </w:rPr>
        <w:t xml:space="preserve"> the LHM Dev. E, LLC, is the Qualified Owner of privately owned land within the UFAIR District Boundaries and has consented to the project area plan; and  </w:t>
      </w:r>
    </w:p>
    <w:p w14:paraId="2DFD4D9C" w14:textId="77777777" w:rsidR="000F6FBE" w:rsidRPr="00741B71" w:rsidRDefault="000F6FBE" w:rsidP="000F6FBE">
      <w:pPr>
        <w:pStyle w:val="BodyText"/>
        <w:spacing w:before="240"/>
        <w:ind w:left="119" w:right="114" w:firstLine="720"/>
        <w:jc w:val="both"/>
      </w:pPr>
      <w:proofErr w:type="gramStart"/>
      <w:r w:rsidRPr="00741B71">
        <w:rPr>
          <w:b/>
          <w:bCs/>
        </w:rPr>
        <w:t>WHEREAS,</w:t>
      </w:r>
      <w:proofErr w:type="gramEnd"/>
      <w:r w:rsidRPr="00741B71">
        <w:t xml:space="preserve"> the UFAIR District Board desires to adopt the UFAIR District Area Plan attached hereto as Attachment B to effectuate the public purpose of providing opportunities for housing, recreation, employment, and entertainment in addition to strengthening State Fairpark assets and developing privately owned underutilized and abandoned property within the UFAIR District Boundaries.</w:t>
      </w:r>
    </w:p>
    <w:p w14:paraId="699726D9" w14:textId="77777777" w:rsidR="000F6FBE" w:rsidRPr="00741B71" w:rsidRDefault="000F6FBE" w:rsidP="000F6FBE">
      <w:pPr>
        <w:widowControl/>
        <w:kinsoku w:val="0"/>
        <w:overflowPunct w:val="0"/>
        <w:adjustRightInd w:val="0"/>
        <w:spacing w:before="120"/>
        <w:ind w:left="200"/>
        <w:rPr>
          <w:rFonts w:eastAsiaTheme="minorHAnsi"/>
          <w:sz w:val="24"/>
          <w:szCs w:val="24"/>
        </w:rPr>
      </w:pPr>
      <w:r w:rsidRPr="00741B71">
        <w:rPr>
          <w:rFonts w:eastAsiaTheme="minorHAnsi"/>
          <w:b/>
          <w:bCs/>
          <w:sz w:val="24"/>
          <w:szCs w:val="24"/>
        </w:rPr>
        <w:t xml:space="preserve">NOW, THEREFORE, BE IT RESOLVED BY THE UFAIR DISTRICT BOARD </w:t>
      </w:r>
      <w:r w:rsidRPr="00741B71">
        <w:rPr>
          <w:rFonts w:eastAsiaTheme="minorHAnsi"/>
          <w:sz w:val="24"/>
          <w:szCs w:val="24"/>
        </w:rPr>
        <w:t>as follows:</w:t>
      </w:r>
    </w:p>
    <w:p w14:paraId="66BA301E" w14:textId="77777777" w:rsidR="000F6FBE" w:rsidRPr="00741B71" w:rsidRDefault="000F6FBE" w:rsidP="000F6FBE">
      <w:pPr>
        <w:widowControl/>
        <w:kinsoku w:val="0"/>
        <w:overflowPunct w:val="0"/>
        <w:adjustRightInd w:val="0"/>
        <w:rPr>
          <w:rFonts w:eastAsiaTheme="minorHAnsi"/>
          <w:sz w:val="24"/>
          <w:szCs w:val="24"/>
        </w:rPr>
      </w:pPr>
    </w:p>
    <w:p w14:paraId="0FD4CE36" w14:textId="77777777" w:rsidR="000F6FBE" w:rsidRPr="00741B71" w:rsidRDefault="000F6FBE" w:rsidP="00741B71">
      <w:pPr>
        <w:widowControl/>
        <w:tabs>
          <w:tab w:val="left" w:pos="920"/>
        </w:tabs>
        <w:kinsoku w:val="0"/>
        <w:overflowPunct w:val="0"/>
        <w:adjustRightInd w:val="0"/>
        <w:ind w:left="820" w:right="103"/>
        <w:jc w:val="both"/>
        <w:rPr>
          <w:rFonts w:eastAsiaTheme="minorHAnsi"/>
          <w:sz w:val="24"/>
          <w:szCs w:val="24"/>
        </w:rPr>
      </w:pPr>
      <w:r w:rsidRPr="00741B71">
        <w:rPr>
          <w:rFonts w:eastAsiaTheme="minorHAnsi"/>
          <w:sz w:val="24"/>
          <w:szCs w:val="24"/>
        </w:rPr>
        <w:t>The</w:t>
      </w:r>
      <w:r w:rsidRPr="00741B71">
        <w:rPr>
          <w:rFonts w:eastAsiaTheme="minorHAnsi"/>
          <w:spacing w:val="12"/>
          <w:sz w:val="24"/>
          <w:szCs w:val="24"/>
        </w:rPr>
        <w:t xml:space="preserve"> </w:t>
      </w:r>
      <w:r w:rsidRPr="00741B71">
        <w:rPr>
          <w:rFonts w:eastAsiaTheme="minorHAnsi"/>
          <w:sz w:val="24"/>
          <w:szCs w:val="24"/>
        </w:rPr>
        <w:t>UFAIR District board</w:t>
      </w:r>
      <w:r w:rsidRPr="00741B71">
        <w:rPr>
          <w:rFonts w:eastAsiaTheme="minorHAnsi"/>
          <w:spacing w:val="12"/>
          <w:sz w:val="24"/>
          <w:szCs w:val="24"/>
        </w:rPr>
        <w:t xml:space="preserve"> </w:t>
      </w:r>
      <w:r w:rsidRPr="00741B71">
        <w:rPr>
          <w:rFonts w:eastAsiaTheme="minorHAnsi"/>
          <w:sz w:val="24"/>
          <w:szCs w:val="24"/>
        </w:rPr>
        <w:t>has</w:t>
      </w:r>
      <w:r w:rsidRPr="00741B71">
        <w:rPr>
          <w:rFonts w:eastAsiaTheme="minorHAnsi"/>
          <w:spacing w:val="12"/>
          <w:sz w:val="24"/>
          <w:szCs w:val="24"/>
        </w:rPr>
        <w:t xml:space="preserve"> </w:t>
      </w:r>
      <w:r w:rsidRPr="00741B71">
        <w:rPr>
          <w:rFonts w:eastAsiaTheme="minorHAnsi"/>
          <w:sz w:val="24"/>
          <w:szCs w:val="24"/>
        </w:rPr>
        <w:t>found</w:t>
      </w:r>
      <w:r w:rsidRPr="00741B71">
        <w:rPr>
          <w:rFonts w:eastAsiaTheme="minorHAnsi"/>
          <w:spacing w:val="12"/>
          <w:sz w:val="24"/>
          <w:szCs w:val="24"/>
        </w:rPr>
        <w:t xml:space="preserve"> </w:t>
      </w:r>
      <w:r w:rsidRPr="00741B71">
        <w:rPr>
          <w:rFonts w:eastAsiaTheme="minorHAnsi"/>
          <w:sz w:val="24"/>
          <w:szCs w:val="24"/>
        </w:rPr>
        <w:t>and</w:t>
      </w:r>
      <w:r w:rsidRPr="00741B71">
        <w:rPr>
          <w:rFonts w:eastAsiaTheme="minorHAnsi"/>
          <w:spacing w:val="12"/>
          <w:sz w:val="24"/>
          <w:szCs w:val="24"/>
        </w:rPr>
        <w:t xml:space="preserve"> </w:t>
      </w:r>
      <w:r w:rsidRPr="00741B71">
        <w:rPr>
          <w:rFonts w:eastAsiaTheme="minorHAnsi"/>
          <w:sz w:val="24"/>
          <w:szCs w:val="24"/>
        </w:rPr>
        <w:t>determined</w:t>
      </w:r>
      <w:r w:rsidRPr="00741B71">
        <w:rPr>
          <w:rFonts w:eastAsiaTheme="minorHAnsi"/>
          <w:spacing w:val="12"/>
          <w:sz w:val="24"/>
          <w:szCs w:val="24"/>
        </w:rPr>
        <w:t xml:space="preserve"> </w:t>
      </w:r>
      <w:r w:rsidRPr="00741B71">
        <w:rPr>
          <w:rFonts w:eastAsiaTheme="minorHAnsi"/>
          <w:sz w:val="24"/>
          <w:szCs w:val="24"/>
        </w:rPr>
        <w:t>that</w:t>
      </w:r>
      <w:r w:rsidRPr="00741B71">
        <w:rPr>
          <w:rFonts w:eastAsiaTheme="minorHAnsi"/>
          <w:spacing w:val="12"/>
          <w:sz w:val="24"/>
          <w:szCs w:val="24"/>
        </w:rPr>
        <w:t xml:space="preserve"> </w:t>
      </w:r>
      <w:r w:rsidRPr="00741B71">
        <w:rPr>
          <w:rFonts w:eastAsiaTheme="minorHAnsi"/>
          <w:sz w:val="24"/>
          <w:szCs w:val="24"/>
        </w:rPr>
        <w:t>the</w:t>
      </w:r>
      <w:r w:rsidRPr="00741B71">
        <w:rPr>
          <w:rFonts w:eastAsiaTheme="minorHAnsi"/>
          <w:spacing w:val="12"/>
          <w:sz w:val="24"/>
          <w:szCs w:val="24"/>
        </w:rPr>
        <w:t xml:space="preserve"> UFAIR District Area Plan m</w:t>
      </w:r>
      <w:r w:rsidRPr="00741B71">
        <w:rPr>
          <w:rFonts w:eastAsiaTheme="minorHAnsi"/>
          <w:sz w:val="24"/>
          <w:szCs w:val="24"/>
        </w:rPr>
        <w:t>eets</w:t>
      </w:r>
      <w:r w:rsidRPr="00741B71">
        <w:rPr>
          <w:rFonts w:eastAsiaTheme="minorHAnsi"/>
          <w:spacing w:val="-3"/>
          <w:sz w:val="24"/>
          <w:szCs w:val="24"/>
        </w:rPr>
        <w:t xml:space="preserve"> </w:t>
      </w:r>
      <w:r w:rsidRPr="00741B71">
        <w:rPr>
          <w:rFonts w:eastAsiaTheme="minorHAnsi"/>
          <w:sz w:val="24"/>
          <w:szCs w:val="24"/>
        </w:rPr>
        <w:t>the</w:t>
      </w:r>
      <w:r w:rsidRPr="00741B71">
        <w:rPr>
          <w:rFonts w:eastAsiaTheme="minorHAnsi"/>
          <w:spacing w:val="-3"/>
          <w:sz w:val="24"/>
          <w:szCs w:val="24"/>
        </w:rPr>
        <w:t xml:space="preserve"> </w:t>
      </w:r>
      <w:r w:rsidRPr="00741B71">
        <w:rPr>
          <w:rFonts w:eastAsiaTheme="minorHAnsi"/>
          <w:sz w:val="24"/>
          <w:szCs w:val="24"/>
        </w:rPr>
        <w:t>statutory</w:t>
      </w:r>
      <w:r w:rsidRPr="00741B71">
        <w:rPr>
          <w:rFonts w:eastAsiaTheme="minorHAnsi"/>
          <w:spacing w:val="-3"/>
          <w:sz w:val="24"/>
          <w:szCs w:val="24"/>
        </w:rPr>
        <w:t xml:space="preserve"> </w:t>
      </w:r>
      <w:r w:rsidRPr="00741B71">
        <w:rPr>
          <w:rFonts w:eastAsiaTheme="minorHAnsi"/>
          <w:sz w:val="24"/>
          <w:szCs w:val="24"/>
        </w:rPr>
        <w:t>requirements</w:t>
      </w:r>
      <w:r w:rsidRPr="00741B71">
        <w:rPr>
          <w:rFonts w:eastAsiaTheme="minorHAnsi"/>
          <w:spacing w:val="-3"/>
          <w:sz w:val="24"/>
          <w:szCs w:val="24"/>
        </w:rPr>
        <w:t xml:space="preserve"> </w:t>
      </w:r>
      <w:r w:rsidRPr="00741B71">
        <w:rPr>
          <w:rFonts w:eastAsiaTheme="minorHAnsi"/>
          <w:sz w:val="24"/>
          <w:szCs w:val="24"/>
        </w:rPr>
        <w:t>that</w:t>
      </w:r>
      <w:r w:rsidRPr="00741B71">
        <w:rPr>
          <w:rFonts w:eastAsiaTheme="minorHAnsi"/>
          <w:spacing w:val="-3"/>
          <w:sz w:val="24"/>
          <w:szCs w:val="24"/>
        </w:rPr>
        <w:t xml:space="preserve"> </w:t>
      </w:r>
      <w:r w:rsidRPr="00741B71">
        <w:rPr>
          <w:rFonts w:eastAsiaTheme="minorHAnsi"/>
          <w:sz w:val="24"/>
          <w:szCs w:val="24"/>
        </w:rPr>
        <w:t>include</w:t>
      </w:r>
      <w:r w:rsidRPr="00741B71">
        <w:rPr>
          <w:rFonts w:eastAsiaTheme="minorHAnsi"/>
          <w:spacing w:val="-3"/>
          <w:sz w:val="24"/>
          <w:szCs w:val="24"/>
        </w:rPr>
        <w:t xml:space="preserve"> </w:t>
      </w:r>
      <w:r w:rsidRPr="00741B71">
        <w:rPr>
          <w:rFonts w:eastAsiaTheme="minorHAnsi"/>
          <w:sz w:val="24"/>
          <w:szCs w:val="24"/>
        </w:rPr>
        <w:t>the</w:t>
      </w:r>
      <w:r w:rsidRPr="00741B71">
        <w:rPr>
          <w:rFonts w:eastAsiaTheme="minorHAnsi"/>
          <w:spacing w:val="-3"/>
          <w:sz w:val="24"/>
          <w:szCs w:val="24"/>
        </w:rPr>
        <w:t xml:space="preserve"> </w:t>
      </w:r>
      <w:r w:rsidRPr="00741B71">
        <w:rPr>
          <w:rFonts w:eastAsiaTheme="minorHAnsi"/>
          <w:sz w:val="24"/>
          <w:szCs w:val="24"/>
        </w:rPr>
        <w:t>legal</w:t>
      </w:r>
      <w:r w:rsidRPr="00741B71">
        <w:rPr>
          <w:rFonts w:eastAsiaTheme="minorHAnsi"/>
          <w:spacing w:val="-3"/>
          <w:sz w:val="24"/>
          <w:szCs w:val="24"/>
        </w:rPr>
        <w:t xml:space="preserve"> </w:t>
      </w:r>
      <w:r w:rsidRPr="00741B71">
        <w:rPr>
          <w:rFonts w:eastAsiaTheme="minorHAnsi"/>
          <w:sz w:val="24"/>
          <w:szCs w:val="24"/>
        </w:rPr>
        <w:t>description</w:t>
      </w:r>
      <w:r w:rsidRPr="00741B71">
        <w:rPr>
          <w:rFonts w:eastAsiaTheme="minorHAnsi"/>
          <w:spacing w:val="-3"/>
          <w:sz w:val="24"/>
          <w:szCs w:val="24"/>
        </w:rPr>
        <w:t xml:space="preserve"> </w:t>
      </w:r>
      <w:r w:rsidRPr="00741B71">
        <w:rPr>
          <w:rFonts w:eastAsiaTheme="minorHAnsi"/>
          <w:sz w:val="24"/>
          <w:szCs w:val="24"/>
        </w:rPr>
        <w:t>of</w:t>
      </w:r>
      <w:r w:rsidRPr="00741B71">
        <w:rPr>
          <w:rFonts w:eastAsiaTheme="minorHAnsi"/>
          <w:spacing w:val="-3"/>
          <w:sz w:val="24"/>
          <w:szCs w:val="24"/>
        </w:rPr>
        <w:t xml:space="preserve"> </w:t>
      </w:r>
      <w:r w:rsidRPr="00741B71">
        <w:rPr>
          <w:rFonts w:eastAsiaTheme="minorHAnsi"/>
          <w:sz w:val="24"/>
          <w:szCs w:val="24"/>
        </w:rPr>
        <w:t>the</w:t>
      </w:r>
      <w:r w:rsidRPr="00741B71">
        <w:rPr>
          <w:rFonts w:eastAsiaTheme="minorHAnsi"/>
          <w:spacing w:val="-3"/>
          <w:sz w:val="24"/>
          <w:szCs w:val="24"/>
        </w:rPr>
        <w:t xml:space="preserve"> </w:t>
      </w:r>
      <w:r w:rsidRPr="00741B71">
        <w:rPr>
          <w:rFonts w:eastAsiaTheme="minorHAnsi"/>
          <w:sz w:val="24"/>
          <w:szCs w:val="24"/>
        </w:rPr>
        <w:t>boundary</w:t>
      </w:r>
      <w:r w:rsidRPr="00741B71">
        <w:rPr>
          <w:rFonts w:eastAsiaTheme="minorHAnsi"/>
          <w:spacing w:val="-3"/>
          <w:sz w:val="24"/>
          <w:szCs w:val="24"/>
        </w:rPr>
        <w:t xml:space="preserve"> </w:t>
      </w:r>
      <w:r w:rsidRPr="00741B71">
        <w:rPr>
          <w:rFonts w:eastAsiaTheme="minorHAnsi"/>
          <w:sz w:val="24"/>
          <w:szCs w:val="24"/>
        </w:rPr>
        <w:t>of</w:t>
      </w:r>
      <w:r w:rsidRPr="00741B71">
        <w:rPr>
          <w:rFonts w:eastAsiaTheme="minorHAnsi"/>
          <w:spacing w:val="-2"/>
          <w:sz w:val="24"/>
          <w:szCs w:val="24"/>
        </w:rPr>
        <w:t xml:space="preserve"> </w:t>
      </w:r>
      <w:r w:rsidRPr="00741B71">
        <w:rPr>
          <w:rFonts w:eastAsiaTheme="minorHAnsi"/>
          <w:sz w:val="24"/>
          <w:szCs w:val="24"/>
        </w:rPr>
        <w:t>the</w:t>
      </w:r>
      <w:r w:rsidRPr="00741B71">
        <w:rPr>
          <w:rFonts w:eastAsiaTheme="minorHAnsi"/>
          <w:spacing w:val="26"/>
          <w:sz w:val="24"/>
          <w:szCs w:val="24"/>
        </w:rPr>
        <w:t xml:space="preserve"> </w:t>
      </w:r>
      <w:r w:rsidRPr="00741B71">
        <w:rPr>
          <w:rFonts w:eastAsiaTheme="minorHAnsi"/>
          <w:sz w:val="24"/>
          <w:szCs w:val="24"/>
        </w:rPr>
        <w:t>project</w:t>
      </w:r>
      <w:r w:rsidRPr="00741B71">
        <w:rPr>
          <w:rFonts w:eastAsiaTheme="minorHAnsi"/>
          <w:spacing w:val="26"/>
          <w:sz w:val="24"/>
          <w:szCs w:val="24"/>
        </w:rPr>
        <w:t xml:space="preserve"> </w:t>
      </w:r>
      <w:r w:rsidRPr="00741B71">
        <w:rPr>
          <w:rFonts w:eastAsiaTheme="minorHAnsi"/>
          <w:sz w:val="24"/>
          <w:szCs w:val="24"/>
        </w:rPr>
        <w:t>area,</w:t>
      </w:r>
      <w:r w:rsidRPr="00741B71">
        <w:rPr>
          <w:rFonts w:eastAsiaTheme="minorHAnsi"/>
          <w:spacing w:val="26"/>
          <w:sz w:val="24"/>
          <w:szCs w:val="24"/>
        </w:rPr>
        <w:t xml:space="preserve"> </w:t>
      </w:r>
      <w:r w:rsidRPr="00741B71">
        <w:rPr>
          <w:rFonts w:eastAsiaTheme="minorHAnsi"/>
          <w:sz w:val="24"/>
          <w:szCs w:val="24"/>
        </w:rPr>
        <w:t>the</w:t>
      </w:r>
      <w:r w:rsidRPr="00741B71">
        <w:rPr>
          <w:rFonts w:eastAsiaTheme="minorHAnsi"/>
          <w:spacing w:val="26"/>
          <w:sz w:val="24"/>
          <w:szCs w:val="24"/>
        </w:rPr>
        <w:t xml:space="preserve"> </w:t>
      </w:r>
      <w:r w:rsidRPr="00741B71">
        <w:rPr>
          <w:rFonts w:eastAsiaTheme="minorHAnsi"/>
          <w:sz w:val="24"/>
          <w:szCs w:val="24"/>
        </w:rPr>
        <w:t>purpose</w:t>
      </w:r>
      <w:r w:rsidRPr="00741B71">
        <w:rPr>
          <w:rFonts w:eastAsiaTheme="minorHAnsi"/>
          <w:spacing w:val="26"/>
          <w:sz w:val="24"/>
          <w:szCs w:val="24"/>
        </w:rPr>
        <w:t xml:space="preserve"> </w:t>
      </w:r>
      <w:r w:rsidRPr="00741B71">
        <w:rPr>
          <w:rFonts w:eastAsiaTheme="minorHAnsi"/>
          <w:sz w:val="24"/>
          <w:szCs w:val="24"/>
        </w:rPr>
        <w:t>and</w:t>
      </w:r>
      <w:r w:rsidRPr="00741B71">
        <w:rPr>
          <w:rFonts w:eastAsiaTheme="minorHAnsi"/>
          <w:spacing w:val="26"/>
          <w:sz w:val="24"/>
          <w:szCs w:val="24"/>
        </w:rPr>
        <w:t xml:space="preserve"> </w:t>
      </w:r>
      <w:r w:rsidRPr="00741B71">
        <w:rPr>
          <w:rFonts w:eastAsiaTheme="minorHAnsi"/>
          <w:sz w:val="24"/>
          <w:szCs w:val="24"/>
        </w:rPr>
        <w:t>intent</w:t>
      </w:r>
      <w:r w:rsidRPr="00741B71">
        <w:rPr>
          <w:rFonts w:eastAsiaTheme="minorHAnsi"/>
          <w:spacing w:val="26"/>
          <w:sz w:val="24"/>
          <w:szCs w:val="24"/>
        </w:rPr>
        <w:t xml:space="preserve"> </w:t>
      </w:r>
      <w:r w:rsidRPr="00741B71">
        <w:rPr>
          <w:rFonts w:eastAsiaTheme="minorHAnsi"/>
          <w:sz w:val="24"/>
          <w:szCs w:val="24"/>
        </w:rPr>
        <w:t>with</w:t>
      </w:r>
      <w:r w:rsidRPr="00741B71">
        <w:rPr>
          <w:rFonts w:eastAsiaTheme="minorHAnsi"/>
          <w:spacing w:val="26"/>
          <w:sz w:val="24"/>
          <w:szCs w:val="24"/>
        </w:rPr>
        <w:t xml:space="preserve"> </w:t>
      </w:r>
      <w:r w:rsidRPr="00741B71">
        <w:rPr>
          <w:rFonts w:eastAsiaTheme="minorHAnsi"/>
          <w:sz w:val="24"/>
          <w:szCs w:val="24"/>
        </w:rPr>
        <w:t>respect</w:t>
      </w:r>
      <w:r w:rsidRPr="00741B71">
        <w:rPr>
          <w:rFonts w:eastAsiaTheme="minorHAnsi"/>
          <w:spacing w:val="12"/>
          <w:sz w:val="24"/>
          <w:szCs w:val="24"/>
        </w:rPr>
        <w:t xml:space="preserve"> </w:t>
      </w:r>
      <w:r w:rsidRPr="00741B71">
        <w:rPr>
          <w:rFonts w:eastAsiaTheme="minorHAnsi"/>
          <w:sz w:val="24"/>
          <w:szCs w:val="24"/>
        </w:rPr>
        <w:t>to</w:t>
      </w:r>
      <w:r w:rsidRPr="00741B71">
        <w:rPr>
          <w:rFonts w:eastAsiaTheme="minorHAnsi"/>
          <w:spacing w:val="12"/>
          <w:sz w:val="24"/>
          <w:szCs w:val="24"/>
        </w:rPr>
        <w:t xml:space="preserve"> </w:t>
      </w:r>
      <w:r w:rsidRPr="00741B71">
        <w:rPr>
          <w:rFonts w:eastAsiaTheme="minorHAnsi"/>
          <w:sz w:val="24"/>
          <w:szCs w:val="24"/>
        </w:rPr>
        <w:t>the</w:t>
      </w:r>
      <w:r w:rsidRPr="00741B71">
        <w:rPr>
          <w:rFonts w:eastAsiaTheme="minorHAnsi"/>
          <w:spacing w:val="12"/>
          <w:sz w:val="24"/>
          <w:szCs w:val="24"/>
        </w:rPr>
        <w:t xml:space="preserve"> </w:t>
      </w:r>
      <w:r w:rsidRPr="00741B71">
        <w:rPr>
          <w:rFonts w:eastAsiaTheme="minorHAnsi"/>
          <w:sz w:val="24"/>
          <w:szCs w:val="24"/>
        </w:rPr>
        <w:t>project</w:t>
      </w:r>
      <w:r w:rsidRPr="00741B71">
        <w:rPr>
          <w:rFonts w:eastAsiaTheme="minorHAnsi"/>
          <w:spacing w:val="12"/>
          <w:sz w:val="24"/>
          <w:szCs w:val="24"/>
        </w:rPr>
        <w:t xml:space="preserve"> </w:t>
      </w:r>
      <w:r w:rsidRPr="00741B71">
        <w:rPr>
          <w:rFonts w:eastAsiaTheme="minorHAnsi"/>
          <w:sz w:val="24"/>
          <w:szCs w:val="24"/>
        </w:rPr>
        <w:t>area</w:t>
      </w:r>
      <w:r w:rsidRPr="00741B71">
        <w:rPr>
          <w:rFonts w:eastAsiaTheme="minorHAnsi"/>
          <w:spacing w:val="12"/>
          <w:sz w:val="24"/>
          <w:szCs w:val="24"/>
        </w:rPr>
        <w:t xml:space="preserve"> </w:t>
      </w:r>
      <w:r w:rsidRPr="00741B71">
        <w:rPr>
          <w:rFonts w:eastAsiaTheme="minorHAnsi"/>
          <w:sz w:val="24"/>
          <w:szCs w:val="24"/>
        </w:rPr>
        <w:t>and</w:t>
      </w:r>
      <w:r w:rsidRPr="00741B71">
        <w:rPr>
          <w:rFonts w:eastAsiaTheme="minorHAnsi"/>
          <w:spacing w:val="12"/>
          <w:sz w:val="24"/>
          <w:szCs w:val="24"/>
        </w:rPr>
        <w:t xml:space="preserve"> </w:t>
      </w:r>
      <w:r w:rsidRPr="00741B71">
        <w:rPr>
          <w:rFonts w:eastAsiaTheme="minorHAnsi"/>
          <w:sz w:val="24"/>
          <w:szCs w:val="24"/>
        </w:rPr>
        <w:t>the</w:t>
      </w:r>
      <w:r w:rsidRPr="00741B71">
        <w:rPr>
          <w:rFonts w:eastAsiaTheme="minorHAnsi"/>
          <w:spacing w:val="12"/>
          <w:sz w:val="24"/>
          <w:szCs w:val="24"/>
        </w:rPr>
        <w:t xml:space="preserve"> </w:t>
      </w:r>
      <w:r w:rsidRPr="00741B71">
        <w:rPr>
          <w:rFonts w:eastAsiaTheme="minorHAnsi"/>
          <w:sz w:val="24"/>
          <w:szCs w:val="24"/>
        </w:rPr>
        <w:t>board’s</w:t>
      </w:r>
      <w:r w:rsidRPr="00741B71">
        <w:rPr>
          <w:rFonts w:eastAsiaTheme="minorHAnsi"/>
          <w:spacing w:val="-2"/>
          <w:sz w:val="24"/>
          <w:szCs w:val="24"/>
        </w:rPr>
        <w:t xml:space="preserve"> </w:t>
      </w:r>
      <w:r w:rsidRPr="00741B71">
        <w:rPr>
          <w:rFonts w:eastAsiaTheme="minorHAnsi"/>
          <w:sz w:val="24"/>
          <w:szCs w:val="24"/>
        </w:rPr>
        <w:t>finding</w:t>
      </w:r>
      <w:r w:rsidRPr="00741B71">
        <w:rPr>
          <w:rFonts w:eastAsiaTheme="minorHAnsi"/>
          <w:spacing w:val="-3"/>
          <w:sz w:val="24"/>
          <w:szCs w:val="24"/>
        </w:rPr>
        <w:t xml:space="preserve"> </w:t>
      </w:r>
      <w:r w:rsidRPr="00741B71">
        <w:rPr>
          <w:rFonts w:eastAsiaTheme="minorHAnsi"/>
          <w:sz w:val="24"/>
          <w:szCs w:val="24"/>
        </w:rPr>
        <w:t>and</w:t>
      </w:r>
      <w:r w:rsidRPr="00741B71">
        <w:rPr>
          <w:rFonts w:eastAsiaTheme="minorHAnsi"/>
          <w:spacing w:val="-3"/>
          <w:sz w:val="24"/>
          <w:szCs w:val="24"/>
        </w:rPr>
        <w:t xml:space="preserve"> </w:t>
      </w:r>
      <w:r w:rsidRPr="00741B71">
        <w:rPr>
          <w:rFonts w:eastAsiaTheme="minorHAnsi"/>
          <w:sz w:val="24"/>
          <w:szCs w:val="24"/>
        </w:rPr>
        <w:t>determination</w:t>
      </w:r>
      <w:r w:rsidRPr="00741B71">
        <w:rPr>
          <w:rFonts w:eastAsiaTheme="minorHAnsi"/>
          <w:spacing w:val="-3"/>
          <w:sz w:val="24"/>
          <w:szCs w:val="24"/>
        </w:rPr>
        <w:t xml:space="preserve"> </w:t>
      </w:r>
      <w:r w:rsidRPr="00741B71">
        <w:rPr>
          <w:rFonts w:eastAsiaTheme="minorHAnsi"/>
          <w:sz w:val="24"/>
          <w:szCs w:val="24"/>
        </w:rPr>
        <w:t>that:</w:t>
      </w:r>
    </w:p>
    <w:p w14:paraId="71F7A2E3" w14:textId="77777777" w:rsidR="000F6FBE" w:rsidRPr="00741B71" w:rsidRDefault="000F6FBE" w:rsidP="000F6FBE">
      <w:pPr>
        <w:widowControl/>
        <w:numPr>
          <w:ilvl w:val="1"/>
          <w:numId w:val="2"/>
        </w:numPr>
        <w:tabs>
          <w:tab w:val="left" w:pos="1278"/>
        </w:tabs>
        <w:kinsoku w:val="0"/>
        <w:overflowPunct w:val="0"/>
        <w:adjustRightInd w:val="0"/>
        <w:ind w:left="1278" w:hanging="358"/>
        <w:jc w:val="both"/>
        <w:rPr>
          <w:rFonts w:eastAsiaTheme="minorHAnsi"/>
          <w:sz w:val="24"/>
          <w:szCs w:val="24"/>
        </w:rPr>
      </w:pPr>
      <w:r w:rsidRPr="00741B71">
        <w:rPr>
          <w:rFonts w:eastAsiaTheme="minorHAnsi"/>
          <w:sz w:val="24"/>
          <w:szCs w:val="24"/>
        </w:rPr>
        <w:t xml:space="preserve">there is a need to effectuate a public </w:t>
      </w:r>
      <w:proofErr w:type="gramStart"/>
      <w:r w:rsidRPr="00741B71">
        <w:rPr>
          <w:rFonts w:eastAsiaTheme="minorHAnsi"/>
          <w:sz w:val="24"/>
          <w:szCs w:val="24"/>
        </w:rPr>
        <w:t>purpose;</w:t>
      </w:r>
      <w:proofErr w:type="gramEnd"/>
    </w:p>
    <w:p w14:paraId="4430E449" w14:textId="77777777" w:rsidR="000F6FBE" w:rsidRPr="00741B71" w:rsidRDefault="000F6FBE" w:rsidP="000F6FBE">
      <w:pPr>
        <w:widowControl/>
        <w:numPr>
          <w:ilvl w:val="1"/>
          <w:numId w:val="2"/>
        </w:numPr>
        <w:tabs>
          <w:tab w:val="left" w:pos="1279"/>
        </w:tabs>
        <w:kinsoku w:val="0"/>
        <w:overflowPunct w:val="0"/>
        <w:adjustRightInd w:val="0"/>
        <w:ind w:left="1279" w:hanging="359"/>
        <w:jc w:val="both"/>
        <w:rPr>
          <w:rFonts w:eastAsiaTheme="minorHAnsi"/>
          <w:sz w:val="24"/>
          <w:szCs w:val="24"/>
        </w:rPr>
      </w:pPr>
      <w:r w:rsidRPr="00741B71">
        <w:rPr>
          <w:rFonts w:eastAsiaTheme="minorHAnsi"/>
          <w:sz w:val="24"/>
          <w:szCs w:val="24"/>
        </w:rPr>
        <w:t xml:space="preserve">there is a public benefit to the proposed UFAIR District Area </w:t>
      </w:r>
      <w:proofErr w:type="gramStart"/>
      <w:r w:rsidRPr="00741B71">
        <w:rPr>
          <w:rFonts w:eastAsiaTheme="minorHAnsi"/>
          <w:sz w:val="24"/>
          <w:szCs w:val="24"/>
        </w:rPr>
        <w:t>Plan;</w:t>
      </w:r>
      <w:proofErr w:type="gramEnd"/>
    </w:p>
    <w:p w14:paraId="22B2AE3F" w14:textId="77777777" w:rsidR="000F6FBE" w:rsidRPr="00741B71" w:rsidRDefault="000F6FBE" w:rsidP="000F6FBE">
      <w:pPr>
        <w:widowControl/>
        <w:numPr>
          <w:ilvl w:val="1"/>
          <w:numId w:val="2"/>
        </w:numPr>
        <w:tabs>
          <w:tab w:val="left" w:pos="1280"/>
        </w:tabs>
        <w:kinsoku w:val="0"/>
        <w:overflowPunct w:val="0"/>
        <w:adjustRightInd w:val="0"/>
        <w:ind w:left="1280" w:right="105"/>
        <w:jc w:val="both"/>
        <w:rPr>
          <w:rFonts w:eastAsiaTheme="minorHAnsi"/>
          <w:sz w:val="24"/>
          <w:szCs w:val="24"/>
        </w:rPr>
      </w:pPr>
      <w:r w:rsidRPr="00741B71">
        <w:rPr>
          <w:rFonts w:eastAsiaTheme="minorHAnsi"/>
          <w:sz w:val="24"/>
          <w:szCs w:val="24"/>
        </w:rPr>
        <w:t>it is economically sound and feasible to adopt and carry out the UFAIR District Area Plan; and</w:t>
      </w:r>
    </w:p>
    <w:p w14:paraId="3BD365AD" w14:textId="13AD0B8C" w:rsidR="000F6FBE" w:rsidRPr="00741B71" w:rsidRDefault="000F6FBE" w:rsidP="000F6FBE">
      <w:pPr>
        <w:widowControl/>
        <w:numPr>
          <w:ilvl w:val="1"/>
          <w:numId w:val="2"/>
        </w:numPr>
        <w:tabs>
          <w:tab w:val="left" w:pos="1280"/>
        </w:tabs>
        <w:kinsoku w:val="0"/>
        <w:overflowPunct w:val="0"/>
        <w:adjustRightInd w:val="0"/>
        <w:ind w:left="1280" w:right="101"/>
        <w:jc w:val="both"/>
        <w:rPr>
          <w:rFonts w:eastAsiaTheme="minorHAnsi"/>
          <w:sz w:val="24"/>
          <w:szCs w:val="24"/>
        </w:rPr>
      </w:pPr>
      <w:r w:rsidRPr="00741B71">
        <w:rPr>
          <w:rFonts w:eastAsiaTheme="minorHAnsi"/>
          <w:sz w:val="24"/>
          <w:szCs w:val="24"/>
        </w:rPr>
        <w:t>carrying</w:t>
      </w:r>
      <w:r w:rsidRPr="00741B71">
        <w:rPr>
          <w:rFonts w:eastAsiaTheme="minorHAnsi"/>
          <w:spacing w:val="40"/>
          <w:sz w:val="24"/>
          <w:szCs w:val="24"/>
        </w:rPr>
        <w:t xml:space="preserve"> </w:t>
      </w:r>
      <w:r w:rsidRPr="00741B71">
        <w:rPr>
          <w:rFonts w:eastAsiaTheme="minorHAnsi"/>
          <w:sz w:val="24"/>
          <w:szCs w:val="24"/>
        </w:rPr>
        <w:t>out</w:t>
      </w:r>
      <w:r w:rsidRPr="00741B71">
        <w:rPr>
          <w:rFonts w:eastAsiaTheme="minorHAnsi"/>
          <w:spacing w:val="40"/>
          <w:sz w:val="24"/>
          <w:szCs w:val="24"/>
        </w:rPr>
        <w:t xml:space="preserve"> </w:t>
      </w:r>
      <w:r w:rsidRPr="00741B71">
        <w:rPr>
          <w:rFonts w:eastAsiaTheme="minorHAnsi"/>
          <w:sz w:val="24"/>
          <w:szCs w:val="24"/>
        </w:rPr>
        <w:t>the</w:t>
      </w:r>
      <w:r w:rsidRPr="00741B71">
        <w:rPr>
          <w:rFonts w:eastAsiaTheme="minorHAnsi"/>
          <w:spacing w:val="31"/>
          <w:sz w:val="24"/>
          <w:szCs w:val="24"/>
        </w:rPr>
        <w:t xml:space="preserve"> UFAIR District Area Plan </w:t>
      </w:r>
      <w:r w:rsidRPr="00741B71">
        <w:rPr>
          <w:rFonts w:eastAsiaTheme="minorHAnsi"/>
          <w:sz w:val="24"/>
          <w:szCs w:val="24"/>
        </w:rPr>
        <w:t>will</w:t>
      </w:r>
      <w:r w:rsidRPr="00741B71">
        <w:rPr>
          <w:rFonts w:eastAsiaTheme="minorHAnsi"/>
          <w:spacing w:val="31"/>
          <w:sz w:val="24"/>
          <w:szCs w:val="24"/>
        </w:rPr>
        <w:t xml:space="preserve"> </w:t>
      </w:r>
      <w:r w:rsidRPr="00741B71">
        <w:rPr>
          <w:rFonts w:eastAsiaTheme="minorHAnsi"/>
          <w:sz w:val="24"/>
          <w:szCs w:val="24"/>
        </w:rPr>
        <w:t>promote</w:t>
      </w:r>
      <w:r w:rsidRPr="00741B71">
        <w:rPr>
          <w:rFonts w:eastAsiaTheme="minorHAnsi"/>
          <w:spacing w:val="31"/>
          <w:sz w:val="24"/>
          <w:szCs w:val="24"/>
        </w:rPr>
        <w:t xml:space="preserve"> </w:t>
      </w:r>
      <w:r w:rsidRPr="00741B71">
        <w:rPr>
          <w:rFonts w:eastAsiaTheme="minorHAnsi"/>
          <w:sz w:val="24"/>
          <w:szCs w:val="24"/>
        </w:rPr>
        <w:t>the</w:t>
      </w:r>
      <w:r w:rsidRPr="00741B71">
        <w:rPr>
          <w:rFonts w:eastAsiaTheme="minorHAnsi"/>
          <w:spacing w:val="31"/>
          <w:sz w:val="24"/>
          <w:szCs w:val="24"/>
        </w:rPr>
        <w:t xml:space="preserve"> </w:t>
      </w:r>
      <w:r w:rsidRPr="00741B71">
        <w:rPr>
          <w:rFonts w:eastAsiaTheme="minorHAnsi"/>
          <w:sz w:val="24"/>
          <w:szCs w:val="24"/>
        </w:rPr>
        <w:t>goals</w:t>
      </w:r>
      <w:r w:rsidRPr="00741B71">
        <w:rPr>
          <w:rFonts w:eastAsiaTheme="minorHAnsi"/>
          <w:spacing w:val="31"/>
          <w:sz w:val="24"/>
          <w:szCs w:val="24"/>
        </w:rPr>
        <w:t xml:space="preserve"> </w:t>
      </w:r>
      <w:r w:rsidRPr="00741B71">
        <w:rPr>
          <w:rFonts w:eastAsiaTheme="minorHAnsi"/>
          <w:sz w:val="24"/>
          <w:szCs w:val="24"/>
        </w:rPr>
        <w:t>and objectives stated in Utah Code § 11-70-201.</w:t>
      </w:r>
    </w:p>
    <w:p w14:paraId="37F07FEE" w14:textId="77777777" w:rsidR="000F6FBE" w:rsidRPr="00741B71" w:rsidRDefault="000F6FBE" w:rsidP="000F6FBE">
      <w:pPr>
        <w:widowControl/>
        <w:tabs>
          <w:tab w:val="left" w:pos="1280"/>
        </w:tabs>
        <w:kinsoku w:val="0"/>
        <w:overflowPunct w:val="0"/>
        <w:adjustRightInd w:val="0"/>
        <w:ind w:left="1280" w:right="101"/>
        <w:jc w:val="both"/>
        <w:rPr>
          <w:rFonts w:eastAsiaTheme="minorHAnsi"/>
          <w:sz w:val="24"/>
          <w:szCs w:val="24"/>
        </w:rPr>
      </w:pPr>
    </w:p>
    <w:p w14:paraId="20689E63" w14:textId="55D7FF75" w:rsidR="000F6FBE" w:rsidRPr="00741B71" w:rsidRDefault="000F6FBE" w:rsidP="000F6FBE">
      <w:pPr>
        <w:widowControl/>
        <w:kinsoku w:val="0"/>
        <w:overflowPunct w:val="0"/>
        <w:adjustRightInd w:val="0"/>
        <w:spacing w:before="230"/>
        <w:ind w:left="200"/>
        <w:rPr>
          <w:rFonts w:eastAsiaTheme="minorHAnsi"/>
          <w:sz w:val="24"/>
          <w:szCs w:val="24"/>
        </w:rPr>
      </w:pPr>
      <w:r w:rsidRPr="00741B71">
        <w:rPr>
          <w:rFonts w:eastAsiaTheme="minorHAnsi"/>
          <w:b/>
          <w:bCs/>
          <w:sz w:val="24"/>
          <w:szCs w:val="24"/>
        </w:rPr>
        <w:t xml:space="preserve">PASSED AND ADOPTED </w:t>
      </w:r>
      <w:r w:rsidRPr="00741B71">
        <w:rPr>
          <w:rFonts w:eastAsiaTheme="minorHAnsi"/>
          <w:sz w:val="24"/>
          <w:szCs w:val="24"/>
        </w:rPr>
        <w:t xml:space="preserve">by the UFAIR DISTRICT Board this </w:t>
      </w:r>
      <w:r w:rsidR="00DA6F36" w:rsidRPr="00741B71">
        <w:rPr>
          <w:rFonts w:eastAsiaTheme="minorHAnsi"/>
          <w:sz w:val="24"/>
          <w:szCs w:val="24"/>
        </w:rPr>
        <w:t>9</w:t>
      </w:r>
      <w:r w:rsidR="00DA6F36" w:rsidRPr="00741B71">
        <w:rPr>
          <w:rFonts w:eastAsiaTheme="minorHAnsi"/>
          <w:sz w:val="24"/>
          <w:szCs w:val="24"/>
          <w:vertAlign w:val="superscript"/>
        </w:rPr>
        <w:t>th</w:t>
      </w:r>
      <w:r w:rsidRPr="00741B71">
        <w:rPr>
          <w:rFonts w:eastAsiaTheme="minorHAnsi"/>
          <w:sz w:val="24"/>
          <w:szCs w:val="24"/>
        </w:rPr>
        <w:t xml:space="preserve"> day of December 2024.</w:t>
      </w:r>
    </w:p>
    <w:p w14:paraId="6890F608" w14:textId="77777777" w:rsidR="000F6FBE" w:rsidRPr="00741B71" w:rsidRDefault="000F6FBE" w:rsidP="000F6FBE">
      <w:pPr>
        <w:widowControl/>
        <w:kinsoku w:val="0"/>
        <w:overflowPunct w:val="0"/>
        <w:adjustRightInd w:val="0"/>
        <w:rPr>
          <w:rFonts w:eastAsiaTheme="minorHAnsi"/>
          <w:sz w:val="24"/>
          <w:szCs w:val="24"/>
        </w:rPr>
      </w:pPr>
    </w:p>
    <w:p w14:paraId="1C3B8858" w14:textId="77777777" w:rsidR="000F6FBE" w:rsidRPr="00741B71" w:rsidRDefault="000F6FBE" w:rsidP="000F6FBE">
      <w:pPr>
        <w:widowControl/>
        <w:kinsoku w:val="0"/>
        <w:overflowPunct w:val="0"/>
        <w:adjustRightInd w:val="0"/>
        <w:ind w:left="4520"/>
        <w:rPr>
          <w:rFonts w:eastAsiaTheme="minorHAnsi"/>
          <w:sz w:val="24"/>
          <w:szCs w:val="24"/>
        </w:rPr>
      </w:pPr>
      <w:r w:rsidRPr="00741B71">
        <w:rPr>
          <w:rFonts w:eastAsiaTheme="minorHAnsi"/>
          <w:sz w:val="24"/>
          <w:szCs w:val="24"/>
        </w:rPr>
        <w:t xml:space="preserve">Utah Fairpark Area Investment and Restoration District </w:t>
      </w:r>
    </w:p>
    <w:p w14:paraId="32EA5FFA" w14:textId="77777777" w:rsidR="000F6FBE" w:rsidRPr="00741B71" w:rsidRDefault="000F6FBE" w:rsidP="000F6FBE">
      <w:pPr>
        <w:widowControl/>
        <w:kinsoku w:val="0"/>
        <w:overflowPunct w:val="0"/>
        <w:adjustRightInd w:val="0"/>
        <w:ind w:left="4520"/>
        <w:rPr>
          <w:rFonts w:eastAsiaTheme="minorHAnsi"/>
          <w:sz w:val="24"/>
          <w:szCs w:val="24"/>
        </w:rPr>
      </w:pPr>
    </w:p>
    <w:p w14:paraId="6470C2A6" w14:textId="77777777" w:rsidR="000F6FBE" w:rsidRPr="00741B71" w:rsidRDefault="000F6FBE" w:rsidP="000F6FBE">
      <w:pPr>
        <w:widowControl/>
        <w:kinsoku w:val="0"/>
        <w:overflowPunct w:val="0"/>
        <w:adjustRightInd w:val="0"/>
        <w:ind w:left="4520"/>
        <w:rPr>
          <w:rFonts w:eastAsiaTheme="minorHAnsi"/>
          <w:sz w:val="24"/>
          <w:szCs w:val="24"/>
        </w:rPr>
      </w:pPr>
    </w:p>
    <w:p w14:paraId="54E8496C" w14:textId="77777777" w:rsidR="000F6FBE" w:rsidRPr="00741B71" w:rsidRDefault="000F6FBE" w:rsidP="000F6FBE">
      <w:pPr>
        <w:widowControl/>
        <w:pBdr>
          <w:bottom w:val="single" w:sz="12" w:space="1" w:color="auto"/>
        </w:pBdr>
        <w:kinsoku w:val="0"/>
        <w:overflowPunct w:val="0"/>
        <w:adjustRightInd w:val="0"/>
        <w:ind w:left="4520"/>
        <w:rPr>
          <w:rFonts w:eastAsiaTheme="minorHAnsi"/>
          <w:sz w:val="24"/>
          <w:szCs w:val="24"/>
        </w:rPr>
      </w:pPr>
    </w:p>
    <w:p w14:paraId="6E559C62" w14:textId="77777777" w:rsidR="000F6FBE" w:rsidRPr="00741B71" w:rsidRDefault="000F6FBE" w:rsidP="000F6FBE">
      <w:pPr>
        <w:widowControl/>
        <w:kinsoku w:val="0"/>
        <w:overflowPunct w:val="0"/>
        <w:adjustRightInd w:val="0"/>
        <w:ind w:left="4520"/>
        <w:rPr>
          <w:rFonts w:eastAsiaTheme="minorHAnsi"/>
          <w:sz w:val="24"/>
          <w:szCs w:val="24"/>
        </w:rPr>
      </w:pPr>
      <w:r w:rsidRPr="00741B71">
        <w:rPr>
          <w:rFonts w:eastAsiaTheme="minorHAnsi"/>
          <w:sz w:val="24"/>
          <w:szCs w:val="24"/>
        </w:rPr>
        <w:t>Scott Sandall, Chair</w:t>
      </w:r>
    </w:p>
    <w:p w14:paraId="655D47DF" w14:textId="77777777" w:rsidR="000F6FBE" w:rsidRPr="00741B71" w:rsidRDefault="000F6FBE" w:rsidP="000F6FBE">
      <w:pPr>
        <w:widowControl/>
        <w:kinsoku w:val="0"/>
        <w:overflowPunct w:val="0"/>
        <w:adjustRightInd w:val="0"/>
        <w:spacing w:before="28"/>
        <w:rPr>
          <w:rFonts w:eastAsiaTheme="minorHAnsi"/>
          <w:sz w:val="24"/>
          <w:szCs w:val="24"/>
        </w:rPr>
      </w:pPr>
    </w:p>
    <w:p w14:paraId="469B21FC" w14:textId="77777777" w:rsidR="000F6FBE" w:rsidRPr="00741B71" w:rsidRDefault="000F6FBE" w:rsidP="000F6FBE">
      <w:pPr>
        <w:pStyle w:val="BodyText"/>
        <w:spacing w:before="240"/>
        <w:ind w:left="119" w:right="114" w:firstLine="720"/>
        <w:jc w:val="both"/>
      </w:pPr>
    </w:p>
    <w:p w14:paraId="48739092" w14:textId="77777777" w:rsidR="000F6FBE" w:rsidRPr="00741B71" w:rsidRDefault="000F6FBE" w:rsidP="000F6FBE">
      <w:pPr>
        <w:rPr>
          <w:sz w:val="24"/>
          <w:szCs w:val="24"/>
        </w:rPr>
      </w:pPr>
    </w:p>
    <w:p w14:paraId="3ADC0EC1" w14:textId="77777777" w:rsidR="00753CE8" w:rsidRPr="00741B71" w:rsidRDefault="00753CE8" w:rsidP="00753CE8">
      <w:pPr>
        <w:pStyle w:val="BodyText"/>
        <w:spacing w:before="91"/>
        <w:ind w:left="100"/>
      </w:pPr>
      <w:r w:rsidRPr="00741B71">
        <w:rPr>
          <w:spacing w:val="-2"/>
        </w:rPr>
        <w:t>Attest:</w:t>
      </w:r>
    </w:p>
    <w:p w14:paraId="272EC853" w14:textId="77777777" w:rsidR="00753CE8" w:rsidRPr="00741B71" w:rsidRDefault="00753CE8" w:rsidP="00753CE8">
      <w:pPr>
        <w:pStyle w:val="BodyText"/>
      </w:pPr>
    </w:p>
    <w:p w14:paraId="48C7D332" w14:textId="77777777" w:rsidR="00753CE8" w:rsidRPr="00741B71" w:rsidRDefault="00753CE8" w:rsidP="00753CE8">
      <w:pPr>
        <w:pStyle w:val="BodyText"/>
      </w:pPr>
    </w:p>
    <w:p w14:paraId="34FE0419" w14:textId="77777777" w:rsidR="00753CE8" w:rsidRPr="00741B71" w:rsidRDefault="00753CE8" w:rsidP="00753CE8">
      <w:pPr>
        <w:pStyle w:val="BodyText"/>
        <w:spacing w:before="6"/>
      </w:pPr>
      <w:r w:rsidRPr="00741B71">
        <w:rPr>
          <w:noProof/>
        </w:rPr>
        <mc:AlternateContent>
          <mc:Choice Requires="wps">
            <w:drawing>
              <wp:anchor distT="0" distB="0" distL="0" distR="0" simplePos="0" relativeHeight="251659264" behindDoc="1" locked="0" layoutInCell="1" allowOverlap="1" wp14:anchorId="07F8A23A" wp14:editId="68744C68">
                <wp:simplePos x="0" y="0"/>
                <wp:positionH relativeFrom="page">
                  <wp:posOffset>914400</wp:posOffset>
                </wp:positionH>
                <wp:positionV relativeFrom="paragraph">
                  <wp:posOffset>187049</wp:posOffset>
                </wp:positionV>
                <wp:extent cx="1815464"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270"/>
                        </a:xfrm>
                        <a:custGeom>
                          <a:avLst/>
                          <a:gdLst/>
                          <a:ahLst/>
                          <a:cxnLst/>
                          <a:rect l="l" t="t" r="r" b="b"/>
                          <a:pathLst>
                            <a:path w="1815464">
                              <a:moveTo>
                                <a:pt x="0" y="0"/>
                              </a:moveTo>
                              <a:lnTo>
                                <a:pt x="181485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9B542E" id="Graphic 2" o:spid="_x0000_s1026" style="position:absolute;margin-left:1in;margin-top:14.75pt;width:142.95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18154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" path="m,l1814859,e" filled="f" strokeweight=".44pt">
                <v:path arrowok="t"/>
                <w10:wrap type="topAndBottom" anchorx="page"/>
              </v:shape>
            </w:pict>
          </mc:Fallback>
        </mc:AlternateContent>
      </w:r>
    </w:p>
    <w:p w14:paraId="0FF0123F" w14:textId="0EA02BB0" w:rsidR="00753CE8" w:rsidRPr="00741B71" w:rsidRDefault="00753CE8" w:rsidP="00753CE8">
      <w:pPr>
        <w:pStyle w:val="BodyText"/>
        <w:ind w:left="100"/>
      </w:pPr>
      <w:r w:rsidRPr="00741B71">
        <w:rPr>
          <w:spacing w:val="-2"/>
        </w:rPr>
        <w:t>UFAIR Staff</w:t>
      </w:r>
    </w:p>
    <w:p w14:paraId="147E0A95" w14:textId="77777777" w:rsidR="000F6FBE" w:rsidRDefault="000F6FBE" w:rsidP="000F6FBE"/>
    <w:p w14:paraId="4268ABED" w14:textId="77777777" w:rsidR="000F6FBE" w:rsidRDefault="000F6FBE" w:rsidP="000F6FBE"/>
    <w:p w14:paraId="44988CF9" w14:textId="77777777" w:rsidR="000F6FBE" w:rsidRDefault="000F6FBE" w:rsidP="000F6FBE"/>
    <w:p w14:paraId="2B64F92F" w14:textId="77777777" w:rsidR="000F6FBE" w:rsidRDefault="000F6FBE" w:rsidP="000F6FBE"/>
    <w:p w14:paraId="5BB859E9" w14:textId="77777777" w:rsidR="000F6FBE" w:rsidRDefault="000F6FBE" w:rsidP="000F6FBE"/>
    <w:p w14:paraId="4A5E37AE" w14:textId="77777777" w:rsidR="000F6FBE" w:rsidRDefault="000F6FBE" w:rsidP="000F6FBE"/>
    <w:p w14:paraId="1B8AE79A" w14:textId="77777777" w:rsidR="000F6FBE" w:rsidRDefault="000F6FBE" w:rsidP="000F6FBE"/>
    <w:p w14:paraId="3AE3CD2C" w14:textId="77777777" w:rsidR="000F6FBE" w:rsidRDefault="000F6FBE" w:rsidP="000F6FBE"/>
    <w:p w14:paraId="5042DCBC" w14:textId="77777777" w:rsidR="000F6FBE" w:rsidRDefault="000F6FBE" w:rsidP="000F6FBE"/>
    <w:p w14:paraId="301B0AA4" w14:textId="77777777" w:rsidR="000F6FBE" w:rsidRDefault="000F6FBE" w:rsidP="000F6FBE"/>
    <w:p w14:paraId="1F303B84" w14:textId="1FF658C2" w:rsidR="000F6FBE" w:rsidRDefault="00DA6F36" w:rsidP="000F6FBE">
      <w:pPr>
        <w:spacing w:before="79"/>
        <w:ind w:right="1"/>
        <w:jc w:val="center"/>
        <w:rPr>
          <w:b/>
          <w:sz w:val="24"/>
        </w:rPr>
      </w:pPr>
      <w:r>
        <w:rPr>
          <w:b/>
          <w:sz w:val="24"/>
          <w:u w:val="single"/>
        </w:rPr>
        <w:t>Attachment</w:t>
      </w:r>
      <w:r w:rsidR="000F6FBE">
        <w:rPr>
          <w:b/>
          <w:spacing w:val="-1"/>
          <w:sz w:val="24"/>
          <w:u w:val="single"/>
        </w:rPr>
        <w:t xml:space="preserve"> </w:t>
      </w:r>
      <w:r w:rsidR="000F6FBE">
        <w:rPr>
          <w:b/>
          <w:spacing w:val="-10"/>
          <w:sz w:val="24"/>
          <w:u w:val="single"/>
        </w:rPr>
        <w:t>A</w:t>
      </w:r>
    </w:p>
    <w:p w14:paraId="1867F4C6" w14:textId="56090A06" w:rsidR="000F6FBE" w:rsidRDefault="000F6FBE" w:rsidP="000F6FBE">
      <w:pPr>
        <w:pStyle w:val="BodyText"/>
        <w:spacing w:before="177"/>
        <w:ind w:right="3"/>
        <w:jc w:val="center"/>
      </w:pPr>
      <w:r>
        <w:rPr>
          <w:u w:val="single"/>
        </w:rPr>
        <w:t>Description</w:t>
      </w:r>
      <w:r>
        <w:rPr>
          <w:spacing w:val="-2"/>
          <w:u w:val="single"/>
        </w:rPr>
        <w:t xml:space="preserve"> </w:t>
      </w:r>
      <w:r>
        <w:rPr>
          <w:u w:val="single"/>
        </w:rPr>
        <w:t>and</w:t>
      </w:r>
      <w:r>
        <w:rPr>
          <w:spacing w:val="-2"/>
          <w:u w:val="single"/>
        </w:rPr>
        <w:t xml:space="preserve"> </w:t>
      </w:r>
      <w:r>
        <w:rPr>
          <w:u w:val="single"/>
        </w:rPr>
        <w:t>Map</w:t>
      </w:r>
      <w:r>
        <w:rPr>
          <w:spacing w:val="-2"/>
          <w:u w:val="single"/>
        </w:rPr>
        <w:t xml:space="preserve"> </w:t>
      </w:r>
      <w:r>
        <w:rPr>
          <w:u w:val="single"/>
        </w:rPr>
        <w:t>of</w:t>
      </w:r>
      <w:r>
        <w:rPr>
          <w:spacing w:val="-1"/>
          <w:u w:val="single"/>
        </w:rPr>
        <w:t xml:space="preserve"> </w:t>
      </w:r>
      <w:r>
        <w:rPr>
          <w:u w:val="single"/>
        </w:rPr>
        <w:t>Proposed</w:t>
      </w:r>
      <w:r>
        <w:rPr>
          <w:spacing w:val="-1"/>
          <w:u w:val="single"/>
        </w:rPr>
        <w:t xml:space="preserve"> </w:t>
      </w:r>
      <w:r>
        <w:rPr>
          <w:spacing w:val="-4"/>
          <w:u w:val="single"/>
        </w:rPr>
        <w:t>Area</w:t>
      </w:r>
    </w:p>
    <w:p w14:paraId="6725FDC9" w14:textId="16997DE7" w:rsidR="000F6FBE" w:rsidRDefault="000F6FBE" w:rsidP="000F6FBE">
      <w:pPr>
        <w:pStyle w:val="BodyText"/>
        <w:spacing w:before="183"/>
        <w:ind w:left="120"/>
      </w:pPr>
    </w:p>
    <w:p w14:paraId="22E57CD0" w14:textId="77777777" w:rsidR="00DA6F36" w:rsidRPr="00FC6C5E" w:rsidRDefault="00DA6F36" w:rsidP="00DA6F36">
      <w:pPr>
        <w:jc w:val="center"/>
        <w:rPr>
          <w:rStyle w:val="BookTitle"/>
          <w:sz w:val="28"/>
          <w:szCs w:val="28"/>
        </w:rPr>
      </w:pPr>
      <w:r>
        <w:rPr>
          <w:rStyle w:val="BookTitle"/>
          <w:sz w:val="28"/>
          <w:szCs w:val="28"/>
        </w:rPr>
        <w:t>Description of Project Area</w:t>
      </w:r>
    </w:p>
    <w:p w14:paraId="58F20DCE" w14:textId="77777777" w:rsidR="00DA6F36" w:rsidRDefault="00DA6F36" w:rsidP="00DA6F36">
      <w:bookmarkStart w:id="1" w:name="_Hlk184202773"/>
      <w:r>
        <w:t xml:space="preserve">The Project Area boundaries are coextensive with those of the UFAIR District and are described in the Shapefile available at </w:t>
      </w:r>
      <w:hyperlink r:id="rId5" w:history="1">
        <w:r w:rsidRPr="00E66134">
          <w:rPr>
            <w:rStyle w:val="Hyperlink"/>
          </w:rPr>
          <w:t>https://le.utah.gov/~2024/documents/HB0562_shapefile.zip</w:t>
        </w:r>
      </w:hyperlink>
      <w:r>
        <w:t xml:space="preserve"> and may be publicly accessible at </w:t>
      </w:r>
      <w:hyperlink r:id="rId6" w:history="1">
        <w:r w:rsidRPr="00E66134">
          <w:rPr>
            <w:rStyle w:val="Hyperlink"/>
          </w:rPr>
          <w:t>https://www.google.com/maps/d/edit?mid=140hCtPp_tbgfo4lm2PFBCipH5bJmFTs</w:t>
        </w:r>
      </w:hyperlink>
      <w:r>
        <w:t>.</w:t>
      </w:r>
    </w:p>
    <w:p w14:paraId="5CF4C1FE" w14:textId="77777777" w:rsidR="00DA6F36" w:rsidRDefault="00DA6F36" w:rsidP="00DA6F36"/>
    <w:p w14:paraId="5908744C" w14:textId="77777777" w:rsidR="00DA6F36" w:rsidRDefault="00DA6F36" w:rsidP="00DA6F36"/>
    <w:bookmarkEnd w:id="1"/>
    <w:p w14:paraId="6D2C9313" w14:textId="59A7D4BF" w:rsidR="00DA6F36" w:rsidRDefault="00DA6F36" w:rsidP="00DA6F36">
      <w:pPr>
        <w:jc w:val="center"/>
        <w:rPr>
          <w:rStyle w:val="BookTitle"/>
          <w:sz w:val="28"/>
          <w:szCs w:val="28"/>
        </w:rPr>
      </w:pPr>
      <w:r>
        <w:rPr>
          <w:rStyle w:val="BookTitle"/>
          <w:sz w:val="28"/>
          <w:szCs w:val="28"/>
        </w:rPr>
        <w:t>Ma</w:t>
      </w:r>
      <w:r w:rsidRPr="00FC6C5E">
        <w:rPr>
          <w:rStyle w:val="BookTitle"/>
          <w:sz w:val="28"/>
          <w:szCs w:val="28"/>
        </w:rPr>
        <w:t>p of Project Area</w:t>
      </w:r>
    </w:p>
    <w:p w14:paraId="621329D9" w14:textId="77777777" w:rsidR="00DA6F36" w:rsidRDefault="00DA6F36" w:rsidP="00DA6F36">
      <w:pPr>
        <w:jc w:val="center"/>
        <w:rPr>
          <w:rStyle w:val="BookTitle"/>
          <w:sz w:val="28"/>
          <w:szCs w:val="28"/>
        </w:rPr>
      </w:pPr>
      <w:r w:rsidRPr="00DD41CB">
        <w:rPr>
          <w:rStyle w:val="BookTitle"/>
          <w:noProof/>
          <w:sz w:val="28"/>
          <w:szCs w:val="28"/>
        </w:rPr>
        <w:drawing>
          <wp:inline distT="0" distB="0" distL="0" distR="0" wp14:anchorId="5FB545A1" wp14:editId="718352B6">
            <wp:extent cx="5943600" cy="3416935"/>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
                    <a:stretch>
                      <a:fillRect/>
                    </a:stretch>
                  </pic:blipFill>
                  <pic:spPr>
                    <a:xfrm>
                      <a:off x="0" y="0"/>
                      <a:ext cx="5943600" cy="3416935"/>
                    </a:xfrm>
                    <a:prstGeom prst="rect">
                      <a:avLst/>
                    </a:prstGeom>
                  </pic:spPr>
                </pic:pic>
              </a:graphicData>
            </a:graphic>
          </wp:inline>
        </w:drawing>
      </w:r>
    </w:p>
    <w:p w14:paraId="1439640B" w14:textId="77777777" w:rsidR="00DA6F36" w:rsidRDefault="00DA6F36" w:rsidP="00DA6F36">
      <w:pPr>
        <w:jc w:val="center"/>
        <w:rPr>
          <w:rStyle w:val="BookTitle"/>
          <w:sz w:val="28"/>
          <w:szCs w:val="28"/>
        </w:rPr>
      </w:pPr>
    </w:p>
    <w:p w14:paraId="78BFB749" w14:textId="77777777" w:rsidR="00DA6F36" w:rsidRDefault="00DA6F36" w:rsidP="00DA6F36">
      <w:pPr>
        <w:rPr>
          <w:rStyle w:val="BookTitle"/>
          <w:sz w:val="28"/>
          <w:szCs w:val="28"/>
        </w:rPr>
      </w:pPr>
    </w:p>
    <w:p w14:paraId="6DE75BAF" w14:textId="77777777" w:rsidR="00DA6F36" w:rsidRDefault="00DA6F36" w:rsidP="00DA6F36">
      <w:pPr>
        <w:rPr>
          <w:rStyle w:val="BookTitle"/>
          <w:sz w:val="28"/>
          <w:szCs w:val="28"/>
        </w:rPr>
      </w:pPr>
    </w:p>
    <w:p w14:paraId="2AE1902C" w14:textId="77777777" w:rsidR="000F6FBE" w:rsidRDefault="000F6FBE" w:rsidP="000F6FBE"/>
    <w:p w14:paraId="5D15F604" w14:textId="77777777" w:rsidR="00DA6F36" w:rsidRDefault="00DA6F36" w:rsidP="000F6FBE"/>
    <w:p w14:paraId="46FCC3FE" w14:textId="77777777" w:rsidR="00DA6F36" w:rsidRDefault="00DA6F36" w:rsidP="000F6FBE"/>
    <w:p w14:paraId="6161DF93" w14:textId="77777777" w:rsidR="00DA6F36" w:rsidRDefault="00DA6F36" w:rsidP="000F6FBE"/>
    <w:p w14:paraId="40602521" w14:textId="77777777" w:rsidR="00DA6F36" w:rsidRDefault="00DA6F36" w:rsidP="000F6FBE"/>
    <w:p w14:paraId="37D28B56" w14:textId="77777777" w:rsidR="00DA6F36" w:rsidRDefault="00DA6F36" w:rsidP="000F6FBE"/>
    <w:p w14:paraId="3E68CEAF" w14:textId="77777777" w:rsidR="00DA6F36" w:rsidRDefault="00DA6F36" w:rsidP="000F6FBE"/>
    <w:p w14:paraId="544A3E2A" w14:textId="77777777" w:rsidR="00DA6F36" w:rsidRDefault="00DA6F36" w:rsidP="000F6FBE"/>
    <w:p w14:paraId="0CAA00AF" w14:textId="77777777" w:rsidR="00DA6F36" w:rsidRDefault="00DA6F36" w:rsidP="000F6FBE"/>
    <w:p w14:paraId="323424E6" w14:textId="77777777" w:rsidR="00DA6F36" w:rsidRDefault="00DA6F36" w:rsidP="000F6FBE"/>
    <w:p w14:paraId="4258D918" w14:textId="77777777" w:rsidR="00DA6F36" w:rsidRDefault="00DA6F36" w:rsidP="000F6FBE"/>
    <w:p w14:paraId="77BFCD77" w14:textId="77777777" w:rsidR="00DA6F36" w:rsidRDefault="00DA6F36" w:rsidP="000F6FBE"/>
    <w:p w14:paraId="18257503" w14:textId="77777777" w:rsidR="00DA6F36" w:rsidRDefault="00DA6F36" w:rsidP="000F6FBE"/>
    <w:p w14:paraId="4962E257" w14:textId="77777777" w:rsidR="00DA6F36" w:rsidRDefault="00DA6F36" w:rsidP="000F6FBE"/>
    <w:p w14:paraId="47B13FA5" w14:textId="5B11246F" w:rsidR="00DA6F36" w:rsidRDefault="00DA6F36" w:rsidP="00DA6F36">
      <w:pPr>
        <w:spacing w:before="79"/>
        <w:ind w:right="1"/>
        <w:jc w:val="center"/>
        <w:rPr>
          <w:b/>
          <w:spacing w:val="-10"/>
          <w:sz w:val="24"/>
          <w:u w:val="single"/>
        </w:rPr>
      </w:pPr>
      <w:r>
        <w:rPr>
          <w:b/>
          <w:sz w:val="24"/>
          <w:u w:val="single"/>
        </w:rPr>
        <w:t>Attachment</w:t>
      </w:r>
      <w:r>
        <w:rPr>
          <w:b/>
          <w:spacing w:val="-1"/>
          <w:sz w:val="24"/>
          <w:u w:val="single"/>
        </w:rPr>
        <w:t xml:space="preserve"> </w:t>
      </w:r>
      <w:r>
        <w:rPr>
          <w:b/>
          <w:spacing w:val="-10"/>
          <w:sz w:val="24"/>
          <w:u w:val="single"/>
        </w:rPr>
        <w:t>B</w:t>
      </w:r>
    </w:p>
    <w:p w14:paraId="2081357F" w14:textId="77777777" w:rsidR="00DA6F36" w:rsidRDefault="00DA6F36" w:rsidP="00DA6F36">
      <w:pPr>
        <w:spacing w:before="79"/>
        <w:ind w:right="1"/>
        <w:jc w:val="center"/>
        <w:rPr>
          <w:b/>
          <w:spacing w:val="-10"/>
          <w:sz w:val="24"/>
          <w:u w:val="single"/>
        </w:rPr>
      </w:pPr>
    </w:p>
    <w:p w14:paraId="14283953" w14:textId="27D11EE1" w:rsidR="00DA6F36" w:rsidRDefault="00DA6F36" w:rsidP="00DA6F36">
      <w:pPr>
        <w:pStyle w:val="BodyText"/>
        <w:spacing w:before="177"/>
        <w:ind w:right="3"/>
        <w:jc w:val="center"/>
      </w:pPr>
      <w:r>
        <w:rPr>
          <w:u w:val="single"/>
        </w:rPr>
        <w:t>Project Area Plan and Budget</w:t>
      </w:r>
    </w:p>
    <w:p w14:paraId="21D56FA1" w14:textId="77777777" w:rsidR="00DA6F36" w:rsidRDefault="00DA6F36" w:rsidP="00DA6F36">
      <w:pPr>
        <w:spacing w:before="79"/>
        <w:ind w:right="1"/>
        <w:jc w:val="center"/>
        <w:rPr>
          <w:b/>
          <w:sz w:val="24"/>
        </w:rPr>
      </w:pPr>
    </w:p>
    <w:p w14:paraId="2579AB66" w14:textId="77777777" w:rsidR="00DA6F36" w:rsidRDefault="00DA6F36" w:rsidP="000F6FBE"/>
    <w:sectPr w:rsidR="00DA6F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start w:val="1"/>
      <w:numFmt w:val="decimal"/>
      <w:lvlText w:val="%1."/>
      <w:lvlJc w:val="left"/>
      <w:pPr>
        <w:ind w:left="1540" w:hanging="720"/>
      </w:pPr>
      <w:rPr>
        <w:rFonts w:ascii="Times New Roman" w:hAnsi="Times New Roman" w:cs="Times New Roman"/>
        <w:b w:val="0"/>
        <w:bCs w:val="0"/>
        <w:i w:val="0"/>
        <w:iCs w:val="0"/>
        <w:spacing w:val="-1"/>
        <w:w w:val="100"/>
        <w:sz w:val="22"/>
        <w:szCs w:val="22"/>
      </w:rPr>
    </w:lvl>
    <w:lvl w:ilvl="1">
      <w:start w:val="1"/>
      <w:numFmt w:val="lowerLetter"/>
      <w:lvlText w:val="%2."/>
      <w:lvlJc w:val="left"/>
      <w:pPr>
        <w:ind w:left="1900" w:hanging="360"/>
      </w:pPr>
      <w:rPr>
        <w:rFonts w:ascii="Times New Roman" w:hAnsi="Times New Roman" w:cs="Times New Roman"/>
        <w:b w:val="0"/>
        <w:bCs w:val="0"/>
        <w:i w:val="0"/>
        <w:iCs w:val="0"/>
        <w:spacing w:val="-1"/>
        <w:w w:val="100"/>
        <w:sz w:val="22"/>
        <w:szCs w:val="22"/>
      </w:rPr>
    </w:lvl>
    <w:lvl w:ilvl="2">
      <w:numFmt w:val="bullet"/>
      <w:lvlText w:val="•"/>
      <w:lvlJc w:val="left"/>
      <w:pPr>
        <w:ind w:left="2751" w:hanging="360"/>
      </w:pPr>
    </w:lvl>
    <w:lvl w:ilvl="3">
      <w:numFmt w:val="bullet"/>
      <w:lvlText w:val="•"/>
      <w:lvlJc w:val="left"/>
      <w:pPr>
        <w:ind w:left="3602" w:hanging="360"/>
      </w:pPr>
    </w:lvl>
    <w:lvl w:ilvl="4">
      <w:numFmt w:val="bullet"/>
      <w:lvlText w:val="•"/>
      <w:lvlJc w:val="left"/>
      <w:pPr>
        <w:ind w:left="4453" w:hanging="360"/>
      </w:pPr>
    </w:lvl>
    <w:lvl w:ilvl="5">
      <w:numFmt w:val="bullet"/>
      <w:lvlText w:val="•"/>
      <w:lvlJc w:val="left"/>
      <w:pPr>
        <w:ind w:left="5304" w:hanging="360"/>
      </w:pPr>
    </w:lvl>
    <w:lvl w:ilvl="6">
      <w:numFmt w:val="bullet"/>
      <w:lvlText w:val="•"/>
      <w:lvlJc w:val="left"/>
      <w:pPr>
        <w:ind w:left="6155" w:hanging="360"/>
      </w:pPr>
    </w:lvl>
    <w:lvl w:ilvl="7">
      <w:numFmt w:val="bullet"/>
      <w:lvlText w:val="•"/>
      <w:lvlJc w:val="left"/>
      <w:pPr>
        <w:ind w:left="7006" w:hanging="360"/>
      </w:pPr>
    </w:lvl>
    <w:lvl w:ilvl="8">
      <w:numFmt w:val="bullet"/>
      <w:lvlText w:val="•"/>
      <w:lvlJc w:val="left"/>
      <w:pPr>
        <w:ind w:left="7857" w:hanging="360"/>
      </w:pPr>
    </w:lvl>
  </w:abstractNum>
  <w:abstractNum w:abstractNumId="1" w15:restartNumberingAfterBreak="0">
    <w:nsid w:val="79517D31"/>
    <w:multiLevelType w:val="hybridMultilevel"/>
    <w:tmpl w:val="13D8A394"/>
    <w:lvl w:ilvl="0" w:tplc="9B5A4B96">
      <w:start w:val="1"/>
      <w:numFmt w:val="lowerRoman"/>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16cid:durableId="726685643">
    <w:abstractNumId w:val="1"/>
  </w:num>
  <w:num w:numId="2" w16cid:durableId="1253662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FBE"/>
    <w:rsid w:val="000F6FBE"/>
    <w:rsid w:val="00191F42"/>
    <w:rsid w:val="002E1C4D"/>
    <w:rsid w:val="003E5531"/>
    <w:rsid w:val="00741B71"/>
    <w:rsid w:val="00753CE8"/>
    <w:rsid w:val="009D73A2"/>
    <w:rsid w:val="00B06F7F"/>
    <w:rsid w:val="00BE4028"/>
    <w:rsid w:val="00C677AB"/>
    <w:rsid w:val="00D66A8E"/>
    <w:rsid w:val="00DA6F36"/>
    <w:rsid w:val="00E57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C3698"/>
  <w15:chartTrackingRefBased/>
  <w15:docId w15:val="{0FF6C7B6-EF0C-4DDF-912C-65BACDE31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F36"/>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F6F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F6F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F6FB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F6FB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6FB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6FB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6FB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6FB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6FB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FB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F6FB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F6FB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6FB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6FB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6F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6F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6F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6FBE"/>
    <w:rPr>
      <w:rFonts w:eastAsiaTheme="majorEastAsia" w:cstheme="majorBidi"/>
      <w:color w:val="272727" w:themeColor="text1" w:themeTint="D8"/>
    </w:rPr>
  </w:style>
  <w:style w:type="paragraph" w:styleId="Title">
    <w:name w:val="Title"/>
    <w:basedOn w:val="Normal"/>
    <w:next w:val="Normal"/>
    <w:link w:val="TitleChar"/>
    <w:uiPriority w:val="10"/>
    <w:qFormat/>
    <w:rsid w:val="000F6FB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6F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6F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6F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6FBE"/>
    <w:pPr>
      <w:spacing w:before="160"/>
      <w:jc w:val="center"/>
    </w:pPr>
    <w:rPr>
      <w:i/>
      <w:iCs/>
      <w:color w:val="404040" w:themeColor="text1" w:themeTint="BF"/>
    </w:rPr>
  </w:style>
  <w:style w:type="character" w:customStyle="1" w:styleId="QuoteChar">
    <w:name w:val="Quote Char"/>
    <w:basedOn w:val="DefaultParagraphFont"/>
    <w:link w:val="Quote"/>
    <w:uiPriority w:val="29"/>
    <w:rsid w:val="000F6FBE"/>
    <w:rPr>
      <w:i/>
      <w:iCs/>
      <w:color w:val="404040" w:themeColor="text1" w:themeTint="BF"/>
    </w:rPr>
  </w:style>
  <w:style w:type="paragraph" w:styleId="ListParagraph">
    <w:name w:val="List Paragraph"/>
    <w:basedOn w:val="Normal"/>
    <w:uiPriority w:val="1"/>
    <w:qFormat/>
    <w:rsid w:val="000F6FBE"/>
    <w:pPr>
      <w:ind w:left="720"/>
      <w:contextualSpacing/>
    </w:pPr>
  </w:style>
  <w:style w:type="character" w:styleId="IntenseEmphasis">
    <w:name w:val="Intense Emphasis"/>
    <w:basedOn w:val="DefaultParagraphFont"/>
    <w:uiPriority w:val="21"/>
    <w:qFormat/>
    <w:rsid w:val="000F6FBE"/>
    <w:rPr>
      <w:i/>
      <w:iCs/>
      <w:color w:val="2F5496" w:themeColor="accent1" w:themeShade="BF"/>
    </w:rPr>
  </w:style>
  <w:style w:type="paragraph" w:styleId="IntenseQuote">
    <w:name w:val="Intense Quote"/>
    <w:basedOn w:val="Normal"/>
    <w:next w:val="Normal"/>
    <w:link w:val="IntenseQuoteChar"/>
    <w:uiPriority w:val="30"/>
    <w:qFormat/>
    <w:rsid w:val="000F6F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6FBE"/>
    <w:rPr>
      <w:i/>
      <w:iCs/>
      <w:color w:val="2F5496" w:themeColor="accent1" w:themeShade="BF"/>
    </w:rPr>
  </w:style>
  <w:style w:type="character" w:styleId="IntenseReference">
    <w:name w:val="Intense Reference"/>
    <w:basedOn w:val="DefaultParagraphFont"/>
    <w:uiPriority w:val="32"/>
    <w:qFormat/>
    <w:rsid w:val="000F6FBE"/>
    <w:rPr>
      <w:b/>
      <w:bCs/>
      <w:smallCaps/>
      <w:color w:val="2F5496" w:themeColor="accent1" w:themeShade="BF"/>
      <w:spacing w:val="5"/>
    </w:rPr>
  </w:style>
  <w:style w:type="paragraph" w:styleId="BodyText">
    <w:name w:val="Body Text"/>
    <w:basedOn w:val="Normal"/>
    <w:link w:val="BodyTextChar"/>
    <w:uiPriority w:val="1"/>
    <w:qFormat/>
    <w:rsid w:val="000F6FBE"/>
    <w:rPr>
      <w:sz w:val="24"/>
      <w:szCs w:val="24"/>
    </w:rPr>
  </w:style>
  <w:style w:type="character" w:customStyle="1" w:styleId="BodyTextChar">
    <w:name w:val="Body Text Char"/>
    <w:basedOn w:val="DefaultParagraphFont"/>
    <w:link w:val="BodyText"/>
    <w:uiPriority w:val="1"/>
    <w:rsid w:val="000F6FBE"/>
    <w:rPr>
      <w:rFonts w:ascii="Times New Roman" w:eastAsia="Times New Roman" w:hAnsi="Times New Roman" w:cs="Times New Roman"/>
      <w:kern w:val="0"/>
      <w:sz w:val="24"/>
      <w:szCs w:val="24"/>
      <w14:ligatures w14:val="none"/>
    </w:rPr>
  </w:style>
  <w:style w:type="character" w:styleId="BookTitle">
    <w:name w:val="Book Title"/>
    <w:basedOn w:val="DefaultParagraphFont"/>
    <w:uiPriority w:val="33"/>
    <w:qFormat/>
    <w:rsid w:val="00DA6F36"/>
    <w:rPr>
      <w:b/>
      <w:bCs/>
      <w:smallCaps/>
      <w:spacing w:val="5"/>
    </w:rPr>
  </w:style>
  <w:style w:type="character" w:styleId="Hyperlink">
    <w:name w:val="Hyperlink"/>
    <w:basedOn w:val="DefaultParagraphFont"/>
    <w:uiPriority w:val="99"/>
    <w:unhideWhenUsed/>
    <w:rsid w:val="00DA6F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com/maps/d/edit?mid=140hCtPp_tbgfo4lm2PFBCipH5bJmFTs" TargetMode="External"/><Relationship Id="rId5" Type="http://schemas.openxmlformats.org/officeDocument/2006/relationships/hyperlink" Target="https://le.utah.gov/~2024/documents/HB0562_shapefile.zip"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4</Pages>
  <Words>633</Words>
  <Characters>3611</Characters>
  <Application>Microsoft Office Word</Application>
  <DocSecurity>0</DocSecurity>
  <Lines>30</Lines>
  <Paragraphs>8</Paragraphs>
  <ScaleCrop>false</ScaleCrop>
  <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 McCarrick</dc:creator>
  <cp:keywords/>
  <dc:description/>
  <cp:lastModifiedBy>Benn Buys</cp:lastModifiedBy>
  <cp:revision>6</cp:revision>
  <dcterms:created xsi:type="dcterms:W3CDTF">2024-12-04T17:32:00Z</dcterms:created>
  <dcterms:modified xsi:type="dcterms:W3CDTF">2024-12-05T14:41:00Z</dcterms:modified>
</cp:coreProperties>
</file>