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26982C" w14:textId="335E4113" w:rsidR="00441040" w:rsidRPr="00DC53AC" w:rsidRDefault="00441040">
      <w:pPr>
        <w:rPr>
          <w:rFonts w:ascii="Arial" w:hAnsi="Arial" w:cs="Arial"/>
        </w:rPr>
      </w:pPr>
      <w:bookmarkStart w:id="0" w:name="_GoBack"/>
      <w:bookmarkEnd w:id="0"/>
      <w:r w:rsidRPr="00DC53AC">
        <w:rPr>
          <w:rFonts w:ascii="Arial" w:hAnsi="Arial" w:cs="Arial"/>
          <w:noProof/>
        </w:rPr>
        <w:drawing>
          <wp:anchor distT="0" distB="0" distL="114300" distR="114300" simplePos="0" relativeHeight="251658240" behindDoc="0" locked="0" layoutInCell="1" allowOverlap="1" wp14:anchorId="720C50E3" wp14:editId="17B65FE9">
            <wp:simplePos x="0" y="0"/>
            <wp:positionH relativeFrom="column">
              <wp:posOffset>1770507</wp:posOffset>
            </wp:positionH>
            <wp:positionV relativeFrom="paragraph">
              <wp:posOffset>-410210</wp:posOffset>
            </wp:positionV>
            <wp:extent cx="2260948" cy="113385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al-Estate-Logo (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60948" cy="1133856"/>
                    </a:xfrm>
                    <a:prstGeom prst="rect">
                      <a:avLst/>
                    </a:prstGeom>
                  </pic:spPr>
                </pic:pic>
              </a:graphicData>
            </a:graphic>
            <wp14:sizeRelH relativeFrom="margin">
              <wp14:pctWidth>0</wp14:pctWidth>
            </wp14:sizeRelH>
            <wp14:sizeRelV relativeFrom="margin">
              <wp14:pctHeight>0</wp14:pctHeight>
            </wp14:sizeRelV>
          </wp:anchor>
        </w:drawing>
      </w:r>
    </w:p>
    <w:p w14:paraId="41F33FDB" w14:textId="069B8097" w:rsidR="00441040" w:rsidRPr="00DC53AC" w:rsidRDefault="00441040" w:rsidP="00441040">
      <w:pPr>
        <w:rPr>
          <w:rFonts w:ascii="Arial" w:hAnsi="Arial" w:cs="Arial"/>
        </w:rPr>
      </w:pPr>
    </w:p>
    <w:p w14:paraId="16A0E7BE" w14:textId="35E7110E" w:rsidR="00E53EA3" w:rsidRPr="00DC53AC" w:rsidRDefault="00E53EA3" w:rsidP="00441040">
      <w:pPr>
        <w:jc w:val="center"/>
        <w:rPr>
          <w:rFonts w:ascii="Arial" w:hAnsi="Arial" w:cs="Arial"/>
        </w:rPr>
      </w:pPr>
    </w:p>
    <w:p w14:paraId="7C86264A" w14:textId="79806987" w:rsidR="00441040" w:rsidRPr="00DC53AC" w:rsidRDefault="00441040" w:rsidP="00441040">
      <w:pPr>
        <w:jc w:val="center"/>
        <w:rPr>
          <w:rFonts w:ascii="Arial" w:hAnsi="Arial" w:cs="Arial"/>
          <w:b/>
        </w:rPr>
      </w:pPr>
      <w:r w:rsidRPr="00DC53AC">
        <w:rPr>
          <w:rFonts w:ascii="Arial" w:hAnsi="Arial" w:cs="Arial"/>
          <w:b/>
        </w:rPr>
        <w:t>STATE OF UTAH</w:t>
      </w:r>
    </w:p>
    <w:p w14:paraId="254B820A" w14:textId="5FB92853" w:rsidR="00441040" w:rsidRPr="00AF5105" w:rsidRDefault="00441040" w:rsidP="00441040">
      <w:pPr>
        <w:jc w:val="center"/>
        <w:rPr>
          <w:rFonts w:ascii="Arial" w:hAnsi="Arial" w:cs="Arial"/>
          <w:b/>
        </w:rPr>
      </w:pPr>
      <w:r w:rsidRPr="00AF5105">
        <w:rPr>
          <w:rFonts w:ascii="Arial" w:hAnsi="Arial" w:cs="Arial"/>
          <w:b/>
        </w:rPr>
        <w:t>RESIDENTIAL MORTGAGE REGULATORY COMMISSION</w:t>
      </w:r>
    </w:p>
    <w:p w14:paraId="3A54127E" w14:textId="3D534211" w:rsidR="00441040" w:rsidRPr="00DC53AC" w:rsidRDefault="00441040" w:rsidP="00441040">
      <w:pPr>
        <w:jc w:val="center"/>
        <w:rPr>
          <w:rFonts w:ascii="Arial" w:hAnsi="Arial" w:cs="Arial"/>
          <w:b/>
        </w:rPr>
      </w:pPr>
      <w:r w:rsidRPr="00DC53AC">
        <w:rPr>
          <w:rFonts w:ascii="Arial" w:hAnsi="Arial" w:cs="Arial"/>
          <w:b/>
        </w:rPr>
        <w:t>MEETING MINUTES</w:t>
      </w:r>
    </w:p>
    <w:p w14:paraId="3E1A5154" w14:textId="52DA5697" w:rsidR="00441040" w:rsidRPr="00DC53AC" w:rsidRDefault="00BB3457" w:rsidP="00441040">
      <w:pPr>
        <w:jc w:val="center"/>
        <w:rPr>
          <w:rFonts w:ascii="Arial" w:hAnsi="Arial" w:cs="Arial"/>
        </w:rPr>
      </w:pPr>
      <w:r>
        <w:rPr>
          <w:rFonts w:ascii="Arial" w:hAnsi="Arial" w:cs="Arial"/>
        </w:rPr>
        <w:t>April</w:t>
      </w:r>
      <w:r w:rsidR="00AF5105" w:rsidRPr="00AF5105">
        <w:rPr>
          <w:rFonts w:ascii="Arial" w:hAnsi="Arial" w:cs="Arial"/>
        </w:rPr>
        <w:t xml:space="preserve"> 2</w:t>
      </w:r>
      <w:r w:rsidR="00441040" w:rsidRPr="00AF5105">
        <w:rPr>
          <w:rFonts w:ascii="Arial" w:hAnsi="Arial" w:cs="Arial"/>
        </w:rPr>
        <w:t>, 2025 9:00 am</w:t>
      </w:r>
    </w:p>
    <w:p w14:paraId="4337EFDC" w14:textId="53F9A463" w:rsidR="00441040" w:rsidRPr="00DC53AC" w:rsidRDefault="00441040" w:rsidP="00441040">
      <w:pPr>
        <w:rPr>
          <w:rFonts w:ascii="Arial" w:hAnsi="Arial" w:cs="Arial"/>
        </w:rPr>
      </w:pPr>
    </w:p>
    <w:p w14:paraId="2B243F29" w14:textId="5EDB5884" w:rsidR="00441040" w:rsidRPr="00AF5105" w:rsidRDefault="001710F4" w:rsidP="00441040">
      <w:pPr>
        <w:rPr>
          <w:rFonts w:ascii="Arial" w:hAnsi="Arial" w:cs="Arial"/>
          <w:b/>
        </w:rPr>
      </w:pPr>
      <w:r w:rsidRPr="00AF5105">
        <w:rPr>
          <w:rFonts w:ascii="Arial" w:hAnsi="Arial" w:cs="Arial"/>
          <w:b/>
        </w:rPr>
        <w:t>Residential Mortgage Regulatory Commission</w:t>
      </w:r>
      <w:r w:rsidR="00AF5105" w:rsidRPr="00AF5105">
        <w:rPr>
          <w:rFonts w:ascii="Arial" w:hAnsi="Arial" w:cs="Arial"/>
          <w:b/>
        </w:rPr>
        <w:t>:</w:t>
      </w:r>
    </w:p>
    <w:p w14:paraId="2505D133" w14:textId="1D38BE64" w:rsidR="00441040" w:rsidRPr="00AF5105" w:rsidRDefault="00AF5105" w:rsidP="00AF5105">
      <w:pPr>
        <w:spacing w:after="0"/>
        <w:rPr>
          <w:rFonts w:ascii="Arial" w:hAnsi="Arial" w:cs="Arial"/>
        </w:rPr>
      </w:pPr>
      <w:r w:rsidRPr="00AF5105">
        <w:rPr>
          <w:rFonts w:ascii="Arial" w:hAnsi="Arial" w:cs="Arial"/>
        </w:rPr>
        <w:t>Christy Vail</w:t>
      </w:r>
      <w:r w:rsidR="001710F4" w:rsidRPr="00AF5105">
        <w:rPr>
          <w:rFonts w:ascii="Arial" w:hAnsi="Arial" w:cs="Arial"/>
        </w:rPr>
        <w:t>, Chair</w:t>
      </w:r>
      <w:r w:rsidRPr="00AF5105">
        <w:rPr>
          <w:rFonts w:ascii="Arial" w:hAnsi="Arial" w:cs="Arial"/>
        </w:rPr>
        <w:t xml:space="preserve"> </w:t>
      </w:r>
    </w:p>
    <w:p w14:paraId="61A5BE0A" w14:textId="2D0376E3" w:rsidR="001710F4" w:rsidRPr="00AF5105" w:rsidRDefault="00AF5105" w:rsidP="00AF5105">
      <w:pPr>
        <w:spacing w:after="0"/>
        <w:rPr>
          <w:rFonts w:ascii="Arial" w:hAnsi="Arial" w:cs="Arial"/>
        </w:rPr>
      </w:pPr>
      <w:r w:rsidRPr="00AF5105">
        <w:rPr>
          <w:rFonts w:ascii="Arial" w:hAnsi="Arial" w:cs="Arial"/>
        </w:rPr>
        <w:t xml:space="preserve">Jeff </w:t>
      </w:r>
      <w:proofErr w:type="spellStart"/>
      <w:r w:rsidRPr="00AF5105">
        <w:rPr>
          <w:rFonts w:ascii="Arial" w:hAnsi="Arial" w:cs="Arial"/>
        </w:rPr>
        <w:t>Flitton</w:t>
      </w:r>
      <w:proofErr w:type="spellEnd"/>
      <w:r w:rsidRPr="00AF5105">
        <w:rPr>
          <w:rFonts w:ascii="Arial" w:hAnsi="Arial" w:cs="Arial"/>
        </w:rPr>
        <w:t>,</w:t>
      </w:r>
      <w:r w:rsidR="001710F4" w:rsidRPr="00AF5105">
        <w:rPr>
          <w:rFonts w:ascii="Arial" w:hAnsi="Arial" w:cs="Arial"/>
        </w:rPr>
        <w:t xml:space="preserve"> Vice</w:t>
      </w:r>
      <w:r w:rsidR="00E81FBE">
        <w:rPr>
          <w:rFonts w:ascii="Arial" w:hAnsi="Arial" w:cs="Arial"/>
        </w:rPr>
        <w:t>-</w:t>
      </w:r>
      <w:r w:rsidR="001710F4" w:rsidRPr="00AF5105">
        <w:rPr>
          <w:rFonts w:ascii="Arial" w:hAnsi="Arial" w:cs="Arial"/>
        </w:rPr>
        <w:t>Chair</w:t>
      </w:r>
    </w:p>
    <w:p w14:paraId="6BFD0B74" w14:textId="24ECCC82" w:rsidR="00441040" w:rsidRPr="00AF5105" w:rsidRDefault="00AF5105" w:rsidP="00AF5105">
      <w:pPr>
        <w:spacing w:after="0"/>
        <w:rPr>
          <w:rFonts w:ascii="Arial" w:hAnsi="Arial" w:cs="Arial"/>
        </w:rPr>
      </w:pPr>
      <w:r w:rsidRPr="00AF5105">
        <w:rPr>
          <w:rFonts w:ascii="Arial" w:hAnsi="Arial" w:cs="Arial"/>
        </w:rPr>
        <w:t>Jeff England</w:t>
      </w:r>
      <w:r w:rsidR="008F4922">
        <w:rPr>
          <w:rFonts w:ascii="Arial" w:hAnsi="Arial" w:cs="Arial"/>
        </w:rPr>
        <w:t xml:space="preserve"> </w:t>
      </w:r>
    </w:p>
    <w:p w14:paraId="5DC97200" w14:textId="67AE1CF9" w:rsidR="00AF5105" w:rsidRPr="00AF5105" w:rsidRDefault="00AF5105" w:rsidP="00AF5105">
      <w:pPr>
        <w:spacing w:after="0"/>
        <w:rPr>
          <w:rFonts w:ascii="Arial" w:hAnsi="Arial" w:cs="Arial"/>
        </w:rPr>
      </w:pPr>
      <w:r w:rsidRPr="00AF5105">
        <w:rPr>
          <w:rFonts w:ascii="Arial" w:hAnsi="Arial" w:cs="Arial"/>
        </w:rPr>
        <w:t>Gina Johnson</w:t>
      </w:r>
    </w:p>
    <w:p w14:paraId="1D9A6895" w14:textId="3EB59ABF" w:rsidR="00AF5105" w:rsidRPr="00DC53AC" w:rsidRDefault="00AF5105" w:rsidP="00AF5105">
      <w:pPr>
        <w:rPr>
          <w:rFonts w:ascii="Arial" w:hAnsi="Arial" w:cs="Arial"/>
        </w:rPr>
      </w:pPr>
      <w:r w:rsidRPr="00AF5105">
        <w:rPr>
          <w:rFonts w:ascii="Arial" w:hAnsi="Arial" w:cs="Arial"/>
        </w:rPr>
        <w:t>Allison Olsen</w:t>
      </w:r>
      <w:r w:rsidR="00BB3457">
        <w:rPr>
          <w:rFonts w:ascii="Arial" w:hAnsi="Arial" w:cs="Arial"/>
        </w:rPr>
        <w:t xml:space="preserve"> (Unable to attend)</w:t>
      </w:r>
    </w:p>
    <w:p w14:paraId="78771D1E" w14:textId="6D2CD53A" w:rsidR="00441040" w:rsidRPr="00AF5105" w:rsidRDefault="00441040" w:rsidP="00D93C84">
      <w:pPr>
        <w:jc w:val="center"/>
        <w:rPr>
          <w:rFonts w:ascii="Arial" w:hAnsi="Arial" w:cs="Arial"/>
          <w:b/>
        </w:rPr>
      </w:pPr>
      <w:r w:rsidRPr="00AF5105">
        <w:rPr>
          <w:rFonts w:ascii="Arial" w:hAnsi="Arial" w:cs="Arial"/>
          <w:b/>
        </w:rPr>
        <w:t>I. Commencement</w:t>
      </w:r>
    </w:p>
    <w:p w14:paraId="742C9994" w14:textId="43A1AC13" w:rsidR="00931B3F" w:rsidRPr="00931B3F" w:rsidRDefault="00931B3F" w:rsidP="00931B3F">
      <w:pPr>
        <w:rPr>
          <w:rFonts w:ascii="Arial" w:hAnsi="Arial" w:cs="Arial"/>
          <w:b/>
        </w:rPr>
      </w:pPr>
      <w:r w:rsidRPr="00931B3F">
        <w:rPr>
          <w:rFonts w:ascii="Arial" w:hAnsi="Arial" w:cs="Arial"/>
          <w:b/>
        </w:rPr>
        <w:t>A. Welcome and call to order</w:t>
      </w:r>
    </w:p>
    <w:p w14:paraId="65ED684B" w14:textId="2C5335F0" w:rsidR="00441040" w:rsidRPr="00E81FBE" w:rsidRDefault="00441040" w:rsidP="00E81FBE">
      <w:pPr>
        <w:pStyle w:val="ListParagraph"/>
        <w:numPr>
          <w:ilvl w:val="0"/>
          <w:numId w:val="2"/>
        </w:numPr>
        <w:rPr>
          <w:rFonts w:ascii="Arial" w:hAnsi="Arial" w:cs="Arial"/>
        </w:rPr>
      </w:pPr>
      <w:r w:rsidRPr="00E81FBE">
        <w:rPr>
          <w:rFonts w:ascii="Arial" w:hAnsi="Arial" w:cs="Arial"/>
        </w:rPr>
        <w:t xml:space="preserve">The </w:t>
      </w:r>
      <w:r w:rsidR="00BB3457" w:rsidRPr="00E81FBE">
        <w:rPr>
          <w:rFonts w:ascii="Arial" w:hAnsi="Arial" w:cs="Arial"/>
        </w:rPr>
        <w:t>April</w:t>
      </w:r>
      <w:r w:rsidR="00AF5105" w:rsidRPr="00E81FBE">
        <w:rPr>
          <w:rFonts w:ascii="Arial" w:hAnsi="Arial" w:cs="Arial"/>
        </w:rPr>
        <w:t xml:space="preserve"> 2</w:t>
      </w:r>
      <w:r w:rsidRPr="00E81FBE">
        <w:rPr>
          <w:rFonts w:ascii="Arial" w:hAnsi="Arial" w:cs="Arial"/>
        </w:rPr>
        <w:t xml:space="preserve">, 2025, </w:t>
      </w:r>
      <w:r w:rsidR="00F5143F" w:rsidRPr="00E81FBE">
        <w:rPr>
          <w:rFonts w:ascii="Arial" w:hAnsi="Arial" w:cs="Arial"/>
        </w:rPr>
        <w:t xml:space="preserve">meeting of the </w:t>
      </w:r>
      <w:r w:rsidR="00AF5105" w:rsidRPr="00E81FBE">
        <w:rPr>
          <w:rFonts w:ascii="Arial" w:hAnsi="Arial" w:cs="Arial"/>
        </w:rPr>
        <w:t>Residential Mortgage Regulatory Commission (Commission)</w:t>
      </w:r>
      <w:r w:rsidR="00F5143F" w:rsidRPr="00E81FBE">
        <w:rPr>
          <w:rFonts w:ascii="Arial" w:hAnsi="Arial" w:cs="Arial"/>
        </w:rPr>
        <w:t xml:space="preserve"> commenced at approximately 9:00 am with </w:t>
      </w:r>
      <w:r w:rsidR="00BB3457" w:rsidRPr="00E81FBE">
        <w:rPr>
          <w:rFonts w:ascii="Arial" w:hAnsi="Arial" w:cs="Arial"/>
        </w:rPr>
        <w:t>Chair Vail</w:t>
      </w:r>
      <w:r w:rsidR="00F5143F" w:rsidRPr="00E81FBE">
        <w:rPr>
          <w:rFonts w:ascii="Arial" w:hAnsi="Arial" w:cs="Arial"/>
        </w:rPr>
        <w:t xml:space="preserve"> conducting.</w:t>
      </w:r>
    </w:p>
    <w:p w14:paraId="0F48F449" w14:textId="3BC5633C" w:rsidR="00931B3F" w:rsidRPr="00931B3F" w:rsidRDefault="00931B3F" w:rsidP="00931B3F">
      <w:pPr>
        <w:rPr>
          <w:rFonts w:ascii="Arial" w:hAnsi="Arial" w:cs="Arial"/>
          <w:b/>
        </w:rPr>
      </w:pPr>
      <w:r w:rsidRPr="00931B3F">
        <w:rPr>
          <w:rFonts w:ascii="Arial" w:hAnsi="Arial" w:cs="Arial"/>
          <w:b/>
        </w:rPr>
        <w:t>B. Consideration and approval of the meeting minutes from the January 2, 2025 meeting</w:t>
      </w:r>
    </w:p>
    <w:p w14:paraId="19E9E91E" w14:textId="77777777" w:rsidR="00BB3457" w:rsidRPr="00E81FBE" w:rsidRDefault="00BB3457" w:rsidP="00E81FBE">
      <w:pPr>
        <w:pStyle w:val="ListParagraph"/>
        <w:numPr>
          <w:ilvl w:val="0"/>
          <w:numId w:val="2"/>
        </w:numPr>
        <w:rPr>
          <w:rFonts w:ascii="Arial" w:hAnsi="Arial" w:cs="Arial"/>
        </w:rPr>
      </w:pPr>
      <w:r w:rsidRPr="00E81FBE">
        <w:rPr>
          <w:rFonts w:ascii="Arial" w:hAnsi="Arial" w:cs="Arial"/>
        </w:rPr>
        <w:t>The Commission reviewed the minutes of the January 2, 2025 meeting. Commissioner England pointed out an error regarding his attendance. A motion to approve the minutes with the correction was passed unanimously.</w:t>
      </w:r>
    </w:p>
    <w:p w14:paraId="36BA6AB3" w14:textId="53621DAE" w:rsidR="00931B3F" w:rsidRPr="00931B3F" w:rsidRDefault="00931B3F" w:rsidP="00441040">
      <w:pPr>
        <w:rPr>
          <w:rFonts w:ascii="Arial" w:hAnsi="Arial" w:cs="Arial"/>
          <w:b/>
        </w:rPr>
      </w:pPr>
      <w:r w:rsidRPr="00931B3F">
        <w:rPr>
          <w:rFonts w:ascii="Arial" w:hAnsi="Arial" w:cs="Arial"/>
          <w:b/>
        </w:rPr>
        <w:t>C. Public comment</w:t>
      </w:r>
    </w:p>
    <w:p w14:paraId="00BF6EB6" w14:textId="4758DA45" w:rsidR="00CD5D4B" w:rsidRPr="00E81FBE" w:rsidRDefault="00CD5D4B" w:rsidP="00E81FBE">
      <w:pPr>
        <w:pStyle w:val="ListParagraph"/>
        <w:numPr>
          <w:ilvl w:val="0"/>
          <w:numId w:val="2"/>
        </w:numPr>
        <w:rPr>
          <w:rFonts w:ascii="Arial" w:hAnsi="Arial" w:cs="Arial"/>
        </w:rPr>
      </w:pPr>
      <w:r w:rsidRPr="00E81FBE">
        <w:rPr>
          <w:rFonts w:ascii="Arial" w:hAnsi="Arial" w:cs="Arial"/>
        </w:rPr>
        <w:t>There was no public comment.</w:t>
      </w:r>
    </w:p>
    <w:p w14:paraId="0DAD122F" w14:textId="761979CB" w:rsidR="00CD5D4B" w:rsidRDefault="00CD5D4B" w:rsidP="00D93C84">
      <w:pPr>
        <w:jc w:val="center"/>
        <w:rPr>
          <w:rFonts w:ascii="Arial" w:hAnsi="Arial" w:cs="Arial"/>
          <w:b/>
        </w:rPr>
      </w:pPr>
      <w:r w:rsidRPr="00CD5D4B">
        <w:rPr>
          <w:rFonts w:ascii="Arial" w:hAnsi="Arial" w:cs="Arial"/>
          <w:b/>
        </w:rPr>
        <w:t>II. Division Reports</w:t>
      </w:r>
    </w:p>
    <w:p w14:paraId="4A625BEE" w14:textId="7AB26C26" w:rsidR="00931B3F" w:rsidRDefault="00931B3F" w:rsidP="00441040">
      <w:pPr>
        <w:rPr>
          <w:rFonts w:ascii="Arial" w:hAnsi="Arial" w:cs="Arial"/>
          <w:b/>
        </w:rPr>
      </w:pPr>
      <w:r>
        <w:rPr>
          <w:rFonts w:ascii="Arial" w:hAnsi="Arial" w:cs="Arial"/>
          <w:b/>
        </w:rPr>
        <w:t>A. Director’s Report</w:t>
      </w:r>
    </w:p>
    <w:p w14:paraId="599DDDD1" w14:textId="2426AC73" w:rsidR="006527BE" w:rsidRDefault="00C6733B" w:rsidP="006527BE">
      <w:pPr>
        <w:pStyle w:val="ListParagraph"/>
        <w:numPr>
          <w:ilvl w:val="0"/>
          <w:numId w:val="2"/>
        </w:numPr>
        <w:rPr>
          <w:rFonts w:ascii="Arial" w:hAnsi="Arial" w:cs="Arial"/>
        </w:rPr>
      </w:pPr>
      <w:r>
        <w:rPr>
          <w:rFonts w:ascii="Arial" w:hAnsi="Arial" w:cs="Arial"/>
        </w:rPr>
        <w:t>Division Director Leigh</w:t>
      </w:r>
      <w:r w:rsidR="006527BE">
        <w:rPr>
          <w:rFonts w:ascii="Arial" w:hAnsi="Arial" w:cs="Arial"/>
        </w:rPr>
        <w:t xml:space="preserve"> Veillette reported in the division’s annual Caravan event, with two sessions held recently in Salt Lake City that had mortgage licensees in attendance.</w:t>
      </w:r>
    </w:p>
    <w:p w14:paraId="19E03799" w14:textId="30877E9D" w:rsidR="006527BE" w:rsidRDefault="006527BE" w:rsidP="006527BE">
      <w:pPr>
        <w:pStyle w:val="ListParagraph"/>
        <w:numPr>
          <w:ilvl w:val="0"/>
          <w:numId w:val="2"/>
        </w:numPr>
        <w:rPr>
          <w:rFonts w:ascii="Arial" w:hAnsi="Arial" w:cs="Arial"/>
        </w:rPr>
      </w:pPr>
      <w:r w:rsidRPr="006527BE">
        <w:rPr>
          <w:rFonts w:ascii="Arial" w:hAnsi="Arial" w:cs="Arial"/>
        </w:rPr>
        <w:t>She also highlighted House Bill 99, which addresses the use of trigger leads by mortgage licensees from credit reporting bureaus</w:t>
      </w:r>
      <w:r w:rsidR="00504296">
        <w:rPr>
          <w:rFonts w:ascii="Arial" w:hAnsi="Arial" w:cs="Arial"/>
        </w:rPr>
        <w:t>. She recommended licensees review this legislation.</w:t>
      </w:r>
    </w:p>
    <w:p w14:paraId="065A63FB" w14:textId="12ED8272" w:rsidR="006527BE" w:rsidRDefault="006527BE" w:rsidP="006527BE">
      <w:pPr>
        <w:pStyle w:val="ListParagraph"/>
        <w:numPr>
          <w:ilvl w:val="1"/>
          <w:numId w:val="2"/>
        </w:numPr>
        <w:rPr>
          <w:rFonts w:ascii="Arial" w:hAnsi="Arial" w:cs="Arial"/>
        </w:rPr>
      </w:pPr>
      <w:r w:rsidRPr="006527BE">
        <w:rPr>
          <w:rFonts w:ascii="Arial" w:hAnsi="Arial" w:cs="Arial"/>
        </w:rPr>
        <w:t>The bill requires licensees to make certain disclosures when using trigger leads to avoid misleading consumers who might think the soliciting lender is the one they are already working with</w:t>
      </w:r>
      <w:r>
        <w:rPr>
          <w:rFonts w:ascii="Arial" w:hAnsi="Arial" w:cs="Arial"/>
        </w:rPr>
        <w:t>.</w:t>
      </w:r>
    </w:p>
    <w:p w14:paraId="3CB1FFF8" w14:textId="7E2A9DCA" w:rsidR="006527BE" w:rsidRDefault="00504296" w:rsidP="006527BE">
      <w:pPr>
        <w:pStyle w:val="ListParagraph"/>
        <w:numPr>
          <w:ilvl w:val="1"/>
          <w:numId w:val="2"/>
        </w:numPr>
        <w:rPr>
          <w:rFonts w:ascii="Arial" w:hAnsi="Arial" w:cs="Arial"/>
        </w:rPr>
      </w:pPr>
      <w:r w:rsidRPr="00504296">
        <w:rPr>
          <w:rFonts w:ascii="Arial" w:hAnsi="Arial" w:cs="Arial"/>
        </w:rPr>
        <w:t>The bill also addresses the issue of mortgage licensees offering loan terms they know will never be completed</w:t>
      </w:r>
      <w:r>
        <w:rPr>
          <w:rFonts w:ascii="Arial" w:hAnsi="Arial" w:cs="Arial"/>
        </w:rPr>
        <w:t>.</w:t>
      </w:r>
    </w:p>
    <w:p w14:paraId="43F45494" w14:textId="43C5CFA3" w:rsidR="00504296" w:rsidRDefault="00504296" w:rsidP="006527BE">
      <w:pPr>
        <w:pStyle w:val="ListParagraph"/>
        <w:numPr>
          <w:ilvl w:val="1"/>
          <w:numId w:val="2"/>
        </w:numPr>
        <w:rPr>
          <w:rFonts w:ascii="Arial" w:hAnsi="Arial" w:cs="Arial"/>
        </w:rPr>
      </w:pPr>
      <w:r w:rsidRPr="00504296">
        <w:rPr>
          <w:rFonts w:ascii="Arial" w:hAnsi="Arial" w:cs="Arial"/>
        </w:rPr>
        <w:lastRenderedPageBreak/>
        <w:t>It was noted that consumers can opt out of pre-screened offers of credit by going to optoutprescreen.com, ideally before credit is pulled</w:t>
      </w:r>
      <w:r>
        <w:rPr>
          <w:rFonts w:ascii="Arial" w:hAnsi="Arial" w:cs="Arial"/>
        </w:rPr>
        <w:t>.</w:t>
      </w:r>
    </w:p>
    <w:p w14:paraId="16BB7A8B" w14:textId="411D495B" w:rsidR="00504296" w:rsidRDefault="00504296" w:rsidP="00504296">
      <w:pPr>
        <w:pStyle w:val="ListParagraph"/>
        <w:numPr>
          <w:ilvl w:val="0"/>
          <w:numId w:val="2"/>
        </w:numPr>
        <w:rPr>
          <w:rFonts w:ascii="Arial" w:hAnsi="Arial" w:cs="Arial"/>
        </w:rPr>
      </w:pPr>
      <w:r>
        <w:rPr>
          <w:rFonts w:ascii="Arial" w:hAnsi="Arial" w:cs="Arial"/>
        </w:rPr>
        <w:t>There is</w:t>
      </w:r>
      <w:r w:rsidRPr="00504296">
        <w:rPr>
          <w:rFonts w:ascii="Arial" w:hAnsi="Arial" w:cs="Arial"/>
        </w:rPr>
        <w:t xml:space="preserve"> a vacancy on the appraiser board for a member licensed under the Utah Residential Mortgage Practices and Licensing Act or representing a mortgage lender</w:t>
      </w:r>
      <w:r>
        <w:rPr>
          <w:rFonts w:ascii="Arial" w:hAnsi="Arial" w:cs="Arial"/>
        </w:rPr>
        <w:t>. T</w:t>
      </w:r>
      <w:r w:rsidRPr="00504296">
        <w:rPr>
          <w:rFonts w:ascii="Arial" w:hAnsi="Arial" w:cs="Arial"/>
        </w:rPr>
        <w:t>he division is updating the state boards and commissions website to allow for applications</w:t>
      </w:r>
      <w:r>
        <w:rPr>
          <w:rFonts w:ascii="Arial" w:hAnsi="Arial" w:cs="Arial"/>
        </w:rPr>
        <w:t>.</w:t>
      </w:r>
    </w:p>
    <w:p w14:paraId="04046D96" w14:textId="410355F3" w:rsidR="00504296" w:rsidRDefault="00504296" w:rsidP="00504296">
      <w:pPr>
        <w:pStyle w:val="ListParagraph"/>
        <w:numPr>
          <w:ilvl w:val="0"/>
          <w:numId w:val="2"/>
        </w:numPr>
        <w:rPr>
          <w:rFonts w:ascii="Arial" w:hAnsi="Arial" w:cs="Arial"/>
        </w:rPr>
      </w:pPr>
      <w:r>
        <w:rPr>
          <w:rFonts w:ascii="Arial" w:hAnsi="Arial" w:cs="Arial"/>
        </w:rPr>
        <w:t>Moving forward, t</w:t>
      </w:r>
      <w:r w:rsidRPr="00504296">
        <w:rPr>
          <w:rFonts w:ascii="Arial" w:hAnsi="Arial" w:cs="Arial"/>
        </w:rPr>
        <w:t>he</w:t>
      </w:r>
      <w:r>
        <w:rPr>
          <w:rFonts w:ascii="Arial" w:hAnsi="Arial" w:cs="Arial"/>
        </w:rPr>
        <w:t xml:space="preserve"> division will</w:t>
      </w:r>
      <w:r w:rsidRPr="00504296">
        <w:rPr>
          <w:rFonts w:ascii="Arial" w:hAnsi="Arial" w:cs="Arial"/>
        </w:rPr>
        <w:t xml:space="preserve"> use of Adobe Sign for electronic signatures on commission and board orders, which will streamline the process of sending out and returning signed documents</w:t>
      </w:r>
      <w:r>
        <w:rPr>
          <w:rFonts w:ascii="Arial" w:hAnsi="Arial" w:cs="Arial"/>
        </w:rPr>
        <w:t>.</w:t>
      </w:r>
    </w:p>
    <w:p w14:paraId="38051502" w14:textId="4F7FB41C" w:rsidR="00504296" w:rsidRPr="006527BE" w:rsidRDefault="00504296" w:rsidP="00504296">
      <w:pPr>
        <w:pStyle w:val="ListParagraph"/>
        <w:numPr>
          <w:ilvl w:val="0"/>
          <w:numId w:val="2"/>
        </w:numPr>
        <w:rPr>
          <w:rFonts w:ascii="Arial" w:hAnsi="Arial" w:cs="Arial"/>
        </w:rPr>
      </w:pPr>
      <w:r w:rsidRPr="00504296">
        <w:rPr>
          <w:rFonts w:ascii="Arial" w:hAnsi="Arial" w:cs="Arial"/>
        </w:rPr>
        <w:t xml:space="preserve">The </w:t>
      </w:r>
      <w:r>
        <w:rPr>
          <w:rFonts w:ascii="Arial" w:hAnsi="Arial" w:cs="Arial"/>
        </w:rPr>
        <w:t>C</w:t>
      </w:r>
      <w:r w:rsidRPr="00504296">
        <w:rPr>
          <w:rFonts w:ascii="Arial" w:hAnsi="Arial" w:cs="Arial"/>
        </w:rPr>
        <w:t>ommission discussed the requirement for one in-person meeting per year and decided that the meeting scheduled for October 1st (later corrected to October 2nd) would be the in-person meeting</w:t>
      </w:r>
      <w:r>
        <w:rPr>
          <w:rFonts w:ascii="Arial" w:hAnsi="Arial" w:cs="Arial"/>
        </w:rPr>
        <w:t xml:space="preserve">. </w:t>
      </w:r>
      <w:r w:rsidRPr="00504296">
        <w:rPr>
          <w:rFonts w:ascii="Arial" w:hAnsi="Arial" w:cs="Arial"/>
        </w:rPr>
        <w:t>The meeting on July 2nd will remain virtual</w:t>
      </w:r>
      <w:r>
        <w:rPr>
          <w:rFonts w:ascii="Arial" w:hAnsi="Arial" w:cs="Arial"/>
        </w:rPr>
        <w:t>.</w:t>
      </w:r>
    </w:p>
    <w:p w14:paraId="49007C62" w14:textId="4070435C" w:rsidR="00931B3F" w:rsidRDefault="00931B3F" w:rsidP="00441040">
      <w:pPr>
        <w:rPr>
          <w:rFonts w:ascii="Arial" w:hAnsi="Arial" w:cs="Arial"/>
          <w:b/>
        </w:rPr>
      </w:pPr>
      <w:r w:rsidRPr="00931B3F">
        <w:rPr>
          <w:rFonts w:ascii="Arial" w:hAnsi="Arial" w:cs="Arial"/>
          <w:b/>
        </w:rPr>
        <w:t>B. Licensing and Education</w:t>
      </w:r>
    </w:p>
    <w:p w14:paraId="3B77E218" w14:textId="0ABE452B" w:rsidR="009E03EF" w:rsidRPr="009E03EF" w:rsidRDefault="00C6733B" w:rsidP="009E03EF">
      <w:pPr>
        <w:pStyle w:val="ListParagraph"/>
        <w:numPr>
          <w:ilvl w:val="0"/>
          <w:numId w:val="3"/>
        </w:numPr>
        <w:rPr>
          <w:rFonts w:ascii="Arial" w:hAnsi="Arial" w:cs="Arial"/>
        </w:rPr>
      </w:pPr>
      <w:r>
        <w:rPr>
          <w:rFonts w:ascii="Arial" w:hAnsi="Arial" w:cs="Arial"/>
        </w:rPr>
        <w:t>Licensing and Education Manager Laurel</w:t>
      </w:r>
      <w:r w:rsidR="009E03EF" w:rsidRPr="009E03EF">
        <w:rPr>
          <w:rFonts w:ascii="Arial" w:hAnsi="Arial" w:cs="Arial"/>
        </w:rPr>
        <w:t xml:space="preserve"> North shared key takeaways from the NMLS conference training in Atlanta. A significant point was that Utah's 15-hour specific pre-licensing education requirement for new license applicants is significantly higher than other states, with most states requiring 5 hours or less. </w:t>
      </w:r>
    </w:p>
    <w:p w14:paraId="01A3A705" w14:textId="77777777" w:rsidR="009E03EF" w:rsidRPr="009E03EF" w:rsidRDefault="009E03EF" w:rsidP="009E03EF">
      <w:pPr>
        <w:pStyle w:val="ListParagraph"/>
        <w:numPr>
          <w:ilvl w:val="1"/>
          <w:numId w:val="3"/>
        </w:numPr>
        <w:rPr>
          <w:rFonts w:ascii="Arial" w:hAnsi="Arial" w:cs="Arial"/>
        </w:rPr>
      </w:pPr>
      <w:r w:rsidRPr="009E03EF">
        <w:rPr>
          <w:rFonts w:ascii="Arial" w:hAnsi="Arial" w:cs="Arial"/>
        </w:rPr>
        <w:t xml:space="preserve">She proposed a strategic adjustment to reduce Utah's requirement to 5 hours to enhance accessibility, align with national practices, and integrate with the NMLS system for streamlined submissions. </w:t>
      </w:r>
    </w:p>
    <w:p w14:paraId="61DD3FB4" w14:textId="77777777" w:rsidR="009E03EF" w:rsidRPr="009E03EF" w:rsidRDefault="009E03EF" w:rsidP="009E03EF">
      <w:pPr>
        <w:pStyle w:val="ListParagraph"/>
        <w:numPr>
          <w:ilvl w:val="1"/>
          <w:numId w:val="3"/>
        </w:numPr>
        <w:rPr>
          <w:rFonts w:ascii="Arial" w:hAnsi="Arial" w:cs="Arial"/>
        </w:rPr>
      </w:pPr>
      <w:r w:rsidRPr="009E03EF">
        <w:rPr>
          <w:rFonts w:ascii="Arial" w:hAnsi="Arial" w:cs="Arial"/>
        </w:rPr>
        <w:t>This will be a formal presentation and commission decision at a later time.</w:t>
      </w:r>
    </w:p>
    <w:p w14:paraId="738F959C" w14:textId="77777777" w:rsidR="009E03EF" w:rsidRDefault="009E03EF" w:rsidP="009E03EF">
      <w:pPr>
        <w:pStyle w:val="ListParagraph"/>
        <w:numPr>
          <w:ilvl w:val="0"/>
          <w:numId w:val="3"/>
        </w:numPr>
        <w:rPr>
          <w:rFonts w:ascii="Arial" w:hAnsi="Arial" w:cs="Arial"/>
        </w:rPr>
      </w:pPr>
      <w:r>
        <w:rPr>
          <w:rFonts w:ascii="Arial" w:hAnsi="Arial" w:cs="Arial"/>
        </w:rPr>
        <w:t>Ms. North</w:t>
      </w:r>
      <w:r w:rsidRPr="009E03EF">
        <w:rPr>
          <w:rFonts w:ascii="Arial" w:hAnsi="Arial" w:cs="Arial"/>
        </w:rPr>
        <w:t xml:space="preserve"> also reminded the </w:t>
      </w:r>
      <w:r>
        <w:rPr>
          <w:rFonts w:ascii="Arial" w:hAnsi="Arial" w:cs="Arial"/>
        </w:rPr>
        <w:t>C</w:t>
      </w:r>
      <w:r w:rsidRPr="009E03EF">
        <w:rPr>
          <w:rFonts w:ascii="Arial" w:hAnsi="Arial" w:cs="Arial"/>
        </w:rPr>
        <w:t xml:space="preserve">ommission that during the 2025 renewals, licensees will need to submit their credit report and background checks again as part of the five-year renewal cycle. Unpaid taxes, child support, liens, judgments, and bankruptcy will need to be disclosed and reviewed, potentially impacting licensure (low credit scores are a rare exception). </w:t>
      </w:r>
      <w:r>
        <w:rPr>
          <w:rFonts w:ascii="Arial" w:hAnsi="Arial" w:cs="Arial"/>
        </w:rPr>
        <w:t xml:space="preserve">Mortgage Licensing Specialist </w:t>
      </w:r>
      <w:r w:rsidRPr="009E03EF">
        <w:rPr>
          <w:rFonts w:ascii="Arial" w:hAnsi="Arial" w:cs="Arial"/>
        </w:rPr>
        <w:t xml:space="preserve">Mike Paige will be reviewing these reports. </w:t>
      </w:r>
    </w:p>
    <w:p w14:paraId="462F0EC5" w14:textId="77777777" w:rsidR="009E03EF" w:rsidRDefault="009E03EF" w:rsidP="009E03EF">
      <w:pPr>
        <w:pStyle w:val="ListParagraph"/>
        <w:numPr>
          <w:ilvl w:val="0"/>
          <w:numId w:val="3"/>
        </w:numPr>
        <w:rPr>
          <w:rFonts w:ascii="Arial" w:hAnsi="Arial" w:cs="Arial"/>
        </w:rPr>
      </w:pPr>
      <w:r>
        <w:rPr>
          <w:rFonts w:ascii="Arial" w:hAnsi="Arial" w:cs="Arial"/>
        </w:rPr>
        <w:t xml:space="preserve">Ms. North </w:t>
      </w:r>
      <w:r w:rsidRPr="009E03EF">
        <w:rPr>
          <w:rFonts w:ascii="Arial" w:hAnsi="Arial" w:cs="Arial"/>
        </w:rPr>
        <w:t xml:space="preserve">provided an update on the NMLS website modernization plan, which is being rolled out in five phases through 2029. The division's newsletter will cover these updates and positive trends in applicant numbers, suggesting a hopeful spring market. </w:t>
      </w:r>
    </w:p>
    <w:p w14:paraId="1402AC59" w14:textId="438127A2" w:rsidR="009E03EF" w:rsidRPr="009E03EF" w:rsidRDefault="009E03EF" w:rsidP="009E03EF">
      <w:pPr>
        <w:pStyle w:val="ListParagraph"/>
        <w:numPr>
          <w:ilvl w:val="0"/>
          <w:numId w:val="3"/>
        </w:numPr>
        <w:rPr>
          <w:rFonts w:ascii="Arial" w:hAnsi="Arial" w:cs="Arial"/>
        </w:rPr>
      </w:pPr>
      <w:r w:rsidRPr="009E03EF">
        <w:rPr>
          <w:rFonts w:ascii="Arial" w:hAnsi="Arial" w:cs="Arial"/>
        </w:rPr>
        <w:t xml:space="preserve">The next </w:t>
      </w:r>
      <w:r>
        <w:rPr>
          <w:rFonts w:ascii="Arial" w:hAnsi="Arial" w:cs="Arial"/>
        </w:rPr>
        <w:t>C</w:t>
      </w:r>
      <w:r w:rsidRPr="009E03EF">
        <w:rPr>
          <w:rFonts w:ascii="Arial" w:hAnsi="Arial" w:cs="Arial"/>
        </w:rPr>
        <w:t>aravan locations are Moab and Richfield on April 8th and 9th</w:t>
      </w:r>
      <w:r>
        <w:rPr>
          <w:rFonts w:ascii="Arial" w:hAnsi="Arial" w:cs="Arial"/>
        </w:rPr>
        <w:t>.</w:t>
      </w:r>
    </w:p>
    <w:p w14:paraId="3F034DB0" w14:textId="4DDEBF76" w:rsidR="00D93C84" w:rsidRDefault="00D93C84" w:rsidP="00441040">
      <w:pPr>
        <w:rPr>
          <w:rFonts w:ascii="Arial" w:hAnsi="Arial" w:cs="Arial"/>
          <w:b/>
        </w:rPr>
      </w:pPr>
      <w:r w:rsidRPr="00D93C84">
        <w:rPr>
          <w:rFonts w:ascii="Arial" w:hAnsi="Arial" w:cs="Arial"/>
          <w:b/>
        </w:rPr>
        <w:t>C. Enforcement</w:t>
      </w:r>
    </w:p>
    <w:p w14:paraId="121DBFEA" w14:textId="77777777" w:rsidR="00A061DB" w:rsidRDefault="00A061DB" w:rsidP="00A061DB">
      <w:pPr>
        <w:pStyle w:val="ListParagraph"/>
        <w:numPr>
          <w:ilvl w:val="0"/>
          <w:numId w:val="4"/>
        </w:numPr>
        <w:rPr>
          <w:rFonts w:ascii="Arial" w:hAnsi="Arial" w:cs="Arial"/>
        </w:rPr>
      </w:pPr>
      <w:r>
        <w:rPr>
          <w:rFonts w:ascii="Arial" w:hAnsi="Arial" w:cs="Arial"/>
        </w:rPr>
        <w:t xml:space="preserve">Chief Investigator </w:t>
      </w:r>
      <w:proofErr w:type="spellStart"/>
      <w:r>
        <w:rPr>
          <w:rFonts w:ascii="Arial" w:hAnsi="Arial" w:cs="Arial"/>
        </w:rPr>
        <w:t>Kadee</w:t>
      </w:r>
      <w:proofErr w:type="spellEnd"/>
      <w:r>
        <w:rPr>
          <w:rFonts w:ascii="Arial" w:hAnsi="Arial" w:cs="Arial"/>
        </w:rPr>
        <w:t xml:space="preserve"> Wright p</w:t>
      </w:r>
      <w:r w:rsidRPr="00A061DB">
        <w:rPr>
          <w:rFonts w:ascii="Arial" w:hAnsi="Arial" w:cs="Arial"/>
        </w:rPr>
        <w:t xml:space="preserve">resented the enforcement report for the last three months (January, February, March). The division received 12 complaints, closed 27 cases, and currently has 39 investigations open with 5 cases pending with the Attorney General's office. </w:t>
      </w:r>
      <w:r>
        <w:rPr>
          <w:rFonts w:ascii="Arial" w:hAnsi="Arial" w:cs="Arial"/>
        </w:rPr>
        <w:t>Ms. Wright</w:t>
      </w:r>
      <w:r w:rsidRPr="00A061DB">
        <w:rPr>
          <w:rFonts w:ascii="Arial" w:hAnsi="Arial" w:cs="Arial"/>
        </w:rPr>
        <w:t xml:space="preserve"> noted that a review of unassigned complaints led to the closure of several cases, particularly those outside their jurisdiction or related to servicing. </w:t>
      </w:r>
    </w:p>
    <w:p w14:paraId="7564022F" w14:textId="1E685616" w:rsidR="00A061DB" w:rsidRDefault="00A061DB" w:rsidP="00A061DB">
      <w:pPr>
        <w:pStyle w:val="ListParagraph"/>
        <w:numPr>
          <w:ilvl w:val="0"/>
          <w:numId w:val="4"/>
        </w:numPr>
        <w:rPr>
          <w:rFonts w:ascii="Arial" w:hAnsi="Arial" w:cs="Arial"/>
        </w:rPr>
      </w:pPr>
      <w:r w:rsidRPr="00A061DB">
        <w:rPr>
          <w:rFonts w:ascii="Arial" w:hAnsi="Arial" w:cs="Arial"/>
        </w:rPr>
        <w:t xml:space="preserve">The division has a new mortgage investigator, Kevin </w:t>
      </w:r>
      <w:proofErr w:type="spellStart"/>
      <w:r>
        <w:rPr>
          <w:rFonts w:ascii="Arial" w:hAnsi="Arial" w:cs="Arial"/>
        </w:rPr>
        <w:t>Nitzel</w:t>
      </w:r>
      <w:proofErr w:type="spellEnd"/>
      <w:r w:rsidRPr="00A061DB">
        <w:rPr>
          <w:rFonts w:ascii="Arial" w:hAnsi="Arial" w:cs="Arial"/>
        </w:rPr>
        <w:t>.</w:t>
      </w:r>
    </w:p>
    <w:p w14:paraId="23BB40EB" w14:textId="2BE851FB" w:rsidR="00E247B1" w:rsidRDefault="00E247B1" w:rsidP="00A061DB">
      <w:pPr>
        <w:pStyle w:val="ListParagraph"/>
        <w:numPr>
          <w:ilvl w:val="0"/>
          <w:numId w:val="4"/>
        </w:numPr>
        <w:rPr>
          <w:rFonts w:ascii="Arial" w:hAnsi="Arial" w:cs="Arial"/>
        </w:rPr>
      </w:pPr>
      <w:r>
        <w:rPr>
          <w:rFonts w:ascii="Arial" w:hAnsi="Arial" w:cs="Arial"/>
        </w:rPr>
        <w:t>The following stipulations were presented:</w:t>
      </w:r>
    </w:p>
    <w:p w14:paraId="0A9DD3EB" w14:textId="6D05EEC5" w:rsidR="00E247B1" w:rsidRDefault="00E247B1" w:rsidP="00E247B1">
      <w:pPr>
        <w:pStyle w:val="ListParagraph"/>
        <w:numPr>
          <w:ilvl w:val="1"/>
          <w:numId w:val="4"/>
        </w:numPr>
        <w:rPr>
          <w:rFonts w:ascii="Arial" w:hAnsi="Arial" w:cs="Arial"/>
        </w:rPr>
      </w:pPr>
      <w:r>
        <w:rPr>
          <w:rFonts w:ascii="Arial" w:hAnsi="Arial" w:cs="Arial"/>
        </w:rPr>
        <w:t xml:space="preserve">Wade </w:t>
      </w:r>
      <w:proofErr w:type="spellStart"/>
      <w:r>
        <w:rPr>
          <w:rFonts w:ascii="Arial" w:hAnsi="Arial" w:cs="Arial"/>
        </w:rPr>
        <w:t>Uresk</w:t>
      </w:r>
      <w:proofErr w:type="spellEnd"/>
      <w:r>
        <w:rPr>
          <w:rFonts w:ascii="Arial" w:hAnsi="Arial" w:cs="Arial"/>
        </w:rPr>
        <w:t>: Stipulation approved (motion made, seconded, carried unanimously). The division concurred.</w:t>
      </w:r>
    </w:p>
    <w:p w14:paraId="2ADB7BCD" w14:textId="338362BD" w:rsidR="00E247B1" w:rsidRDefault="00E247B1" w:rsidP="00E247B1">
      <w:pPr>
        <w:pStyle w:val="ListParagraph"/>
        <w:numPr>
          <w:ilvl w:val="1"/>
          <w:numId w:val="4"/>
        </w:numPr>
        <w:rPr>
          <w:rFonts w:ascii="Arial" w:hAnsi="Arial" w:cs="Arial"/>
        </w:rPr>
      </w:pPr>
      <w:r>
        <w:rPr>
          <w:rFonts w:ascii="Arial" w:hAnsi="Arial" w:cs="Arial"/>
        </w:rPr>
        <w:t>Ida Ann Lorenzo: Stipulation approved (motion made, seconded, carried unanimously). The division concurred.</w:t>
      </w:r>
    </w:p>
    <w:p w14:paraId="526FB8B6" w14:textId="7869EDCF" w:rsidR="00E247B1" w:rsidRPr="00A061DB" w:rsidRDefault="001632D7" w:rsidP="00E247B1">
      <w:pPr>
        <w:pStyle w:val="ListParagraph"/>
        <w:numPr>
          <w:ilvl w:val="1"/>
          <w:numId w:val="4"/>
        </w:numPr>
        <w:rPr>
          <w:rFonts w:ascii="Arial" w:hAnsi="Arial" w:cs="Arial"/>
        </w:rPr>
      </w:pPr>
      <w:r>
        <w:rPr>
          <w:rFonts w:ascii="Arial" w:hAnsi="Arial" w:cs="Arial"/>
        </w:rPr>
        <w:lastRenderedPageBreak/>
        <w:t xml:space="preserve">Jennifer </w:t>
      </w:r>
      <w:proofErr w:type="spellStart"/>
      <w:r>
        <w:rPr>
          <w:rFonts w:ascii="Arial" w:hAnsi="Arial" w:cs="Arial"/>
        </w:rPr>
        <w:t>Wollesen</w:t>
      </w:r>
      <w:proofErr w:type="spellEnd"/>
      <w:r>
        <w:rPr>
          <w:rFonts w:ascii="Arial" w:hAnsi="Arial" w:cs="Arial"/>
        </w:rPr>
        <w:t>: Stipulation approved (motion made, seconded, carried unanimously). The division concurred.</w:t>
      </w:r>
    </w:p>
    <w:p w14:paraId="463F4200" w14:textId="1E22BA01" w:rsidR="00D93C84" w:rsidRDefault="00D93C84" w:rsidP="00441040">
      <w:pPr>
        <w:rPr>
          <w:rFonts w:ascii="Arial" w:hAnsi="Arial" w:cs="Arial"/>
          <w:b/>
        </w:rPr>
      </w:pPr>
      <w:r w:rsidRPr="00D93C84">
        <w:rPr>
          <w:rFonts w:ascii="Arial" w:hAnsi="Arial" w:cs="Arial"/>
          <w:b/>
        </w:rPr>
        <w:t>D. Commission and Industry Issues</w:t>
      </w:r>
    </w:p>
    <w:p w14:paraId="35466D30" w14:textId="22380C9C" w:rsidR="0085741F" w:rsidRDefault="0085741F" w:rsidP="0085741F">
      <w:pPr>
        <w:pStyle w:val="ListParagraph"/>
        <w:numPr>
          <w:ilvl w:val="0"/>
          <w:numId w:val="5"/>
        </w:numPr>
        <w:rPr>
          <w:rFonts w:ascii="Arial" w:hAnsi="Arial" w:cs="Arial"/>
        </w:rPr>
      </w:pPr>
      <w:r>
        <w:rPr>
          <w:rFonts w:ascii="Arial" w:hAnsi="Arial" w:cs="Arial"/>
        </w:rPr>
        <w:t xml:space="preserve">Hearing Officer and Records Manager Justin Barney </w:t>
      </w:r>
      <w:r w:rsidRPr="0085741F">
        <w:rPr>
          <w:rFonts w:ascii="Arial" w:hAnsi="Arial" w:cs="Arial"/>
        </w:rPr>
        <w:t>reported that the process to renew the mortgage administrative rule has been completed</w:t>
      </w:r>
      <w:r>
        <w:rPr>
          <w:rFonts w:ascii="Arial" w:hAnsi="Arial" w:cs="Arial"/>
        </w:rPr>
        <w:t xml:space="preserve">. </w:t>
      </w:r>
      <w:r w:rsidRPr="0085741F">
        <w:rPr>
          <w:rFonts w:ascii="Arial" w:hAnsi="Arial" w:cs="Arial"/>
        </w:rPr>
        <w:t>The rule is now in effect and will continue through December 19, 2029</w:t>
      </w:r>
      <w:r>
        <w:rPr>
          <w:rFonts w:ascii="Arial" w:hAnsi="Arial" w:cs="Arial"/>
        </w:rPr>
        <w:t xml:space="preserve">. </w:t>
      </w:r>
      <w:r w:rsidRPr="0085741F">
        <w:rPr>
          <w:rFonts w:ascii="Arial" w:hAnsi="Arial" w:cs="Arial"/>
        </w:rPr>
        <w:t xml:space="preserve">This five-year review and renewal process </w:t>
      </w:r>
      <w:proofErr w:type="gramStart"/>
      <w:r w:rsidRPr="0085741F">
        <w:rPr>
          <w:rFonts w:ascii="Arial" w:hAnsi="Arial" w:cs="Arial"/>
        </w:rPr>
        <w:t>is</w:t>
      </w:r>
      <w:proofErr w:type="gramEnd"/>
      <w:r w:rsidRPr="0085741F">
        <w:rPr>
          <w:rFonts w:ascii="Arial" w:hAnsi="Arial" w:cs="Arial"/>
        </w:rPr>
        <w:t xml:space="preserve"> a general requirement for all state administrative rules</w:t>
      </w:r>
      <w:r>
        <w:rPr>
          <w:rFonts w:ascii="Arial" w:hAnsi="Arial" w:cs="Arial"/>
        </w:rPr>
        <w:t>.</w:t>
      </w:r>
    </w:p>
    <w:p w14:paraId="31CECF8B" w14:textId="54A59F7D" w:rsidR="000B167A" w:rsidRPr="000B167A" w:rsidRDefault="000B167A" w:rsidP="00BC3CF5">
      <w:pPr>
        <w:rPr>
          <w:rFonts w:ascii="Arial" w:hAnsi="Arial" w:cs="Arial"/>
          <w:b/>
        </w:rPr>
      </w:pPr>
      <w:r w:rsidRPr="000B167A">
        <w:rPr>
          <w:rFonts w:ascii="Arial" w:hAnsi="Arial" w:cs="Arial"/>
          <w:b/>
        </w:rPr>
        <w:t>Other Business</w:t>
      </w:r>
    </w:p>
    <w:p w14:paraId="5B4880C8" w14:textId="22B26B65" w:rsidR="006048A8" w:rsidRPr="00EA682C" w:rsidRDefault="006048A8" w:rsidP="00EA682C">
      <w:pPr>
        <w:pStyle w:val="ListParagraph"/>
        <w:numPr>
          <w:ilvl w:val="0"/>
          <w:numId w:val="5"/>
        </w:numPr>
        <w:rPr>
          <w:rFonts w:ascii="Arial" w:hAnsi="Arial" w:cs="Arial"/>
        </w:rPr>
      </w:pPr>
      <w:r w:rsidRPr="00EA682C">
        <w:rPr>
          <w:rFonts w:ascii="Arial" w:hAnsi="Arial" w:cs="Arial"/>
        </w:rPr>
        <w:t>Mortgage Investigator Marv Everett announced his retirement effective July 16th. Commissioners expressed their appreciation for his service and contributions.</w:t>
      </w:r>
    </w:p>
    <w:p w14:paraId="7AD3232A" w14:textId="7389BDE9" w:rsidR="00CB0239" w:rsidRDefault="00CB0239" w:rsidP="00D93C84">
      <w:pPr>
        <w:jc w:val="center"/>
        <w:rPr>
          <w:rFonts w:ascii="Arial" w:hAnsi="Arial" w:cs="Arial"/>
          <w:b/>
        </w:rPr>
      </w:pPr>
      <w:r w:rsidRPr="00CB0239">
        <w:rPr>
          <w:rFonts w:ascii="Arial" w:hAnsi="Arial" w:cs="Arial"/>
          <w:b/>
        </w:rPr>
        <w:t>III. Executive (Closed) Session</w:t>
      </w:r>
    </w:p>
    <w:p w14:paraId="06478B29" w14:textId="550C5B72" w:rsidR="000B167A" w:rsidRDefault="000B167A" w:rsidP="000B167A">
      <w:pPr>
        <w:pStyle w:val="ListParagraph"/>
        <w:numPr>
          <w:ilvl w:val="0"/>
          <w:numId w:val="5"/>
        </w:numPr>
        <w:rPr>
          <w:rFonts w:ascii="Arial" w:hAnsi="Arial" w:cs="Arial"/>
        </w:rPr>
      </w:pPr>
      <w:r w:rsidRPr="000B167A">
        <w:rPr>
          <w:rFonts w:ascii="Arial" w:hAnsi="Arial" w:cs="Arial"/>
        </w:rPr>
        <w:t>A motion was made and seconded to close the public portion of the meeting and enter into executive session for the sole purpose of discussing the character and professional competence or physical or mental health of individuals. The motion passed</w:t>
      </w:r>
      <w:r>
        <w:rPr>
          <w:rFonts w:ascii="Arial" w:hAnsi="Arial" w:cs="Arial"/>
        </w:rPr>
        <w:t>.</w:t>
      </w:r>
    </w:p>
    <w:p w14:paraId="561CF4E3" w14:textId="3137C19D" w:rsidR="000B167A" w:rsidRPr="000B167A" w:rsidRDefault="000B167A" w:rsidP="000B167A">
      <w:pPr>
        <w:pStyle w:val="ListParagraph"/>
        <w:numPr>
          <w:ilvl w:val="0"/>
          <w:numId w:val="5"/>
        </w:numPr>
        <w:rPr>
          <w:rFonts w:ascii="Arial" w:hAnsi="Arial" w:cs="Arial"/>
        </w:rPr>
      </w:pPr>
      <w:r>
        <w:rPr>
          <w:rFonts w:ascii="Arial" w:hAnsi="Arial" w:cs="Arial"/>
        </w:rPr>
        <w:t>T</w:t>
      </w:r>
      <w:r w:rsidRPr="000B167A">
        <w:rPr>
          <w:rFonts w:ascii="Arial" w:hAnsi="Arial" w:cs="Arial"/>
        </w:rPr>
        <w:t xml:space="preserve">he public session reconvened. Motions were made, seconded, and passed to accept the stipulations as written for Wade </w:t>
      </w:r>
      <w:proofErr w:type="spellStart"/>
      <w:r w:rsidRPr="000B167A">
        <w:rPr>
          <w:rFonts w:ascii="Arial" w:hAnsi="Arial" w:cs="Arial"/>
        </w:rPr>
        <w:t>Ur</w:t>
      </w:r>
      <w:r>
        <w:rPr>
          <w:rFonts w:ascii="Arial" w:hAnsi="Arial" w:cs="Arial"/>
        </w:rPr>
        <w:t>e</w:t>
      </w:r>
      <w:r w:rsidRPr="000B167A">
        <w:rPr>
          <w:rFonts w:ascii="Arial" w:hAnsi="Arial" w:cs="Arial"/>
        </w:rPr>
        <w:t>sk</w:t>
      </w:r>
      <w:proofErr w:type="spellEnd"/>
      <w:r w:rsidRPr="000B167A">
        <w:rPr>
          <w:rFonts w:ascii="Arial" w:hAnsi="Arial" w:cs="Arial"/>
        </w:rPr>
        <w:t xml:space="preserve">, Jennifer </w:t>
      </w:r>
      <w:proofErr w:type="spellStart"/>
      <w:r w:rsidRPr="000B167A">
        <w:rPr>
          <w:rFonts w:ascii="Arial" w:hAnsi="Arial" w:cs="Arial"/>
        </w:rPr>
        <w:t>W</w:t>
      </w:r>
      <w:r>
        <w:rPr>
          <w:rFonts w:ascii="Arial" w:hAnsi="Arial" w:cs="Arial"/>
        </w:rPr>
        <w:t>ollesen</w:t>
      </w:r>
      <w:proofErr w:type="spellEnd"/>
      <w:r w:rsidRPr="000B167A">
        <w:rPr>
          <w:rFonts w:ascii="Arial" w:hAnsi="Arial" w:cs="Arial"/>
        </w:rPr>
        <w:t xml:space="preserve">, and Ida </w:t>
      </w:r>
      <w:r>
        <w:rPr>
          <w:rFonts w:ascii="Arial" w:hAnsi="Arial" w:cs="Arial"/>
        </w:rPr>
        <w:t>Ann</w:t>
      </w:r>
      <w:r w:rsidRPr="000B167A">
        <w:rPr>
          <w:rFonts w:ascii="Arial" w:hAnsi="Arial" w:cs="Arial"/>
        </w:rPr>
        <w:t xml:space="preserve"> Lorenzo, with the division concurring in all cases</w:t>
      </w:r>
      <w:r>
        <w:rPr>
          <w:rFonts w:ascii="Arial" w:hAnsi="Arial" w:cs="Arial"/>
        </w:rPr>
        <w:t>.</w:t>
      </w:r>
    </w:p>
    <w:p w14:paraId="2913FEFA" w14:textId="651521AE" w:rsidR="00DB228A" w:rsidRPr="00DB228A" w:rsidRDefault="00D93C84" w:rsidP="00D93C84">
      <w:pPr>
        <w:jc w:val="center"/>
        <w:rPr>
          <w:rFonts w:ascii="Arial" w:hAnsi="Arial" w:cs="Arial"/>
          <w:b/>
        </w:rPr>
      </w:pPr>
      <w:r>
        <w:rPr>
          <w:rFonts w:ascii="Arial" w:hAnsi="Arial" w:cs="Arial"/>
          <w:b/>
        </w:rPr>
        <w:t>IV</w:t>
      </w:r>
      <w:r w:rsidR="00DB228A" w:rsidRPr="00DB228A">
        <w:rPr>
          <w:rFonts w:ascii="Arial" w:hAnsi="Arial" w:cs="Arial"/>
          <w:b/>
        </w:rPr>
        <w:t>. Adjournment</w:t>
      </w:r>
    </w:p>
    <w:p w14:paraId="395DC7BD" w14:textId="0F495004" w:rsidR="003F614F" w:rsidRPr="00951C68" w:rsidRDefault="00951C68" w:rsidP="00951C68">
      <w:pPr>
        <w:pStyle w:val="ListParagraph"/>
        <w:numPr>
          <w:ilvl w:val="0"/>
          <w:numId w:val="6"/>
        </w:numPr>
        <w:rPr>
          <w:rFonts w:ascii="Arial" w:hAnsi="Arial" w:cs="Arial"/>
        </w:rPr>
      </w:pPr>
      <w:r w:rsidRPr="00951C68">
        <w:rPr>
          <w:rFonts w:ascii="Arial" w:hAnsi="Arial" w:cs="Arial"/>
        </w:rPr>
        <w:t>A motion was made and seconded to adjourn the meeting. The motion passed, and the meeting was adjourned</w:t>
      </w:r>
      <w:r>
        <w:rPr>
          <w:rFonts w:ascii="Arial" w:hAnsi="Arial" w:cs="Arial"/>
        </w:rPr>
        <w:t>.</w:t>
      </w:r>
    </w:p>
    <w:p w14:paraId="47722D11" w14:textId="77777777" w:rsidR="00487D12" w:rsidRDefault="00487D12" w:rsidP="00441040">
      <w:pPr>
        <w:rPr>
          <w:rFonts w:ascii="Arial" w:hAnsi="Arial" w:cs="Arial"/>
        </w:rPr>
      </w:pPr>
    </w:p>
    <w:p w14:paraId="3C9F6494" w14:textId="77777777" w:rsidR="00487D12" w:rsidRPr="00DC53AC" w:rsidRDefault="00487D12" w:rsidP="00441040">
      <w:pPr>
        <w:rPr>
          <w:rFonts w:ascii="Arial" w:hAnsi="Arial" w:cs="Arial"/>
        </w:rPr>
      </w:pPr>
    </w:p>
    <w:sectPr w:rsidR="00487D12" w:rsidRPr="00DC53AC">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3AD6E5" w14:textId="77777777" w:rsidR="00AC0946" w:rsidRDefault="00AC0946" w:rsidP="00AC0946">
      <w:pPr>
        <w:spacing w:after="0" w:line="240" w:lineRule="auto"/>
      </w:pPr>
      <w:r>
        <w:separator/>
      </w:r>
    </w:p>
  </w:endnote>
  <w:endnote w:type="continuationSeparator" w:id="0">
    <w:p w14:paraId="0FEB20FB" w14:textId="77777777" w:rsidR="00AC0946" w:rsidRDefault="00AC0946" w:rsidP="00AC09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DDF887" w14:textId="77777777" w:rsidR="00DF49AD" w:rsidRDefault="00DF49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05220170"/>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p w14:paraId="12662833" w14:textId="2BB73E1D" w:rsidR="00AC0946" w:rsidRPr="00AC0946" w:rsidRDefault="00AC0946">
            <w:pPr>
              <w:pStyle w:val="Footer"/>
              <w:jc w:val="center"/>
              <w:rPr>
                <w:rFonts w:ascii="Arial" w:hAnsi="Arial" w:cs="Arial"/>
              </w:rPr>
            </w:pPr>
            <w:r w:rsidRPr="00AC0946">
              <w:rPr>
                <w:rFonts w:ascii="Arial" w:hAnsi="Arial" w:cs="Arial"/>
              </w:rPr>
              <w:t xml:space="preserve">Page </w:t>
            </w:r>
            <w:r w:rsidRPr="00AC0946">
              <w:rPr>
                <w:rFonts w:ascii="Arial" w:hAnsi="Arial" w:cs="Arial"/>
                <w:bCs/>
                <w:sz w:val="24"/>
                <w:szCs w:val="24"/>
              </w:rPr>
              <w:fldChar w:fldCharType="begin"/>
            </w:r>
            <w:r w:rsidRPr="00AC0946">
              <w:rPr>
                <w:rFonts w:ascii="Arial" w:hAnsi="Arial" w:cs="Arial"/>
                <w:bCs/>
              </w:rPr>
              <w:instrText xml:space="preserve"> PAGE </w:instrText>
            </w:r>
            <w:r w:rsidRPr="00AC0946">
              <w:rPr>
                <w:rFonts w:ascii="Arial" w:hAnsi="Arial" w:cs="Arial"/>
                <w:bCs/>
                <w:sz w:val="24"/>
                <w:szCs w:val="24"/>
              </w:rPr>
              <w:fldChar w:fldCharType="separate"/>
            </w:r>
            <w:r w:rsidRPr="00AC0946">
              <w:rPr>
                <w:rFonts w:ascii="Arial" w:hAnsi="Arial" w:cs="Arial"/>
                <w:bCs/>
                <w:noProof/>
              </w:rPr>
              <w:t>2</w:t>
            </w:r>
            <w:r w:rsidRPr="00AC0946">
              <w:rPr>
                <w:rFonts w:ascii="Arial" w:hAnsi="Arial" w:cs="Arial"/>
                <w:bCs/>
                <w:sz w:val="24"/>
                <w:szCs w:val="24"/>
              </w:rPr>
              <w:fldChar w:fldCharType="end"/>
            </w:r>
            <w:r w:rsidRPr="00AC0946">
              <w:rPr>
                <w:rFonts w:ascii="Arial" w:hAnsi="Arial" w:cs="Arial"/>
              </w:rPr>
              <w:t xml:space="preserve"> of </w:t>
            </w:r>
            <w:r w:rsidRPr="00AC0946">
              <w:rPr>
                <w:rFonts w:ascii="Arial" w:hAnsi="Arial" w:cs="Arial"/>
                <w:bCs/>
                <w:sz w:val="24"/>
                <w:szCs w:val="24"/>
              </w:rPr>
              <w:fldChar w:fldCharType="begin"/>
            </w:r>
            <w:r w:rsidRPr="00AC0946">
              <w:rPr>
                <w:rFonts w:ascii="Arial" w:hAnsi="Arial" w:cs="Arial"/>
                <w:bCs/>
              </w:rPr>
              <w:instrText xml:space="preserve"> NUMPAGES  </w:instrText>
            </w:r>
            <w:r w:rsidRPr="00AC0946">
              <w:rPr>
                <w:rFonts w:ascii="Arial" w:hAnsi="Arial" w:cs="Arial"/>
                <w:bCs/>
                <w:sz w:val="24"/>
                <w:szCs w:val="24"/>
              </w:rPr>
              <w:fldChar w:fldCharType="separate"/>
            </w:r>
            <w:r w:rsidRPr="00AC0946">
              <w:rPr>
                <w:rFonts w:ascii="Arial" w:hAnsi="Arial" w:cs="Arial"/>
                <w:bCs/>
                <w:noProof/>
              </w:rPr>
              <w:t>2</w:t>
            </w:r>
            <w:r w:rsidRPr="00AC0946">
              <w:rPr>
                <w:rFonts w:ascii="Arial" w:hAnsi="Arial" w:cs="Arial"/>
                <w:bCs/>
                <w:sz w:val="24"/>
                <w:szCs w:val="24"/>
              </w:rPr>
              <w:fldChar w:fldCharType="end"/>
            </w:r>
          </w:p>
        </w:sdtContent>
      </w:sdt>
    </w:sdtContent>
  </w:sdt>
  <w:p w14:paraId="67FF7E90" w14:textId="77777777" w:rsidR="00AC0946" w:rsidRDefault="00AC09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8963BD" w14:textId="77777777" w:rsidR="00DF49AD" w:rsidRDefault="00DF49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6B3636" w14:textId="77777777" w:rsidR="00AC0946" w:rsidRDefault="00AC0946" w:rsidP="00AC0946">
      <w:pPr>
        <w:spacing w:after="0" w:line="240" w:lineRule="auto"/>
      </w:pPr>
      <w:r>
        <w:separator/>
      </w:r>
    </w:p>
  </w:footnote>
  <w:footnote w:type="continuationSeparator" w:id="0">
    <w:p w14:paraId="65E74C71" w14:textId="77777777" w:rsidR="00AC0946" w:rsidRDefault="00AC0946" w:rsidP="00AC09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1F08F4" w14:textId="5EE86FD9" w:rsidR="00DF49AD" w:rsidRDefault="00B96531">
    <w:pPr>
      <w:pStyle w:val="Header"/>
    </w:pPr>
    <w:r>
      <w:rPr>
        <w:noProof/>
      </w:rPr>
      <w:pict w14:anchorId="71081A5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673657" o:spid="_x0000_s2050" type="#_x0000_t136" style="position:absolute;margin-left:0;margin-top:0;width:527.85pt;height:131.95pt;rotation:315;z-index:-251655168;mso-position-horizontal:center;mso-position-horizontal-relative:margin;mso-position-vertical:center;mso-position-vertical-relative:margin" o:allowincell="f" fillcolor="silver" stroked="f">
          <v:fill opacity=".5"/>
          <v:textpath style="font-family:&quot;Arial&quot;;font-size:1pt" string="PENDING"/>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E27EA9" w14:textId="7FF4ED22" w:rsidR="00DF49AD" w:rsidRDefault="00B96531">
    <w:pPr>
      <w:pStyle w:val="Header"/>
    </w:pPr>
    <w:r>
      <w:rPr>
        <w:noProof/>
      </w:rPr>
      <w:pict w14:anchorId="1B1140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673658" o:spid="_x0000_s2051" type="#_x0000_t136" style="position:absolute;margin-left:0;margin-top:0;width:527.85pt;height:131.95pt;rotation:315;z-index:-251653120;mso-position-horizontal:center;mso-position-horizontal-relative:margin;mso-position-vertical:center;mso-position-vertical-relative:margin" o:allowincell="f" fillcolor="silver" stroked="f">
          <v:fill opacity=".5"/>
          <v:textpath style="font-family:&quot;Arial&quot;;font-size:1pt" string="PENDING"/>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1BECE6" w14:textId="3291F46E" w:rsidR="00DF49AD" w:rsidRDefault="00B96531">
    <w:pPr>
      <w:pStyle w:val="Header"/>
    </w:pPr>
    <w:r>
      <w:rPr>
        <w:noProof/>
      </w:rPr>
      <w:pict w14:anchorId="73C047D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673656" o:spid="_x0000_s2049" type="#_x0000_t136" style="position:absolute;margin-left:0;margin-top:0;width:527.85pt;height:131.95pt;rotation:315;z-index:-251657216;mso-position-horizontal:center;mso-position-horizontal-relative:margin;mso-position-vertical:center;mso-position-vertical-relative:margin" o:allowincell="f" fillcolor="silver" stroked="f">
          <v:fill opacity=".5"/>
          <v:textpath style="font-family:&quot;Arial&quot;;font-size:1pt" string="PENDING"/>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B465DB"/>
    <w:multiLevelType w:val="hybridMultilevel"/>
    <w:tmpl w:val="A1D029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A517D5"/>
    <w:multiLevelType w:val="hybridMultilevel"/>
    <w:tmpl w:val="01488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9952D5"/>
    <w:multiLevelType w:val="hybridMultilevel"/>
    <w:tmpl w:val="D75808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E61735"/>
    <w:multiLevelType w:val="hybridMultilevel"/>
    <w:tmpl w:val="30A6A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D61119"/>
    <w:multiLevelType w:val="hybridMultilevel"/>
    <w:tmpl w:val="62B07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E380003"/>
    <w:multiLevelType w:val="hybridMultilevel"/>
    <w:tmpl w:val="30E4E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099"/>
    <w:rsid w:val="00046815"/>
    <w:rsid w:val="0008182D"/>
    <w:rsid w:val="000B167A"/>
    <w:rsid w:val="000B2F03"/>
    <w:rsid w:val="000E5948"/>
    <w:rsid w:val="000F5401"/>
    <w:rsid w:val="001632D7"/>
    <w:rsid w:val="001710F4"/>
    <w:rsid w:val="002A0B96"/>
    <w:rsid w:val="00324511"/>
    <w:rsid w:val="003F614F"/>
    <w:rsid w:val="00417671"/>
    <w:rsid w:val="00426AC4"/>
    <w:rsid w:val="00441040"/>
    <w:rsid w:val="00487D12"/>
    <w:rsid w:val="004D34BF"/>
    <w:rsid w:val="00504296"/>
    <w:rsid w:val="006048A8"/>
    <w:rsid w:val="006527BE"/>
    <w:rsid w:val="00690BA3"/>
    <w:rsid w:val="006C4F54"/>
    <w:rsid w:val="006D77F6"/>
    <w:rsid w:val="00751DFB"/>
    <w:rsid w:val="007B42A2"/>
    <w:rsid w:val="0085741F"/>
    <w:rsid w:val="00875782"/>
    <w:rsid w:val="008F4922"/>
    <w:rsid w:val="009008F7"/>
    <w:rsid w:val="00931B3F"/>
    <w:rsid w:val="009452B3"/>
    <w:rsid w:val="00951C68"/>
    <w:rsid w:val="009E03EF"/>
    <w:rsid w:val="00A061DB"/>
    <w:rsid w:val="00A33A65"/>
    <w:rsid w:val="00A50F97"/>
    <w:rsid w:val="00A84099"/>
    <w:rsid w:val="00A9418E"/>
    <w:rsid w:val="00AC0946"/>
    <w:rsid w:val="00AF5105"/>
    <w:rsid w:val="00B21500"/>
    <w:rsid w:val="00B26A16"/>
    <w:rsid w:val="00B7086A"/>
    <w:rsid w:val="00B75C9F"/>
    <w:rsid w:val="00B96531"/>
    <w:rsid w:val="00BA6056"/>
    <w:rsid w:val="00BB3457"/>
    <w:rsid w:val="00BB5192"/>
    <w:rsid w:val="00BC3CF5"/>
    <w:rsid w:val="00C6733B"/>
    <w:rsid w:val="00CB0239"/>
    <w:rsid w:val="00CD5D4B"/>
    <w:rsid w:val="00CE38D3"/>
    <w:rsid w:val="00D003F9"/>
    <w:rsid w:val="00D93C84"/>
    <w:rsid w:val="00D944DB"/>
    <w:rsid w:val="00DB228A"/>
    <w:rsid w:val="00DC53AC"/>
    <w:rsid w:val="00DF49AD"/>
    <w:rsid w:val="00E235D1"/>
    <w:rsid w:val="00E247B1"/>
    <w:rsid w:val="00E53EA3"/>
    <w:rsid w:val="00E81FBE"/>
    <w:rsid w:val="00EA682C"/>
    <w:rsid w:val="00EC712D"/>
    <w:rsid w:val="00F00376"/>
    <w:rsid w:val="00F514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BE9CFC9"/>
  <w15:chartTrackingRefBased/>
  <w15:docId w15:val="{4031513E-D7FC-448D-9CC8-8A78AF90D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1040"/>
    <w:pPr>
      <w:ind w:left="720"/>
      <w:contextualSpacing/>
    </w:pPr>
  </w:style>
  <w:style w:type="paragraph" w:styleId="Header">
    <w:name w:val="header"/>
    <w:basedOn w:val="Normal"/>
    <w:link w:val="HeaderChar"/>
    <w:uiPriority w:val="99"/>
    <w:unhideWhenUsed/>
    <w:rsid w:val="00AC09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0946"/>
  </w:style>
  <w:style w:type="paragraph" w:styleId="Footer">
    <w:name w:val="footer"/>
    <w:basedOn w:val="Normal"/>
    <w:link w:val="FooterChar"/>
    <w:uiPriority w:val="99"/>
    <w:unhideWhenUsed/>
    <w:rsid w:val="00AC09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09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1A4E0D-0691-411F-950A-91A7863AA7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3</Pages>
  <Words>852</Words>
  <Characters>4857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Veillette</dc:creator>
  <cp:keywords/>
  <dc:description/>
  <cp:lastModifiedBy>Leigh Veillette</cp:lastModifiedBy>
  <cp:revision>61</cp:revision>
  <dcterms:created xsi:type="dcterms:W3CDTF">2025-04-02T15:20:00Z</dcterms:created>
  <dcterms:modified xsi:type="dcterms:W3CDTF">2025-06-02T22:17:00Z</dcterms:modified>
</cp:coreProperties>
</file>